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3B5" w:rsidRDefault="00CF3D64">
      <w:pPr>
        <w:pStyle w:val="jemr07Heading1"/>
        <w:spacing w:before="0"/>
        <w:rPr>
          <w:sz w:val="28"/>
          <w:szCs w:val="28"/>
        </w:rPr>
      </w:pPr>
      <w:bookmarkStart w:id="0" w:name="_GoBack"/>
      <w:bookmarkEnd w:id="0"/>
      <w:r>
        <w:rPr>
          <w:noProof/>
          <w:sz w:val="28"/>
          <w:szCs w:val="28"/>
          <w:lang w:val="de-DE" w:eastAsia="de-DE"/>
        </w:rPr>
        <mc:AlternateContent>
          <mc:Choice Requires="wps">
            <w:drawing>
              <wp:anchor distT="152400" distB="152400" distL="152400" distR="152400" simplePos="0" relativeHeight="251657728" behindDoc="0" locked="0" layoutInCell="1" allowOverlap="1">
                <wp:simplePos x="0" y="0"/>
                <wp:positionH relativeFrom="page">
                  <wp:posOffset>1619250</wp:posOffset>
                </wp:positionH>
                <wp:positionV relativeFrom="page">
                  <wp:posOffset>1435100</wp:posOffset>
                </wp:positionV>
                <wp:extent cx="4319905" cy="5441950"/>
                <wp:effectExtent l="0" t="0" r="4445" b="6350"/>
                <wp:wrapTopAndBottom/>
                <wp:docPr id="1" name="Rectangle 4"/>
                <wp:cNvGraphicFramePr/>
                <a:graphic xmlns:a="http://schemas.openxmlformats.org/drawingml/2006/main">
                  <a:graphicData uri="http://schemas.microsoft.com/office/word/2010/wordprocessingShape">
                    <wps:wsp>
                      <wps:cNvSpPr/>
                      <wps:spPr bwMode="auto">
                        <a:xfrm>
                          <a:off x="0" y="0"/>
                          <a:ext cx="4319905" cy="5441950"/>
                        </a:xfrm>
                        <a:prstGeom prst="rect">
                          <a:avLst/>
                        </a:prstGeom>
                        <a:noFill/>
                        <a:ln>
                          <a:noFill/>
                        </a:ln>
                        <a:effectLst/>
                      </wps:spPr>
                      <wps:txbx>
                        <w:txbxContent>
                          <w:tbl>
                            <w:tblPr>
                              <w:tblW w:w="6800" w:type="dxa"/>
                              <w:jc w:val="center"/>
                              <w:shd w:val="clear" w:color="auto" w:fill="FFFFFF"/>
                              <w:tblLayout w:type="fixed"/>
                              <w:tblLook w:val="04A0" w:firstRow="1" w:lastRow="0" w:firstColumn="1" w:lastColumn="0" w:noHBand="0" w:noVBand="1"/>
                            </w:tblPr>
                            <w:tblGrid>
                              <w:gridCol w:w="3400"/>
                              <w:gridCol w:w="3400"/>
                            </w:tblGrid>
                            <w:tr w:rsidR="00CF3D64">
                              <w:trPr>
                                <w:cantSplit/>
                                <w:trHeight w:val="800"/>
                                <w:jc w:val="center"/>
                              </w:trPr>
                              <w:tc>
                                <w:tcPr>
                                  <w:tcW w:w="6800" w:type="dxa"/>
                                  <w:gridSpan w:val="2"/>
                                  <w:tcBorders>
                                    <w:top w:val="nil"/>
                                    <w:left w:val="nil"/>
                                    <w:bottom w:val="nil"/>
                                    <w:right w:val="nil"/>
                                  </w:tcBorders>
                                  <w:shd w:val="clear" w:color="auto" w:fill="FFFFFF"/>
                                  <w:tcMar>
                                    <w:top w:w="120" w:type="dxa"/>
                                    <w:left w:w="120" w:type="dxa"/>
                                    <w:bottom w:w="120" w:type="dxa"/>
                                    <w:right w:w="120" w:type="dxa"/>
                                  </w:tcMar>
                                </w:tcPr>
                                <w:p w:rsidR="00CF3D64" w:rsidRDefault="00CF3D64" w:rsidP="002A74E8">
                                  <w:pPr>
                                    <w:spacing w:after="0"/>
                                    <w:jc w:val="center"/>
                                    <w:rPr>
                                      <w:sz w:val="36"/>
                                      <w:szCs w:val="36"/>
                                    </w:rPr>
                                  </w:pPr>
                                  <w:r>
                                    <w:rPr>
                                      <w:sz w:val="36"/>
                                      <w:szCs w:val="36"/>
                                    </w:rPr>
                                    <w:t xml:space="preserve">Developing clinically practical transcranial direct current stimulation protocols to </w:t>
                                  </w:r>
                                </w:p>
                                <w:p w:rsidR="00CF3D64" w:rsidRDefault="00CF3D64" w:rsidP="002A74E8">
                                  <w:pPr>
                                    <w:spacing w:after="0"/>
                                    <w:jc w:val="center"/>
                                    <w:rPr>
                                      <w:sz w:val="36"/>
                                      <w:szCs w:val="36"/>
                                    </w:rPr>
                                  </w:pPr>
                                  <w:r>
                                    <w:rPr>
                                      <w:sz w:val="36"/>
                                      <w:szCs w:val="36"/>
                                    </w:rPr>
                                    <w:t>improve saccadic eye movement control</w:t>
                                  </w:r>
                                </w:p>
                              </w:tc>
                            </w:tr>
                            <w:tr w:rsidR="00CF3D64">
                              <w:trPr>
                                <w:cantSplit/>
                                <w:trHeight w:val="500"/>
                                <w:jc w:val="center"/>
                              </w:trPr>
                              <w:tc>
                                <w:tcPr>
                                  <w:tcW w:w="3400" w:type="dxa"/>
                                  <w:tcBorders>
                                    <w:top w:val="nil"/>
                                    <w:left w:val="nil"/>
                                    <w:bottom w:val="nil"/>
                                    <w:right w:val="nil"/>
                                  </w:tcBorders>
                                  <w:shd w:val="clear" w:color="auto" w:fill="FFFFFF"/>
                                  <w:tcMar>
                                    <w:top w:w="120" w:type="dxa"/>
                                    <w:left w:w="120" w:type="dxa"/>
                                    <w:bottom w:w="120" w:type="dxa"/>
                                    <w:right w:w="120" w:type="dxa"/>
                                  </w:tcMar>
                                </w:tcPr>
                                <w:p w:rsidR="00CF3D64" w:rsidRDefault="00CF3D64" w:rsidP="00F17156">
                                  <w:pPr>
                                    <w:pStyle w:val="jemr03Author"/>
                                    <w:tabs>
                                      <w:tab w:val="left" w:pos="709"/>
                                      <w:tab w:val="left" w:pos="1417"/>
                                      <w:tab w:val="left" w:pos="2126"/>
                                      <w:tab w:val="left" w:pos="2835"/>
                                    </w:tabs>
                                    <w:spacing w:after="0"/>
                                  </w:pPr>
                                  <w:r>
                                    <w:t>Po Ling Chen</w:t>
                                  </w:r>
                                </w:p>
                                <w:p w:rsidR="00CF3D64" w:rsidRDefault="00CF3D64" w:rsidP="00F17156">
                                  <w:pPr>
                                    <w:pStyle w:val="jemr04Affiliation"/>
                                    <w:tabs>
                                      <w:tab w:val="left" w:pos="709"/>
                                      <w:tab w:val="left" w:pos="1417"/>
                                      <w:tab w:val="left" w:pos="2126"/>
                                      <w:tab w:val="left" w:pos="2835"/>
                                    </w:tabs>
                                    <w:spacing w:after="0"/>
                                  </w:pPr>
                                  <w:r>
                                    <w:t xml:space="preserve">Department of Psychology and </w:t>
                                  </w:r>
                                </w:p>
                                <w:p w:rsidR="00CF3D64" w:rsidRDefault="00CF3D64" w:rsidP="00F17156">
                                  <w:pPr>
                                    <w:pStyle w:val="jemr04Affiliation"/>
                                    <w:tabs>
                                      <w:tab w:val="left" w:pos="709"/>
                                      <w:tab w:val="left" w:pos="1417"/>
                                      <w:tab w:val="left" w:pos="2126"/>
                                      <w:tab w:val="left" w:pos="2835"/>
                                    </w:tabs>
                                    <w:spacing w:after="0"/>
                                  </w:pPr>
                                  <w:r>
                                    <w:t xml:space="preserve">Brain Health Research Centre, </w:t>
                                  </w:r>
                                </w:p>
                                <w:p w:rsidR="00CF3D64" w:rsidRDefault="00CF3D64" w:rsidP="00F17156">
                                  <w:pPr>
                                    <w:pStyle w:val="jemr04Affiliation"/>
                                    <w:tabs>
                                      <w:tab w:val="left" w:pos="709"/>
                                      <w:tab w:val="left" w:pos="1417"/>
                                      <w:tab w:val="left" w:pos="2126"/>
                                      <w:tab w:val="left" w:pos="2835"/>
                                    </w:tabs>
                                    <w:spacing w:after="0"/>
                                  </w:pPr>
                                  <w:r>
                                    <w:t>University of Otago and Brain Research New Zealand</w:t>
                                  </w:r>
                                </w:p>
                              </w:tc>
                              <w:tc>
                                <w:tcPr>
                                  <w:tcW w:w="3400" w:type="dxa"/>
                                  <w:tcBorders>
                                    <w:top w:val="nil"/>
                                    <w:left w:val="nil"/>
                                    <w:bottom w:val="nil"/>
                                    <w:right w:val="nil"/>
                                  </w:tcBorders>
                                  <w:shd w:val="clear" w:color="auto" w:fill="FFFFFF"/>
                                  <w:tcMar>
                                    <w:top w:w="120" w:type="dxa"/>
                                    <w:left w:w="120" w:type="dxa"/>
                                    <w:bottom w:w="120" w:type="dxa"/>
                                    <w:right w:w="120" w:type="dxa"/>
                                  </w:tcMar>
                                </w:tcPr>
                                <w:p w:rsidR="00CF3D64" w:rsidRDefault="00CF3D64" w:rsidP="00F17156">
                                  <w:pPr>
                                    <w:pStyle w:val="jemr03Author"/>
                                    <w:tabs>
                                      <w:tab w:val="left" w:pos="709"/>
                                      <w:tab w:val="left" w:pos="1417"/>
                                      <w:tab w:val="left" w:pos="2126"/>
                                      <w:tab w:val="left" w:pos="2835"/>
                                    </w:tabs>
                                    <w:spacing w:after="0"/>
                                  </w:pPr>
                                  <w:r>
                                    <w:t>Liana Machado</w:t>
                                  </w:r>
                                </w:p>
                                <w:p w:rsidR="00CF3D64" w:rsidRDefault="00CF3D64" w:rsidP="00F17156">
                                  <w:pPr>
                                    <w:pStyle w:val="jemr04Affiliation"/>
                                    <w:tabs>
                                      <w:tab w:val="left" w:pos="709"/>
                                      <w:tab w:val="left" w:pos="1417"/>
                                      <w:tab w:val="left" w:pos="2126"/>
                                      <w:tab w:val="left" w:pos="2835"/>
                                    </w:tabs>
                                    <w:spacing w:after="0"/>
                                  </w:pPr>
                                  <w:r>
                                    <w:t xml:space="preserve">Department of Psychology and </w:t>
                                  </w:r>
                                </w:p>
                                <w:p w:rsidR="00CF3D64" w:rsidRDefault="00CF3D64" w:rsidP="00F17156">
                                  <w:pPr>
                                    <w:pStyle w:val="jemr04Affiliation"/>
                                    <w:tabs>
                                      <w:tab w:val="left" w:pos="709"/>
                                      <w:tab w:val="left" w:pos="1417"/>
                                      <w:tab w:val="left" w:pos="2126"/>
                                      <w:tab w:val="left" w:pos="2835"/>
                                    </w:tabs>
                                    <w:spacing w:after="0"/>
                                  </w:pPr>
                                  <w:r>
                                    <w:t xml:space="preserve">Brain Health Research Centre, </w:t>
                                  </w:r>
                                </w:p>
                                <w:p w:rsidR="00CF3D64" w:rsidRDefault="00CF3D64" w:rsidP="00F17156">
                                  <w:pPr>
                                    <w:pStyle w:val="jemr04Affiliation"/>
                                    <w:tabs>
                                      <w:tab w:val="left" w:pos="709"/>
                                      <w:tab w:val="left" w:pos="1417"/>
                                      <w:tab w:val="left" w:pos="2126"/>
                                      <w:tab w:val="left" w:pos="2835"/>
                                    </w:tabs>
                                    <w:spacing w:after="0"/>
                                  </w:pPr>
                                  <w:r>
                                    <w:t>University of Otago and Brain Research New Zealand</w:t>
                                  </w:r>
                                </w:p>
                              </w:tc>
                            </w:tr>
                            <w:tr w:rsidR="00CF3D64">
                              <w:trPr>
                                <w:cantSplit/>
                                <w:trHeight w:val="1783"/>
                                <w:jc w:val="center"/>
                              </w:trPr>
                              <w:tc>
                                <w:tcPr>
                                  <w:tcW w:w="6800" w:type="dxa"/>
                                  <w:gridSpan w:val="2"/>
                                  <w:tcBorders>
                                    <w:top w:val="nil"/>
                                    <w:left w:val="nil"/>
                                    <w:bottom w:val="single" w:sz="6" w:space="0" w:color="000000"/>
                                    <w:right w:val="nil"/>
                                  </w:tcBorders>
                                  <w:shd w:val="clear" w:color="auto" w:fill="FFFFFF"/>
                                  <w:tcMar>
                                    <w:top w:w="120" w:type="dxa"/>
                                    <w:left w:w="120" w:type="dxa"/>
                                    <w:bottom w:w="120" w:type="dxa"/>
                                    <w:right w:w="120" w:type="dxa"/>
                                  </w:tcMar>
                                </w:tcPr>
                                <w:p w:rsidR="00CF3D64" w:rsidRDefault="00CF3D64" w:rsidP="006C384C">
                                  <w:pPr>
                                    <w:pStyle w:val="jemr05Abstract"/>
                                    <w:tabs>
                                      <w:tab w:val="left" w:pos="709"/>
                                      <w:tab w:val="left" w:pos="1417"/>
                                      <w:tab w:val="left" w:pos="2126"/>
                                      <w:tab w:val="left" w:pos="2835"/>
                                      <w:tab w:val="left" w:pos="3543"/>
                                      <w:tab w:val="left" w:pos="4252"/>
                                      <w:tab w:val="left" w:pos="4961"/>
                                      <w:tab w:val="left" w:pos="5669"/>
                                      <w:tab w:val="left" w:pos="6378"/>
                                    </w:tabs>
                                  </w:pPr>
                                  <w:r>
                                    <w:t>Recent research indicates that anodal transcranial direct current stimulation (tDCS) applied over the frontal eye field (FEF) can improve saccadic eye movement control in healthy young adults. The current research set out to determine whether similar results can be produced using a clinically practical protocol, whether tDCS applied over the dorsolateral prefrontal cortex (DLPFC) might also afford benefits, and whether benefits extend to older adults. Twenty young and 10 older adults completed two active (FEF and DLPFC) and one sham stimulation session. To aid clinical translation, the method of positioning the electrodes entailed simple measurements only. Saccadic performance following anodal tDCS applied over the FEF or DLPFC did not differ from the sham condition in either age group. Additionally, saccadic performance contralateral to the active electrodes showed no evidence of benefits over ipsilateral performance. These results call into question whether the protocol utilized can be applied effectively using only simple measurements to localize the relevant frontal subregion. Future efforts to develop a clinically practical tDCS prot</w:t>
                                  </w:r>
                                  <w:r>
                                    <w:t>o</w:t>
                                  </w:r>
                                  <w:r>
                                    <w:t>col to improve saccadic eye movement control should include a sham control condition and consider adjusting the tDCS electrode montage and current strength to optimize the chances of conferring benefits in the population under study.</w:t>
                                  </w:r>
                                </w:p>
                              </w:tc>
                            </w:tr>
                            <w:tr w:rsidR="00CF3D64">
                              <w:trPr>
                                <w:cantSplit/>
                                <w:trHeight w:val="188"/>
                                <w:jc w:val="center"/>
                              </w:trPr>
                              <w:tc>
                                <w:tcPr>
                                  <w:tcW w:w="6800" w:type="dxa"/>
                                  <w:gridSpan w:val="2"/>
                                  <w:tcBorders>
                                    <w:top w:val="single" w:sz="6" w:space="0" w:color="000000"/>
                                    <w:left w:val="nil"/>
                                    <w:bottom w:val="nil"/>
                                    <w:right w:val="nil"/>
                                  </w:tcBorders>
                                  <w:shd w:val="clear" w:color="auto" w:fill="FFFFFF"/>
                                  <w:tcMar>
                                    <w:top w:w="120" w:type="dxa"/>
                                    <w:left w:w="120" w:type="dxa"/>
                                    <w:bottom w:w="120" w:type="dxa"/>
                                    <w:right w:w="120" w:type="dxa"/>
                                  </w:tcMar>
                                </w:tcPr>
                                <w:p w:rsidR="00CF3D64" w:rsidRDefault="00CF3D64">
                                  <w:pPr>
                                    <w:pStyle w:val="jemr06Keywords"/>
                                    <w:tabs>
                                      <w:tab w:val="left" w:pos="709"/>
                                      <w:tab w:val="left" w:pos="1417"/>
                                      <w:tab w:val="left" w:pos="2126"/>
                                      <w:tab w:val="left" w:pos="2835"/>
                                      <w:tab w:val="left" w:pos="3543"/>
                                      <w:tab w:val="left" w:pos="4252"/>
                                      <w:tab w:val="left" w:pos="4961"/>
                                      <w:tab w:val="left" w:pos="5669"/>
                                      <w:tab w:val="left" w:pos="6378"/>
                                    </w:tabs>
                                    <w:rPr>
                                      <w:rFonts w:ascii="Times New Roman" w:hAnsi="Times New Roman"/>
                                      <w:b w:val="0"/>
                                    </w:rPr>
                                  </w:pPr>
                                  <w:r>
                                    <w:rPr>
                                      <w:rFonts w:ascii="Times New Roman" w:hAnsi="Times New Roman"/>
                                      <w:b w:val="0"/>
                                    </w:rPr>
                                    <w:t xml:space="preserve">Keywords: </w:t>
                                  </w:r>
                                  <w:r>
                                    <w:rPr>
                                      <w:rFonts w:ascii="Times New Roman" w:hAnsi="Times New Roman"/>
                                      <w:b w:val="0"/>
                                      <w:szCs w:val="18"/>
                                    </w:rPr>
                                    <w:t>Electrical brain stimulation, eye movement, eye tracking, saccades, antisaccades, oculomotor control</w:t>
                                  </w:r>
                                </w:p>
                              </w:tc>
                            </w:tr>
                          </w:tbl>
                          <w:p w:rsidR="00CF3D64" w:rsidRDefault="00CF3D64">
                            <w:pPr>
                              <w:pStyle w:val="jemr02Title"/>
                              <w:tabs>
                                <w:tab w:val="left" w:pos="709"/>
                                <w:tab w:val="left" w:pos="1417"/>
                                <w:tab w:val="left" w:pos="2126"/>
                                <w:tab w:val="left" w:pos="2835"/>
                                <w:tab w:val="left" w:pos="3543"/>
                                <w:tab w:val="left" w:pos="4252"/>
                                <w:tab w:val="left" w:pos="4961"/>
                                <w:tab w:val="left" w:pos="5669"/>
                                <w:tab w:val="left" w:pos="6378"/>
                              </w:tabs>
                            </w:pPr>
                          </w:p>
                          <w:p w:rsidR="00CF3D64" w:rsidRDefault="00CF3D64">
                            <w:pPr>
                              <w:pStyle w:val="jemr10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CA" w:bidi="zh-CN"/>
                              </w:rPr>
                            </w:pPr>
                          </w:p>
                          <w:p w:rsidR="00CF3D64" w:rsidRDefault="00CF3D64"/>
                        </w:txbxContent>
                      </wps:txbx>
                      <wps:bodyPr rot="0" vert="horz" wrap="square" lIns="0" tIns="0" rIns="0" bIns="0" anchor="t" anchorCtr="0" upright="1">
                        <a:noAutofit/>
                      </wps:bodyPr>
                    </wps:wsp>
                  </a:graphicData>
                </a:graphic>
                <wp14:sizeRelV relativeFrom="margin">
                  <wp14:pctHeight>0</wp14:pctHeight>
                </wp14:sizeRelV>
              </wp:anchor>
            </w:drawing>
          </mc:Choice>
          <mc:Fallback>
            <w:pict>
              <v:rect id="Rectangle 4" o:spid="_x0000_s1026" style="position:absolute;left:0;text-align:left;margin-left:127.5pt;margin-top:113pt;width:340.15pt;height:428.5pt;z-index:25165772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" filled="f" stroked="f">
                <v:textbox inset="0,0,0,0">
                  <w:txbxContent>
                    <w:tbl>
                      <w:tblPr>
                        <w:tblW w:w="6800" w:type="dxa"/>
                        <w:jc w:val="center"/>
                        <w:shd w:val="clear" w:color="auto" w:fill="FFFFFF"/>
                        <w:tblLayout w:type="fixed"/>
                        <w:tblLook w:val="04A0" w:firstRow="1" w:lastRow="0" w:firstColumn="1" w:lastColumn="0" w:noHBand="0" w:noVBand="1"/>
                      </w:tblPr>
                      <w:tblGrid>
                        <w:gridCol w:w="3400"/>
                        <w:gridCol w:w="3400"/>
                      </w:tblGrid>
                      <w:tr w:rsidR="00CF3D64">
                        <w:trPr>
                          <w:cantSplit/>
                          <w:trHeight w:val="800"/>
                          <w:jc w:val="center"/>
                        </w:trPr>
                        <w:tc>
                          <w:tcPr>
                            <w:tcW w:w="6800" w:type="dxa"/>
                            <w:gridSpan w:val="2"/>
                            <w:tcBorders>
                              <w:top w:val="nil"/>
                              <w:left w:val="nil"/>
                              <w:bottom w:val="nil"/>
                              <w:right w:val="nil"/>
                            </w:tcBorders>
                            <w:shd w:val="clear" w:color="auto" w:fill="FFFFFF"/>
                            <w:tcMar>
                              <w:top w:w="120" w:type="dxa"/>
                              <w:left w:w="120" w:type="dxa"/>
                              <w:bottom w:w="120" w:type="dxa"/>
                              <w:right w:w="120" w:type="dxa"/>
                            </w:tcMar>
                          </w:tcPr>
                          <w:p w:rsidR="00CF3D64" w:rsidRDefault="00CF3D64" w:rsidP="002A74E8">
                            <w:pPr>
                              <w:spacing w:after="0"/>
                              <w:jc w:val="center"/>
                              <w:rPr>
                                <w:sz w:val="36"/>
                                <w:szCs w:val="36"/>
                              </w:rPr>
                            </w:pPr>
                            <w:r>
                              <w:rPr>
                                <w:sz w:val="36"/>
                                <w:szCs w:val="36"/>
                              </w:rPr>
                              <w:t xml:space="preserve">Developing clinically practical transcranial direct current stimulation protocols to </w:t>
                            </w:r>
                          </w:p>
                          <w:p w:rsidR="00CF3D64" w:rsidRDefault="00CF3D64" w:rsidP="002A74E8">
                            <w:pPr>
                              <w:spacing w:after="0"/>
                              <w:jc w:val="center"/>
                              <w:rPr>
                                <w:sz w:val="36"/>
                                <w:szCs w:val="36"/>
                              </w:rPr>
                            </w:pPr>
                            <w:r>
                              <w:rPr>
                                <w:sz w:val="36"/>
                                <w:szCs w:val="36"/>
                              </w:rPr>
                              <w:t>improve saccadic eye movement control</w:t>
                            </w:r>
                          </w:p>
                        </w:tc>
                      </w:tr>
                      <w:tr w:rsidR="00CF3D64">
                        <w:trPr>
                          <w:cantSplit/>
                          <w:trHeight w:val="500"/>
                          <w:jc w:val="center"/>
                        </w:trPr>
                        <w:tc>
                          <w:tcPr>
                            <w:tcW w:w="3400" w:type="dxa"/>
                            <w:tcBorders>
                              <w:top w:val="nil"/>
                              <w:left w:val="nil"/>
                              <w:bottom w:val="nil"/>
                              <w:right w:val="nil"/>
                            </w:tcBorders>
                            <w:shd w:val="clear" w:color="auto" w:fill="FFFFFF"/>
                            <w:tcMar>
                              <w:top w:w="120" w:type="dxa"/>
                              <w:left w:w="120" w:type="dxa"/>
                              <w:bottom w:w="120" w:type="dxa"/>
                              <w:right w:w="120" w:type="dxa"/>
                            </w:tcMar>
                          </w:tcPr>
                          <w:p w:rsidR="00CF3D64" w:rsidRDefault="00CF3D64" w:rsidP="00F17156">
                            <w:pPr>
                              <w:pStyle w:val="jemr03Author"/>
                              <w:tabs>
                                <w:tab w:val="left" w:pos="709"/>
                                <w:tab w:val="left" w:pos="1417"/>
                                <w:tab w:val="left" w:pos="2126"/>
                                <w:tab w:val="left" w:pos="2835"/>
                              </w:tabs>
                              <w:spacing w:after="0"/>
                            </w:pPr>
                            <w:r>
                              <w:t>Po Ling Chen</w:t>
                            </w:r>
                          </w:p>
                          <w:p w:rsidR="00CF3D64" w:rsidRDefault="00CF3D64" w:rsidP="00F17156">
                            <w:pPr>
                              <w:pStyle w:val="jemr04Affiliation"/>
                              <w:tabs>
                                <w:tab w:val="left" w:pos="709"/>
                                <w:tab w:val="left" w:pos="1417"/>
                                <w:tab w:val="left" w:pos="2126"/>
                                <w:tab w:val="left" w:pos="2835"/>
                              </w:tabs>
                              <w:spacing w:after="0"/>
                            </w:pPr>
                            <w:r>
                              <w:t xml:space="preserve">Department of Psychology and </w:t>
                            </w:r>
                          </w:p>
                          <w:p w:rsidR="00CF3D64" w:rsidRDefault="00CF3D64" w:rsidP="00F17156">
                            <w:pPr>
                              <w:pStyle w:val="jemr04Affiliation"/>
                              <w:tabs>
                                <w:tab w:val="left" w:pos="709"/>
                                <w:tab w:val="left" w:pos="1417"/>
                                <w:tab w:val="left" w:pos="2126"/>
                                <w:tab w:val="left" w:pos="2835"/>
                              </w:tabs>
                              <w:spacing w:after="0"/>
                            </w:pPr>
                            <w:r>
                              <w:t xml:space="preserve">Brain Health Research Centre, </w:t>
                            </w:r>
                          </w:p>
                          <w:p w:rsidR="00CF3D64" w:rsidRDefault="00CF3D64" w:rsidP="00F17156">
                            <w:pPr>
                              <w:pStyle w:val="jemr04Affiliation"/>
                              <w:tabs>
                                <w:tab w:val="left" w:pos="709"/>
                                <w:tab w:val="left" w:pos="1417"/>
                                <w:tab w:val="left" w:pos="2126"/>
                                <w:tab w:val="left" w:pos="2835"/>
                              </w:tabs>
                              <w:spacing w:after="0"/>
                            </w:pPr>
                            <w:r>
                              <w:t>University of Otago and Brain Research New Zealand</w:t>
                            </w:r>
                          </w:p>
                        </w:tc>
                        <w:tc>
                          <w:tcPr>
                            <w:tcW w:w="3400" w:type="dxa"/>
                            <w:tcBorders>
                              <w:top w:val="nil"/>
                              <w:left w:val="nil"/>
                              <w:bottom w:val="nil"/>
                              <w:right w:val="nil"/>
                            </w:tcBorders>
                            <w:shd w:val="clear" w:color="auto" w:fill="FFFFFF"/>
                            <w:tcMar>
                              <w:top w:w="120" w:type="dxa"/>
                              <w:left w:w="120" w:type="dxa"/>
                              <w:bottom w:w="120" w:type="dxa"/>
                              <w:right w:w="120" w:type="dxa"/>
                            </w:tcMar>
                          </w:tcPr>
                          <w:p w:rsidR="00CF3D64" w:rsidRDefault="00CF3D64" w:rsidP="00F17156">
                            <w:pPr>
                              <w:pStyle w:val="jemr03Author"/>
                              <w:tabs>
                                <w:tab w:val="left" w:pos="709"/>
                                <w:tab w:val="left" w:pos="1417"/>
                                <w:tab w:val="left" w:pos="2126"/>
                                <w:tab w:val="left" w:pos="2835"/>
                              </w:tabs>
                              <w:spacing w:after="0"/>
                            </w:pPr>
                            <w:r>
                              <w:t>Liana Machado</w:t>
                            </w:r>
                          </w:p>
                          <w:p w:rsidR="00CF3D64" w:rsidRDefault="00CF3D64" w:rsidP="00F17156">
                            <w:pPr>
                              <w:pStyle w:val="jemr04Affiliation"/>
                              <w:tabs>
                                <w:tab w:val="left" w:pos="709"/>
                                <w:tab w:val="left" w:pos="1417"/>
                                <w:tab w:val="left" w:pos="2126"/>
                                <w:tab w:val="left" w:pos="2835"/>
                              </w:tabs>
                              <w:spacing w:after="0"/>
                            </w:pPr>
                            <w:r>
                              <w:t xml:space="preserve">Department of Psychology and </w:t>
                            </w:r>
                          </w:p>
                          <w:p w:rsidR="00CF3D64" w:rsidRDefault="00CF3D64" w:rsidP="00F17156">
                            <w:pPr>
                              <w:pStyle w:val="jemr04Affiliation"/>
                              <w:tabs>
                                <w:tab w:val="left" w:pos="709"/>
                                <w:tab w:val="left" w:pos="1417"/>
                                <w:tab w:val="left" w:pos="2126"/>
                                <w:tab w:val="left" w:pos="2835"/>
                              </w:tabs>
                              <w:spacing w:after="0"/>
                            </w:pPr>
                            <w:r>
                              <w:t xml:space="preserve">Brain Health Research Centre, </w:t>
                            </w:r>
                          </w:p>
                          <w:p w:rsidR="00CF3D64" w:rsidRDefault="00CF3D64" w:rsidP="00F17156">
                            <w:pPr>
                              <w:pStyle w:val="jemr04Affiliation"/>
                              <w:tabs>
                                <w:tab w:val="left" w:pos="709"/>
                                <w:tab w:val="left" w:pos="1417"/>
                                <w:tab w:val="left" w:pos="2126"/>
                                <w:tab w:val="left" w:pos="2835"/>
                              </w:tabs>
                              <w:spacing w:after="0"/>
                            </w:pPr>
                            <w:r>
                              <w:t>University of Otago and Brain Research New Zealand</w:t>
                            </w:r>
                          </w:p>
                        </w:tc>
                      </w:tr>
                      <w:tr w:rsidR="00CF3D64">
                        <w:trPr>
                          <w:cantSplit/>
                          <w:trHeight w:val="1783"/>
                          <w:jc w:val="center"/>
                        </w:trPr>
                        <w:tc>
                          <w:tcPr>
                            <w:tcW w:w="6800" w:type="dxa"/>
                            <w:gridSpan w:val="2"/>
                            <w:tcBorders>
                              <w:top w:val="nil"/>
                              <w:left w:val="nil"/>
                              <w:bottom w:val="single" w:sz="6" w:space="0" w:color="000000"/>
                              <w:right w:val="nil"/>
                            </w:tcBorders>
                            <w:shd w:val="clear" w:color="auto" w:fill="FFFFFF"/>
                            <w:tcMar>
                              <w:top w:w="120" w:type="dxa"/>
                              <w:left w:w="120" w:type="dxa"/>
                              <w:bottom w:w="120" w:type="dxa"/>
                              <w:right w:w="120" w:type="dxa"/>
                            </w:tcMar>
                          </w:tcPr>
                          <w:p w:rsidR="00CF3D64" w:rsidRDefault="00CF3D64" w:rsidP="006C384C">
                            <w:pPr>
                              <w:pStyle w:val="jemr05Abstract"/>
                              <w:tabs>
                                <w:tab w:val="left" w:pos="709"/>
                                <w:tab w:val="left" w:pos="1417"/>
                                <w:tab w:val="left" w:pos="2126"/>
                                <w:tab w:val="left" w:pos="2835"/>
                                <w:tab w:val="left" w:pos="3543"/>
                                <w:tab w:val="left" w:pos="4252"/>
                                <w:tab w:val="left" w:pos="4961"/>
                                <w:tab w:val="left" w:pos="5669"/>
                                <w:tab w:val="left" w:pos="6378"/>
                              </w:tabs>
                            </w:pPr>
                            <w:r>
                              <w:t>Recent research indicates that anodal transcranial direct current stimulation (tDCS) applied over the frontal eye field (FEF) can improve saccadic eye movement control in healthy young adults. The current research set out to determine whether similar results can be produced using a clinically practical protocol, whether tDCS applied over the dorsolateral prefrontal cortex (DLPFC) might also afford benefits, and whether benefits extend to older adults. Twenty young and 10 older adults completed two active (FEF and DLPFC) and one sham stimulation session. To aid clinical translation, the method of positioning the electrodes entailed simple measurements only. Saccadic performance following anodal tDCS applied over the FEF or DLPFC did not differ from the sham condition in either age group. Additionally, saccadic performance contralateral to the active electrodes showed no evidence of benefits over ipsilateral performance. These results call into question whether the protocol utilized can be applied effectively using only simple measurements to localize the relevant frontal subregion. Future efforts to develop a clinically practical tDCS prot</w:t>
                            </w:r>
                            <w:r>
                              <w:t>o</w:t>
                            </w:r>
                            <w:r>
                              <w:t>col to improve saccadic eye movement control should include a sham control condition and consider adjusting the tDCS electrode montage and current strength to optimize the chances of conferring benefits in the population under study.</w:t>
                            </w:r>
                          </w:p>
                        </w:tc>
                      </w:tr>
                      <w:tr w:rsidR="00CF3D64">
                        <w:trPr>
                          <w:cantSplit/>
                          <w:trHeight w:val="188"/>
                          <w:jc w:val="center"/>
                        </w:trPr>
                        <w:tc>
                          <w:tcPr>
                            <w:tcW w:w="6800" w:type="dxa"/>
                            <w:gridSpan w:val="2"/>
                            <w:tcBorders>
                              <w:top w:val="single" w:sz="6" w:space="0" w:color="000000"/>
                              <w:left w:val="nil"/>
                              <w:bottom w:val="nil"/>
                              <w:right w:val="nil"/>
                            </w:tcBorders>
                            <w:shd w:val="clear" w:color="auto" w:fill="FFFFFF"/>
                            <w:tcMar>
                              <w:top w:w="120" w:type="dxa"/>
                              <w:left w:w="120" w:type="dxa"/>
                              <w:bottom w:w="120" w:type="dxa"/>
                              <w:right w:w="120" w:type="dxa"/>
                            </w:tcMar>
                          </w:tcPr>
                          <w:p w:rsidR="00CF3D64" w:rsidRDefault="00CF3D64">
                            <w:pPr>
                              <w:pStyle w:val="jemr06Keywords"/>
                              <w:tabs>
                                <w:tab w:val="left" w:pos="709"/>
                                <w:tab w:val="left" w:pos="1417"/>
                                <w:tab w:val="left" w:pos="2126"/>
                                <w:tab w:val="left" w:pos="2835"/>
                                <w:tab w:val="left" w:pos="3543"/>
                                <w:tab w:val="left" w:pos="4252"/>
                                <w:tab w:val="left" w:pos="4961"/>
                                <w:tab w:val="left" w:pos="5669"/>
                                <w:tab w:val="left" w:pos="6378"/>
                              </w:tabs>
                              <w:rPr>
                                <w:rFonts w:ascii="Times New Roman" w:hAnsi="Times New Roman"/>
                                <w:b w:val="0"/>
                              </w:rPr>
                            </w:pPr>
                            <w:r>
                              <w:rPr>
                                <w:rFonts w:ascii="Times New Roman" w:hAnsi="Times New Roman"/>
                                <w:b w:val="0"/>
                              </w:rPr>
                              <w:t xml:space="preserve">Keywords: </w:t>
                            </w:r>
                            <w:r>
                              <w:rPr>
                                <w:rFonts w:ascii="Times New Roman" w:hAnsi="Times New Roman"/>
                                <w:b w:val="0"/>
                                <w:szCs w:val="18"/>
                              </w:rPr>
                              <w:t>Electrical brain stimulation, eye movement, eye tracking, saccades, antisaccades, oculomotor control</w:t>
                            </w:r>
                          </w:p>
                        </w:tc>
                      </w:tr>
                    </w:tbl>
                    <w:p w:rsidR="00CF3D64" w:rsidRDefault="00CF3D64">
                      <w:pPr>
                        <w:pStyle w:val="jemr02Title"/>
                        <w:tabs>
                          <w:tab w:val="left" w:pos="709"/>
                          <w:tab w:val="left" w:pos="1417"/>
                          <w:tab w:val="left" w:pos="2126"/>
                          <w:tab w:val="left" w:pos="2835"/>
                          <w:tab w:val="left" w:pos="3543"/>
                          <w:tab w:val="left" w:pos="4252"/>
                          <w:tab w:val="left" w:pos="4961"/>
                          <w:tab w:val="left" w:pos="5669"/>
                          <w:tab w:val="left" w:pos="6378"/>
                        </w:tabs>
                      </w:pPr>
                    </w:p>
                    <w:p w:rsidR="00CF3D64" w:rsidRDefault="00CF3D64">
                      <w:pPr>
                        <w:pStyle w:val="jemr10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CA" w:bidi="zh-CN"/>
                        </w:rPr>
                      </w:pPr>
                    </w:p>
                    <w:p w:rsidR="00CF3D64" w:rsidRDefault="00CF3D64"/>
                  </w:txbxContent>
                </v:textbox>
                <w10:wrap type="topAndBottom" anchorx="page" anchory="page"/>
              </v:rect>
            </w:pict>
          </mc:Fallback>
        </mc:AlternateContent>
      </w:r>
      <w:r>
        <w:rPr>
          <w:sz w:val="28"/>
          <w:szCs w:val="28"/>
        </w:rPr>
        <w:t>Introduction</w:t>
      </w:r>
    </w:p>
    <w:p w:rsidR="006763B5" w:rsidRDefault="00CF3D6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pPr>
      <w:r>
        <w:rPr>
          <w:noProof/>
          <w:lang w:val="de-DE" w:eastAsia="de-DE"/>
        </w:rPr>
        <mc:AlternateContent>
          <mc:Choice Requires="wps">
            <w:drawing>
              <wp:anchor distT="0" distB="0" distL="114300" distR="114300" simplePos="0" relativeHeight="251658752" behindDoc="0" locked="0" layoutInCell="1" allowOverlap="1">
                <wp:simplePos x="0" y="0"/>
                <wp:positionH relativeFrom="page">
                  <wp:posOffset>698500</wp:posOffset>
                </wp:positionH>
                <wp:positionV relativeFrom="page">
                  <wp:posOffset>7950200</wp:posOffset>
                </wp:positionV>
                <wp:extent cx="2956560" cy="1384300"/>
                <wp:effectExtent l="0" t="0" r="15240" b="25400"/>
                <wp:wrapThrough wrapText="bothSides">
                  <wp:wrapPolygon edited="0">
                    <wp:start x="0" y="0"/>
                    <wp:lineTo x="0" y="21699"/>
                    <wp:lineTo x="21572" y="21699"/>
                    <wp:lineTo x="21572" y="0"/>
                    <wp:lineTo x="0" y="0"/>
                  </wp:wrapPolygon>
                </wp:wrapThrough>
                <wp:docPr id="7" name="Textfeld 4"/>
                <wp:cNvGraphicFramePr/>
                <a:graphic xmlns:a="http://schemas.openxmlformats.org/drawingml/2006/main">
                  <a:graphicData uri="http://schemas.microsoft.com/office/word/2010/wordprocessingShape">
                    <wps:wsp>
                      <wps:cNvSpPr txBox="1"/>
                      <wps:spPr>
                        <a:xfrm>
                          <a:off x="0" y="0"/>
                          <a:ext cx="2956560" cy="1384300"/>
                        </a:xfrm>
                        <a:prstGeom prst="rect">
                          <a:avLst/>
                        </a:prstGeom>
                        <a:noFill/>
                        <a:ln>
                          <a:solidFill>
                            <a:sysClr val="windowText" lastClr="000000"/>
                          </a:solidFill>
                        </a:ln>
                        <a:effectLst/>
                      </wps:spPr>
                      <wps:txbx>
                        <w:txbxContent>
                          <w:p w:rsidR="00CF3D64" w:rsidRDefault="004E6A99">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Pr>
                                <w:sz w:val="16"/>
                                <w:szCs w:val="16"/>
                              </w:rPr>
                              <w:t>Received January</w:t>
                            </w:r>
                            <w:r w:rsidR="00CF3D64">
                              <w:rPr>
                                <w:sz w:val="16"/>
                                <w:szCs w:val="16"/>
                              </w:rPr>
                              <w:t xml:space="preserve"> </w:t>
                            </w:r>
                            <w:r w:rsidRPr="004E6A99">
                              <w:rPr>
                                <w:sz w:val="16"/>
                                <w:szCs w:val="16"/>
                              </w:rPr>
                              <w:t>30, 2017</w:t>
                            </w:r>
                            <w:r w:rsidR="00CF3D64">
                              <w:rPr>
                                <w:sz w:val="16"/>
                                <w:szCs w:val="16"/>
                              </w:rPr>
                              <w:t xml:space="preserve">; Published </w:t>
                            </w:r>
                            <w:r w:rsidRPr="004E6A99">
                              <w:rPr>
                                <w:sz w:val="16"/>
                                <w:szCs w:val="16"/>
                              </w:rPr>
                              <w:t>June</w:t>
                            </w:r>
                            <w:r w:rsidR="00A45321">
                              <w:rPr>
                                <w:sz w:val="16"/>
                                <w:szCs w:val="16"/>
                              </w:rPr>
                              <w:t xml:space="preserve"> 5</w:t>
                            </w:r>
                            <w:r w:rsidR="00CF3D64" w:rsidRPr="004E6A99">
                              <w:rPr>
                                <w:sz w:val="16"/>
                                <w:szCs w:val="16"/>
                              </w:rPr>
                              <w:t>, 2017</w:t>
                            </w:r>
                            <w:r w:rsidR="00CF3D64">
                              <w:rPr>
                                <w:sz w:val="16"/>
                                <w:szCs w:val="16"/>
                              </w:rPr>
                              <w:t>.</w:t>
                            </w:r>
                          </w:p>
                          <w:p w:rsidR="00CF3D64" w:rsidRDefault="00CF3D64">
                            <w:pPr>
                              <w:rPr>
                                <w:sz w:val="16"/>
                                <w:szCs w:val="16"/>
                              </w:rPr>
                            </w:pPr>
                            <w:r>
                              <w:rPr>
                                <w:sz w:val="16"/>
                                <w:szCs w:val="16"/>
                              </w:rPr>
                              <w:t xml:space="preserve">Citation: Chen, P. L. &amp; Machado, L. (2017). Developing clinically practical transcranial direct current stimulation protocols to improve saccadic eye movement control. </w:t>
                            </w:r>
                            <w:r>
                              <w:rPr>
                                <w:i/>
                                <w:sz w:val="16"/>
                                <w:szCs w:val="16"/>
                              </w:rPr>
                              <w:t>Journal of Eye Movement R</w:t>
                            </w:r>
                            <w:r>
                              <w:rPr>
                                <w:i/>
                                <w:sz w:val="16"/>
                                <w:szCs w:val="16"/>
                              </w:rPr>
                              <w:t>e</w:t>
                            </w:r>
                            <w:r>
                              <w:rPr>
                                <w:i/>
                                <w:sz w:val="16"/>
                                <w:szCs w:val="16"/>
                              </w:rPr>
                              <w:t>search</w:t>
                            </w:r>
                            <w:r>
                              <w:rPr>
                                <w:sz w:val="16"/>
                                <w:szCs w:val="16"/>
                              </w:rPr>
                              <w:t xml:space="preserve">, </w:t>
                            </w:r>
                            <w:r w:rsidR="006712F0" w:rsidRPr="006712F0">
                              <w:rPr>
                                <w:i/>
                                <w:sz w:val="16"/>
                                <w:szCs w:val="16"/>
                              </w:rPr>
                              <w:t>10</w:t>
                            </w:r>
                            <w:r w:rsidR="006712F0">
                              <w:rPr>
                                <w:sz w:val="16"/>
                                <w:szCs w:val="16"/>
                              </w:rPr>
                              <w:t>(3):5</w:t>
                            </w:r>
                            <w:r>
                              <w:rPr>
                                <w:sz w:val="16"/>
                                <w:szCs w:val="16"/>
                              </w:rPr>
                              <w:t>.</w:t>
                            </w:r>
                          </w:p>
                          <w:p w:rsidR="00CF3D64" w:rsidRDefault="00CF3D6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zh-CN"/>
                              </w:rPr>
                            </w:pPr>
                            <w:r>
                              <w:rPr>
                                <w:sz w:val="16"/>
                                <w:szCs w:val="16"/>
                              </w:rPr>
                              <w:t xml:space="preserve">Digital Object Identifier: </w:t>
                            </w:r>
                            <w:r w:rsidR="006712F0">
                              <w:rPr>
                                <w:rFonts w:eastAsia="Times New Roman"/>
                                <w:color w:val="auto"/>
                                <w:sz w:val="16"/>
                                <w:szCs w:val="16"/>
                                <w:lang w:val="en-CA" w:bidi="zh-CN"/>
                              </w:rPr>
                              <w:t>10.16910/jemr.10.3.5</w:t>
                            </w:r>
                          </w:p>
                          <w:p w:rsidR="00CF3D64" w:rsidRDefault="00CF3D6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zh-CN"/>
                              </w:rPr>
                            </w:pPr>
                            <w:r>
                              <w:rPr>
                                <w:rFonts w:eastAsia="Times New Roman"/>
                                <w:color w:val="auto"/>
                                <w:sz w:val="16"/>
                                <w:szCs w:val="16"/>
                                <w:lang w:val="en-CA" w:bidi="zh-CN"/>
                              </w:rPr>
                              <w:t>ISSN: 1995-8692</w:t>
                            </w:r>
                          </w:p>
                          <w:p w:rsidR="00CF3D64" w:rsidRDefault="00CF3D6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Pr>
                                <w:sz w:val="16"/>
                                <w:szCs w:val="16"/>
                                <w:lang w:val="en-CA"/>
                              </w:rPr>
                              <w:t xml:space="preserve">This article is licensed under a </w:t>
                            </w:r>
                            <w:hyperlink r:id="rId10" w:history="1">
                              <w:r>
                                <w:rPr>
                                  <w:rStyle w:val="Link"/>
                                  <w:sz w:val="16"/>
                                  <w:szCs w:val="16"/>
                                  <w:lang w:val="en-CA"/>
                                </w:rPr>
                                <w:t xml:space="preserve">Creative Commons Attribution 4.0 International license. </w:t>
                              </w:r>
                              <w:r>
                                <w:rPr>
                                  <w:rStyle w:val="Link"/>
                                  <w:noProof/>
                                  <w:sz w:val="16"/>
                                  <w:szCs w:val="16"/>
                                  <w:lang w:val="de-DE" w:eastAsia="de-DE"/>
                                </w:rPr>
                                <w:drawing>
                                  <wp:inline distT="0" distB="0" distL="0" distR="0">
                                    <wp:extent cx="628650" cy="117475"/>
                                    <wp:effectExtent l="0" t="0" r="6350" b="9525"/>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28650" cy="117872"/>
                                            </a:xfrm>
                                            <a:prstGeom prst="rect">
                                              <a:avLst/>
                                            </a:prstGeom>
                                          </pic:spPr>
                                        </pic:pic>
                                      </a:graphicData>
                                    </a:graphic>
                                  </wp:inline>
                                </w:drawing>
                              </w:r>
                            </w:hyperlink>
                          </w:p>
                          <w:p w:rsidR="00CF3D64" w:rsidRDefault="00CF3D6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feld 4" o:spid="_x0000_s1027" type="#_x0000_t202" style="position:absolute;left:0;text-align:left;margin-left:55pt;margin-top:626pt;width:232.8pt;height:109pt;z-index:25165875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" filled="f" strokecolor="windowText">
                <v:textbox>
                  <w:txbxContent>
                    <w:p w:rsidR="00CF3D64" w:rsidRDefault="004E6A99">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Pr>
                          <w:sz w:val="16"/>
                          <w:szCs w:val="16"/>
                        </w:rPr>
                        <w:t>Received January</w:t>
                      </w:r>
                      <w:r w:rsidR="00CF3D64">
                        <w:rPr>
                          <w:sz w:val="16"/>
                          <w:szCs w:val="16"/>
                        </w:rPr>
                        <w:t xml:space="preserve"> </w:t>
                      </w:r>
                      <w:r w:rsidRPr="004E6A99">
                        <w:rPr>
                          <w:sz w:val="16"/>
                          <w:szCs w:val="16"/>
                        </w:rPr>
                        <w:t>30, 2017</w:t>
                      </w:r>
                      <w:r w:rsidR="00CF3D64">
                        <w:rPr>
                          <w:sz w:val="16"/>
                          <w:szCs w:val="16"/>
                        </w:rPr>
                        <w:t xml:space="preserve">; Published </w:t>
                      </w:r>
                      <w:r w:rsidRPr="004E6A99">
                        <w:rPr>
                          <w:sz w:val="16"/>
                          <w:szCs w:val="16"/>
                        </w:rPr>
                        <w:t>June</w:t>
                      </w:r>
                      <w:r w:rsidR="00A45321">
                        <w:rPr>
                          <w:sz w:val="16"/>
                          <w:szCs w:val="16"/>
                        </w:rPr>
                        <w:t xml:space="preserve"> 5</w:t>
                      </w:r>
                      <w:r w:rsidR="00CF3D64" w:rsidRPr="004E6A99">
                        <w:rPr>
                          <w:sz w:val="16"/>
                          <w:szCs w:val="16"/>
                        </w:rPr>
                        <w:t>, 2017</w:t>
                      </w:r>
                      <w:r w:rsidR="00CF3D64">
                        <w:rPr>
                          <w:sz w:val="16"/>
                          <w:szCs w:val="16"/>
                        </w:rPr>
                        <w:t>.</w:t>
                      </w:r>
                    </w:p>
                    <w:p w:rsidR="00CF3D64" w:rsidRDefault="00CF3D64">
                      <w:pPr>
                        <w:rPr>
                          <w:sz w:val="16"/>
                          <w:szCs w:val="16"/>
                        </w:rPr>
                      </w:pPr>
                      <w:r>
                        <w:rPr>
                          <w:sz w:val="16"/>
                          <w:szCs w:val="16"/>
                        </w:rPr>
                        <w:t xml:space="preserve">Citation: Chen, P. L. &amp; Machado, L. (2017). Developing clinically practical transcranial direct current stimulation protocols to improve saccadic eye movement control. </w:t>
                      </w:r>
                      <w:r>
                        <w:rPr>
                          <w:i/>
                          <w:sz w:val="16"/>
                          <w:szCs w:val="16"/>
                        </w:rPr>
                        <w:t>Journal of Eye Movement Research</w:t>
                      </w:r>
                      <w:r>
                        <w:rPr>
                          <w:sz w:val="16"/>
                          <w:szCs w:val="16"/>
                        </w:rPr>
                        <w:t xml:space="preserve">, </w:t>
                      </w:r>
                      <w:r w:rsidR="006712F0" w:rsidRPr="006712F0">
                        <w:rPr>
                          <w:i/>
                          <w:sz w:val="16"/>
                          <w:szCs w:val="16"/>
                        </w:rPr>
                        <w:t>10</w:t>
                      </w:r>
                      <w:r w:rsidR="006712F0">
                        <w:rPr>
                          <w:sz w:val="16"/>
                          <w:szCs w:val="16"/>
                        </w:rPr>
                        <w:t>(3):5</w:t>
                      </w:r>
                      <w:r>
                        <w:rPr>
                          <w:sz w:val="16"/>
                          <w:szCs w:val="16"/>
                        </w:rPr>
                        <w:t>.</w:t>
                      </w:r>
                    </w:p>
                    <w:p w:rsidR="00CF3D64" w:rsidRDefault="00CF3D6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zh-CN"/>
                        </w:rPr>
                      </w:pPr>
                      <w:r>
                        <w:rPr>
                          <w:sz w:val="16"/>
                          <w:szCs w:val="16"/>
                        </w:rPr>
                        <w:t xml:space="preserve">Digital Object Identifier: </w:t>
                      </w:r>
                      <w:r w:rsidR="006712F0">
                        <w:rPr>
                          <w:rFonts w:eastAsia="Times New Roman"/>
                          <w:color w:val="auto"/>
                          <w:sz w:val="16"/>
                          <w:szCs w:val="16"/>
                          <w:lang w:val="en-CA" w:bidi="zh-CN"/>
                        </w:rPr>
                        <w:t>10.16910/jemr.10.3.5</w:t>
                      </w:r>
                    </w:p>
                    <w:p w:rsidR="00CF3D64" w:rsidRDefault="00CF3D6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zh-CN"/>
                        </w:rPr>
                      </w:pPr>
                      <w:r>
                        <w:rPr>
                          <w:rFonts w:eastAsia="Times New Roman"/>
                          <w:color w:val="auto"/>
                          <w:sz w:val="16"/>
                          <w:szCs w:val="16"/>
                          <w:lang w:val="en-CA" w:bidi="zh-CN"/>
                        </w:rPr>
                        <w:t>ISSN: 1995-8692</w:t>
                      </w:r>
                    </w:p>
                    <w:p w:rsidR="00CF3D64" w:rsidRDefault="00CF3D6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Pr>
                          <w:sz w:val="16"/>
                          <w:szCs w:val="16"/>
                          <w:lang w:val="en-CA"/>
                        </w:rPr>
                        <w:t xml:space="preserve">This article is licensed under a </w:t>
                      </w:r>
                      <w:hyperlink r:id="rId12" w:history="1">
                        <w:r>
                          <w:rPr>
                            <w:rStyle w:val="Hyperlink"/>
                            <w:sz w:val="16"/>
                            <w:szCs w:val="16"/>
                            <w:lang w:val="en-CA"/>
                          </w:rPr>
                          <w:t xml:space="preserve">Creative Commons Attribution 4.0 International license. </w:t>
                        </w:r>
                        <w:r>
                          <w:rPr>
                            <w:rStyle w:val="Hyperlink"/>
                            <w:noProof/>
                            <w:sz w:val="16"/>
                            <w:szCs w:val="16"/>
                          </w:rPr>
                          <w:drawing>
                            <wp:inline distT="0" distB="0" distL="0" distR="0">
                              <wp:extent cx="628650" cy="117475"/>
                              <wp:effectExtent l="0" t="0" r="6350" b="9525"/>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28650" cy="117872"/>
                                      </a:xfrm>
                                      <a:prstGeom prst="rect">
                                        <a:avLst/>
                                      </a:prstGeom>
                                    </pic:spPr>
                                  </pic:pic>
                                </a:graphicData>
                              </a:graphic>
                            </wp:inline>
                          </w:drawing>
                        </w:r>
                      </w:hyperlink>
                    </w:p>
                    <w:p w:rsidR="00CF3D64" w:rsidRDefault="00CF3D6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txbxContent>
                </v:textbox>
                <w10:wrap type="through" anchorx="page" anchory="page"/>
              </v:shape>
            </w:pict>
          </mc:Fallback>
        </mc:AlternateContent>
      </w:r>
      <w:r>
        <w:t xml:space="preserve">Over the past 10 years, transcranial direct current stimulation (tDCS) has been widely used to modulate cortical excitability to the benefit of cognitive and motor functions, in both healthy and clinical populations </w:t>
      </w:r>
      <w:r>
        <w:fldChar w:fldCharType="begin"/>
      </w:r>
      <w:r>
        <w:instrText xml:space="preserve"> ADDIN EN.CITE &lt;EndNote&gt;&lt;Cite&gt;&lt;Author&gt;Stagg&lt;/Author&gt;&lt;Year&gt;2011&lt;/Year&gt;&lt;RecNum&gt;1822&lt;/RecNum&gt;&lt;DisplayText&gt;(Stagg &amp;amp; Nitsche, 2011)&lt;/DisplayText&gt;&lt;record&gt;&lt;rec-number&gt;1822&lt;/rec-number&gt;&lt;foreign-keys&gt;&lt;key app="EN" db-id="ztptdsteofre5sewv2nvs2vzpftafea0etp9" timestamp="1385515265"&gt;1822&lt;/key&gt;&lt;/foreign-keys&gt;&lt;ref-type name="Journal Article"&gt;17&lt;/ref-type&gt;&lt;contributors&gt;&lt;authors&gt;&lt;author&gt;Stagg, C. J.&lt;/author&gt;&lt;author&gt;Nitsche, M. A.&lt;/author&gt;&lt;/authors&gt;&lt;/contributors&gt;&lt;auth-address&gt;Centre for Functional Magnetic Resonance Imaging of the Brain, University of Oxford, John Radcliffe Hospital, Oxford, UK. cstagg@fmrib.ox.ac.uk&lt;/auth-address&gt;&lt;titles&gt;&lt;title&gt;Physiological basis of transcranial direct current stimulation&lt;/title&gt;&lt;secondary-title&gt;Neuroscientist&lt;/secondary-title&gt;&lt;alt-title&gt;The Neuroscientist : a review journal bringing neurobiology, neurology and psychiatry&lt;/alt-title&gt;&lt;/titles&gt;&lt;periodical&gt;&lt;full-title&gt;Neuroscientist&lt;/full-title&gt;&lt;abbr-1&gt;Neuroscientist&lt;/abbr-1&gt;&lt;abbr-2&gt;Neuroscientist&lt;/abbr-2&gt;&lt;/periodical&gt;&lt;pages&gt;37-53&lt;/pages&gt;&lt;volume&gt;17&lt;/volume&gt;&lt;number&gt;1&lt;/number&gt;&lt;keywords&gt;&lt;keyword&gt;Animals&lt;/keyword&gt;&lt;keyword&gt;Brain/*physiology&lt;/keyword&gt;&lt;keyword&gt;Humans&lt;/keyword&gt;&lt;keyword&gt;Learning/physiology&lt;/keyword&gt;&lt;keyword&gt;Neuronal Plasticity/*physiology&lt;/keyword&gt;&lt;keyword&gt;Psychomotor Performance/physiology&lt;/keyword&gt;&lt;keyword&gt;*Transcranial Magnetic Stimulation&lt;/keyword&gt;&lt;/keywords&gt;&lt;dates&gt;&lt;year&gt;2011&lt;/year&gt;&lt;pub-dates&gt;&lt;date&gt;Feb&lt;/date&gt;&lt;/pub-dates&gt;&lt;/dates&gt;&lt;isbn&gt;1089-4098 (Electronic)&amp;#xD;1073-8584 (Linking)&lt;/isbn&gt;&lt;accession-num&gt;21343407&lt;/accession-num&gt;&lt;urls&gt;&lt;related-urls&gt;&lt;url&gt;http://www.ncbi.nlm.nih.gov/pubmed/21343407&lt;/url&gt;&lt;/related-urls&gt;&lt;/urls&gt;&lt;electronic-resource-num&gt;10.1177/1073858410386614&lt;/electronic-resource-num&gt;&lt;/record&gt;&lt;/Cite&gt;&lt;/EndNote&gt;</w:instrText>
      </w:r>
      <w:r>
        <w:fldChar w:fldCharType="separate"/>
      </w:r>
      <w:r>
        <w:t>(</w:t>
      </w:r>
      <w:hyperlink w:anchor="_ENREF_41" w:tooltip="Stagg, 2011 #1822" w:history="1">
        <w:r>
          <w:rPr>
            <w:rStyle w:val="Link"/>
          </w:rPr>
          <w:t>Stagg &amp; Nitsche, 2011</w:t>
        </w:r>
      </w:hyperlink>
      <w:r>
        <w:t>)</w:t>
      </w:r>
      <w:r>
        <w:fldChar w:fldCharType="end"/>
      </w:r>
      <w:r>
        <w:t>. However, studies investigating the effects of tDCS on control over eye movements have been scarce. Only recently evidence has emerged demo</w:t>
      </w:r>
      <w:r>
        <w:t>n</w:t>
      </w:r>
      <w:r>
        <w:t>strating that positively charged anodal tDCS applied over the frontal eye field (FEF) can be used to  improve sa</w:t>
      </w:r>
      <w:r>
        <w:t>c</w:t>
      </w:r>
      <w:r>
        <w:t xml:space="preserve">cadic eye movement control in healthy young adults </w:t>
      </w:r>
      <w:r>
        <w:fldChar w:fldCharType="begin"/>
      </w:r>
      <w:r>
        <w:instrText xml:space="preserve"> ADDIN EN.CITE &lt;EndNote&gt;&lt;Cite&gt;&lt;Author&gt;Kanai&lt;/Author&gt;&lt;Year&gt;2012&lt;/Year&gt;&lt;RecNum&gt;513&lt;/RecNum&gt;&lt;DisplayText&gt;(Kanai, Muggleton, &amp;amp; Walsh,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fldChar w:fldCharType="separate"/>
      </w:r>
      <w:r>
        <w:t>(</w:t>
      </w:r>
      <w:hyperlink w:anchor="_ENREF_19" w:tooltip="Kanai, 2012 #513" w:history="1">
        <w:r>
          <w:rPr>
            <w:rStyle w:val="Link"/>
          </w:rPr>
          <w:t>Kanai, Muggleton, &amp; Walsh, 2012</w:t>
        </w:r>
      </w:hyperlink>
      <w:r>
        <w:t>)</w:t>
      </w:r>
      <w:r>
        <w:fldChar w:fldCharType="end"/>
      </w:r>
      <w:r>
        <w:t>. Given that healthy aging and a large number of age-related clinical cond</w:t>
      </w:r>
      <w:r>
        <w:t>i</w:t>
      </w:r>
      <w:r>
        <w:t xml:space="preserve">tions (e.g., mild cognitive impairment and Alzheimer’s and Parkinson’s disease) are associated with reduced control over the eye movement system, particularly when a high level of strategic control is required </w:t>
      </w:r>
      <w:r>
        <w:fldChar w:fldCharType="begin">
          <w:fldData xml:space="preserve">PEVuZE5vdGU+PENpdGU+PEF1dGhvcj5Cb3M8L0F1dGhvcj48WWVhcj4yMDEzPC9ZZWFyPjxSZWNO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</w:fldData>
        </w:fldChar>
      </w:r>
      <w:r>
        <w:instrText xml:space="preserve"> ADDIN EN.CITE </w:instrText>
      </w:r>
      <w:r>
        <w:fldChar w:fldCharType="begin">
          <w:fldData xml:space="preserve">PEVuZE5vdGU+PENpdGU+PEF1dGhvcj5Cb3M8L0F1dGhvcj48WWVhcj4yMDEzPC9ZZWFyPjxSZWNO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</w:fldData>
        </w:fldChar>
      </w:r>
      <w:r>
        <w:instrText xml:space="preserve"> ADDIN EN.CITE.DATA </w:instrText>
      </w:r>
      <w:r>
        <w:fldChar w:fldCharType="end"/>
      </w:r>
      <w:r>
        <w:fldChar w:fldCharType="separate"/>
      </w:r>
      <w:r>
        <w:t>(</w:t>
      </w:r>
      <w:hyperlink w:anchor="_ENREF_2" w:tooltip="Avila, 2015 #2768" w:history="1">
        <w:r>
          <w:rPr>
            <w:rStyle w:val="Link"/>
          </w:rPr>
          <w:t xml:space="preserve">Avila et al., </w:t>
        </w:r>
        <w:r>
          <w:rPr>
            <w:rStyle w:val="Link"/>
          </w:rPr>
          <w:lastRenderedPageBreak/>
          <w:t>2015</w:t>
        </w:r>
      </w:hyperlink>
      <w:r>
        <w:t xml:space="preserve">; </w:t>
      </w:r>
      <w:hyperlink w:anchor="_ENREF_5" w:tooltip="Bos, 2013 #1908" w:history="1">
        <w:r>
          <w:rPr>
            <w:rStyle w:val="Link"/>
          </w:rPr>
          <w:t>Bos &amp; Machado, 2013</w:t>
        </w:r>
      </w:hyperlink>
      <w:r>
        <w:t xml:space="preserve">; </w:t>
      </w:r>
      <w:hyperlink w:anchor="_ENREF_30" w:tooltip="Peltsch, 2011 #1830" w:history="1">
        <w:r>
          <w:rPr>
            <w:rStyle w:val="Link"/>
          </w:rPr>
          <w:t>Peltsch, Hemraj, Garcia, &amp; Munoz, 2011</w:t>
        </w:r>
      </w:hyperlink>
      <w:r>
        <w:t xml:space="preserve">, </w:t>
      </w:r>
      <w:hyperlink w:anchor="_ENREF_31" w:tooltip="Peltsch, 2014 #2057" w:history="1">
        <w:r>
          <w:rPr>
            <w:rStyle w:val="Link"/>
          </w:rPr>
          <w:t>2014</w:t>
        </w:r>
      </w:hyperlink>
      <w:r>
        <w:t>)</w:t>
      </w:r>
      <w:r>
        <w:fldChar w:fldCharType="end"/>
      </w:r>
      <w:r>
        <w:t xml:space="preserve">, findings in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xml:space="preserve"> are exciting as they suggest that anodal tDCS may be a useful therapeutic tool for improving voluntary control over the oculomotor system in impaired populations. </w:t>
      </w:r>
    </w:p>
    <w:p w:rsidR="006763B5" w:rsidRDefault="00CF3D6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Voluntary control over saccadic eye movements i</w:t>
      </w:r>
      <w:r>
        <w:t>n</w:t>
      </w:r>
      <w:r>
        <w:t xml:space="preserve">volves complex underlying neuromechanisms by which cortical oculomotor regions must be able to impose top-down regulation over subcortical oculomotor regions </w:t>
      </w:r>
      <w:r>
        <w:fldChar w:fldCharType="begin">
          <w:fldData xml:space="preserve">PEVuZE5vdGU+PENpdGU+PEF1dGhvcj5Kb2huc3RvbjwvQXV0aG9yPjxZZWFyPjIwMDg8L1llYXI+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</w:fldData>
        </w:fldChar>
      </w:r>
      <w:r>
        <w:instrText xml:space="preserve"> ADDIN EN.CITE </w:instrText>
      </w:r>
      <w:r>
        <w:fldChar w:fldCharType="begin">
          <w:fldData xml:space="preserve">PEVuZE5vdGU+PENpdGU+PEF1dGhvcj5Kb2huc3RvbjwvQXV0aG9yPjxZZWFyPjIwMDg8L1llYXI+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</w:fldData>
        </w:fldChar>
      </w:r>
      <w:r>
        <w:instrText xml:space="preserve"> ADDIN EN.CITE.DATA </w:instrText>
      </w:r>
      <w:r>
        <w:fldChar w:fldCharType="end"/>
      </w:r>
      <w:r>
        <w:fldChar w:fldCharType="separate"/>
      </w:r>
      <w:r>
        <w:t>(</w:t>
      </w:r>
      <w:hyperlink w:anchor="_ENREF_17" w:tooltip="Johnston, 2008 #1825" w:history="1">
        <w:r>
          <w:rPr>
            <w:rStyle w:val="Link"/>
          </w:rPr>
          <w:t>Johnston &amp; Everling, 2008</w:t>
        </w:r>
      </w:hyperlink>
      <w:r>
        <w:t>)</w:t>
      </w:r>
      <w:r>
        <w:fldChar w:fldCharType="end"/>
      </w:r>
      <w:r>
        <w:t xml:space="preserve">. The antisaccade paradigm </w:t>
      </w:r>
      <w:r>
        <w:fldChar w:fldCharType="begin"/>
      </w:r>
      <w:r>
        <w:instrText xml:space="preserve"> ADDIN EN.CITE &lt;EndNote&gt;&lt;Cite&gt;&lt;Author&gt;Hallett&lt;/Author&gt;&lt;Year&gt;1978&lt;/Year&gt;&lt;RecNum&gt;1916&lt;/RecNum&gt;&lt;DisplayText&gt;(Hallett, 1978)&lt;/DisplayText&gt;&lt;record&gt;&lt;rec-number&gt;1916&lt;/rec-number&gt;&lt;foreign-keys&gt;&lt;key app="EN" db-id="ztptdsteofre5sewv2nvs2vzpftafea0etp9" timestamp="1398222531"&gt;1916&lt;/key&gt;&lt;/foreign-keys&gt;&lt;ref-type name="Journal Article"&gt;17&lt;/ref-type&gt;&lt;contributors&gt;&lt;authors&gt;&lt;author&gt;Hallett, P. E.&lt;/author&gt;&lt;/authors&gt;&lt;/contributors&gt;&lt;titles&gt;&lt;title&gt;Primary and secondary saccades to goals defined by instructions&lt;/title&gt;&lt;secondary-title&gt;Vision Research&lt;/secondary-title&gt;&lt;/titles&gt;&lt;periodical&gt;&lt;full-title&gt;Vision Research&lt;/full-title&gt;&lt;abbr-1&gt;Vision Res.&lt;/abbr-1&gt;&lt;abbr-2&gt;Vision Res&lt;/abbr-2&gt;&lt;/periodical&gt;&lt;pages&gt;1279-1296&lt;/pages&gt;&lt;volume&gt;18&lt;/volume&gt;&lt;dates&gt;&lt;year&gt;1978&lt;/year&gt;&lt;/dates&gt;&lt;urls&gt;&lt;/urls&gt;&lt;/record&gt;&lt;/Cite&gt;&lt;/EndNote&gt;</w:instrText>
      </w:r>
      <w:r>
        <w:fldChar w:fldCharType="separate"/>
      </w:r>
      <w:r>
        <w:t>(</w:t>
      </w:r>
      <w:hyperlink w:anchor="_ENREF_13" w:tooltip="Hallett, 1978 #1916" w:history="1">
        <w:r>
          <w:rPr>
            <w:rStyle w:val="Link"/>
          </w:rPr>
          <w:t>Hallett, 1978</w:t>
        </w:r>
      </w:hyperlink>
      <w:r>
        <w:t>)</w:t>
      </w:r>
      <w:r>
        <w:fldChar w:fldCharType="end"/>
      </w:r>
      <w:r>
        <w:t xml:space="preserve"> is a tool commonly used for behavioral measurement of voluntary control over saccadic eye movements. A successful antisaccade involves moving the eyes in the opposite direction when a stimulus su</w:t>
      </w:r>
      <w:r>
        <w:t>d</w:t>
      </w:r>
      <w:r>
        <w:t>denly appears in the peripheral visual field. This capabi</w:t>
      </w:r>
      <w:r>
        <w:t>l</w:t>
      </w:r>
      <w:r>
        <w:t xml:space="preserve">ity involves two control processes: 1) suppressing an unwanted reflexive prosaccade toward the peripheral stimulus; 2) voluntarily generating an eye movement away from the peripheral stimulus to the mirror position </w:t>
      </w:r>
      <w:r>
        <w:fldChar w:fldCharType="begin">
          <w:fldData xml:space="preserve">PEVuZE5vdGU+PENpdGU+PEF1dGhvcj5NdW5vejwvQXV0aG9yPjxZZWFyPjIwMDQ8L1llYXI+PFJl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</w:fldData>
        </w:fldChar>
      </w:r>
      <w:r>
        <w:instrText xml:space="preserve"> ADDIN EN.CITE </w:instrText>
      </w:r>
      <w:r>
        <w:fldChar w:fldCharType="begin">
          <w:fldData xml:space="preserve">PEVuZE5vdGU+PENpdGU+PEF1dGhvcj5NdW5vejwvQXV0aG9yPjxZZWFyPjIwMDQ8L1llYXI+PFJl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</w:fldData>
        </w:fldChar>
      </w:r>
      <w:r>
        <w:instrText xml:space="preserve"> ADDIN EN.CITE.DATA </w:instrText>
      </w:r>
      <w:r>
        <w:fldChar w:fldCharType="end"/>
      </w:r>
      <w:r>
        <w:fldChar w:fldCharType="separate"/>
      </w:r>
      <w:r>
        <w:t>(</w:t>
      </w:r>
      <w:hyperlink w:anchor="_ENREF_23" w:tooltip="Machado, 2000 #2056" w:history="1">
        <w:r>
          <w:rPr>
            <w:rStyle w:val="Link"/>
          </w:rPr>
          <w:t>Machado &amp; Rafal, 2000</w:t>
        </w:r>
      </w:hyperlink>
      <w:r>
        <w:t xml:space="preserve">; </w:t>
      </w:r>
      <w:hyperlink w:anchor="_ENREF_26" w:tooltip="Munoz, 2004 #68" w:history="1">
        <w:r>
          <w:rPr>
            <w:rStyle w:val="Link"/>
          </w:rPr>
          <w:t>Munoz &amp; Everling, 2004</w:t>
        </w:r>
      </w:hyperlink>
      <w:r>
        <w:t>)</w:t>
      </w:r>
      <w:r>
        <w:fldChar w:fldCharType="end"/>
      </w:r>
      <w:r>
        <w:t xml:space="preserve">. The frontal subregions most commonly posited to underpin accurate performance of antisaccades are the FEF and dorsolateral prefrontal cortex </w:t>
      </w:r>
      <w:r>
        <w:fldChar w:fldCharType="begin">
          <w:fldData xml:space="preserve">PEVuZE5vdGU+PENpdGU+PEF1dGhvcj5MdW5hPC9BdXRob3I+PFllYXI+MjAwODwvWWVhcj48UmVj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</w:fldData>
        </w:fldChar>
      </w:r>
      <w:r>
        <w:instrText xml:space="preserve"> ADDIN EN.CITE </w:instrText>
      </w:r>
      <w:r>
        <w:fldChar w:fldCharType="begin">
          <w:fldData xml:space="preserve">PEVuZE5vdGU+PENpdGU+PEF1dGhvcj5MdW5hPC9BdXRob3I+PFllYXI+MjAwODwvWWVhcj48UmVj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</w:fldData>
        </w:fldChar>
      </w:r>
      <w:r>
        <w:instrText xml:space="preserve"> ADDIN EN.CITE.DATA </w:instrText>
      </w:r>
      <w:r>
        <w:fldChar w:fldCharType="end"/>
      </w:r>
      <w:r>
        <w:fldChar w:fldCharType="separate"/>
      </w:r>
      <w:r>
        <w:t xml:space="preserve">(DLPFC; </w:t>
      </w:r>
      <w:hyperlink w:anchor="_ENREF_22" w:tooltip="Luna, 2008 #1946" w:history="1">
        <w:r>
          <w:rPr>
            <w:rStyle w:val="Link"/>
          </w:rPr>
          <w:t>Luna, Velanova, &amp; Geier, 2008</w:t>
        </w:r>
      </w:hyperlink>
      <w:r>
        <w:t xml:space="preserve">; </w:t>
      </w:r>
      <w:hyperlink w:anchor="_ENREF_33" w:tooltip="Pierrot-Deseilligny, 2005 #57" w:history="1">
        <w:r>
          <w:rPr>
            <w:rStyle w:val="Link"/>
          </w:rPr>
          <w:t>Pierrot-Deseilligny, Muri, Nyffeler, &amp; Milea, 2005</w:t>
        </w:r>
      </w:hyperlink>
      <w:r>
        <w:t>)</w:t>
      </w:r>
      <w:r>
        <w:fldChar w:fldCharType="end"/>
      </w:r>
      <w:r>
        <w:t xml:space="preserve">. However, as reviewed in </w:t>
      </w:r>
      <w:hyperlink w:anchor="_ENREF_8" w:tooltip="Chen, 2016 #2102" w:history="1">
        <w:r>
          <w:rPr>
            <w:rStyle w:val="Link"/>
          </w:rPr>
          <w:fldChar w:fldCharType="begin"/>
        </w:r>
        <w:r>
          <w:rPr>
            <w:rStyle w:val="Link"/>
          </w:rPr>
          <w:instrText xml:space="preserve"> ADDIN EN.CITE &lt;EndNote&gt;&lt;Cite AuthorYear="1"&gt;&lt;Author&gt;Chen&lt;/Author&gt;&lt;Year&gt;2016&lt;/Year&gt;&lt;RecNum&gt;2102&lt;/RecNum&gt;&lt;DisplayText&gt;Chen and Machado (2016)&lt;/DisplayText&gt;&lt;record&gt;&lt;rec-number&gt;2102&lt;/rec-number&gt;&lt;foreign-keys&gt;&lt;key app="EN" db-id="ztptdsteofre5sewv2nvs2vzpftafea0etp9" timestamp="1457565931"&gt;2102&lt;/key&gt;&lt;/foreign-keys&gt;&lt;ref-type name="Journal Article"&gt;17&lt;/ref-type&gt;&lt;contributors&gt;&lt;authors&gt;&lt;author&gt;Chen, P. L.&lt;/author&gt;&lt;author&gt;Machado, L.&lt;/author&gt;&lt;/authors&gt;&lt;/contributors&gt;&lt;titles&gt;&lt;title&gt;Age-related deficits in voluntary control over saccadic eye movements: consideration of electrical brain stimulation as a therapeutic strategy&lt;/title&gt;&lt;secondary-title&gt;Neurobiology of Aging&lt;/secondary-title&gt;&lt;/titles&gt;&lt;periodical&gt;&lt;full-title&gt;Neurobiology of Aging&lt;/full-title&gt;&lt;abbr-1&gt;Neurobiol. Aging&lt;/abbr-1&gt;&lt;abbr-2&gt;Neurobiol Aging&lt;/abbr-2&gt;&lt;/periodical&gt;&lt;pages&gt;53-63&lt;/pages&gt;&lt;volume&gt;41&lt;/volume&gt;&lt;dates&gt;&lt;year&gt;2016&lt;/year&gt;&lt;/dates&gt;&lt;isbn&gt;01974580&lt;/isbn&gt;&lt;urls&gt;&lt;/urls&gt;&lt;electronic-resource-num&gt;10.1016/j.neurobiolaging.2016.02.010&lt;/electronic-resource-num&gt;&lt;/record&gt;&lt;/Cite&gt;&lt;/EndNote&gt;</w:instrText>
        </w:r>
        <w:r>
          <w:rPr>
            <w:rStyle w:val="Link"/>
          </w:rPr>
          <w:fldChar w:fldCharType="separate"/>
        </w:r>
        <w:r>
          <w:rPr>
            <w:rStyle w:val="Link"/>
          </w:rPr>
          <w:t>Chen and Mach</w:t>
        </w:r>
        <w:r>
          <w:rPr>
            <w:rStyle w:val="Link"/>
          </w:rPr>
          <w:t>a</w:t>
        </w:r>
        <w:r>
          <w:rPr>
            <w:rStyle w:val="Link"/>
          </w:rPr>
          <w:t>do (2016)</w:t>
        </w:r>
        <w:r>
          <w:rPr>
            <w:rStyle w:val="Link"/>
          </w:rPr>
          <w:fldChar w:fldCharType="end"/>
        </w:r>
      </w:hyperlink>
      <w:r>
        <w:t>, the contributions of the FEF and DLPFC to the suppression of reflexive prosaccades and the gener</w:t>
      </w:r>
      <w:r>
        <w:t>a</w:t>
      </w:r>
      <w:r>
        <w:t xml:space="preserve">tion of correct antisaccades remain unclear. While the literature is in agreement that the FEF is the key region supporting generation of volitional eye movements, there is disagreement as to which frontal subregion supports suppression of reflexive eye movements. Specifically, some have reported evidence implicating the FEF as the key region supporting suppression of reflexive eye movements </w:t>
      </w:r>
      <w:r>
        <w:fldChar w:fldCharType="begin">
          <w:fldData xml:space="preserve">PEVuZE5vdGU+PENpdGU+PEF1dGhvcj5NYWNoYWRvPC9BdXRob3I+PFllYXI+MjAwNDwvWWVhcj48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</w:fldData>
        </w:fldChar>
      </w:r>
      <w:r>
        <w:instrText xml:space="preserve"> ADDIN EN.CITE </w:instrText>
      </w:r>
      <w:r>
        <w:fldChar w:fldCharType="begin">
          <w:fldData xml:space="preserve">PEVuZE5vdGU+PENpdGU+PEF1dGhvcj5NYWNoYWRvPC9BdXRob3I+PFllYXI+MjAwNDwvWWVhcj48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</w:fldData>
        </w:fldChar>
      </w:r>
      <w:r>
        <w:instrText xml:space="preserve"> ADDIN EN.CITE.DATA </w:instrText>
      </w:r>
      <w:r>
        <w:fldChar w:fldCharType="end"/>
      </w:r>
      <w:r>
        <w:fldChar w:fldCharType="separate"/>
      </w:r>
      <w:r>
        <w:t>(</w:t>
      </w:r>
      <w:hyperlink w:anchor="_ENREF_24" w:tooltip="Machado, 2004 #70" w:history="1">
        <w:r>
          <w:rPr>
            <w:rStyle w:val="Link"/>
          </w:rPr>
          <w:t>Machado &amp; Rafal, 2004</w:t>
        </w:r>
      </w:hyperlink>
      <w:r>
        <w:t>)</w:t>
      </w:r>
      <w:r>
        <w:fldChar w:fldCharType="end"/>
      </w:r>
      <w:r>
        <w:t xml:space="preserve">, while others have claimed that DLPFC (Brodmann’s area 46) plays the main role in suppressing reflexive eye movements, as reviewed in </w:t>
      </w:r>
      <w:hyperlink w:anchor="_ENREF_32" w:tooltip="Pierrot-Deseilligny, 2004 #1284" w:history="1">
        <w:r>
          <w:rPr>
            <w:rStyle w:val="Link"/>
          </w:rPr>
          <w:fldChar w:fldCharType="begin">
            <w:fldData xml:space="preserve">PEVuZE5vdGU+PENpdGUgQXV0aG9yWWVhcj0iMSI+PEF1dGhvcj5QaWVycm90LURlc2VpbGxpZ255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</w:fldData>
          </w:fldChar>
        </w:r>
        <w:r>
          <w:rPr>
            <w:rStyle w:val="Link"/>
          </w:rPr>
          <w:instrText xml:space="preserve"> ADDIN EN.CITE </w:instrText>
        </w:r>
        <w:r>
          <w:rPr>
            <w:rStyle w:val="Link"/>
          </w:rPr>
          <w:fldChar w:fldCharType="begin">
            <w:fldData xml:space="preserve">PEVuZE5vdGU+PENpdGUgQXV0aG9yWWVhcj0iMSI+PEF1dGhvcj5QaWVycm90LURlc2VpbGxpZ255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</w:fldData>
          </w:fldChar>
        </w:r>
        <w:r>
          <w:rPr>
            <w:rStyle w:val="Link"/>
          </w:rPr>
          <w:instrText xml:space="preserve"> ADDIN EN.CITE.DATA </w:instrText>
        </w:r>
        <w:r>
          <w:rPr>
            <w:rStyle w:val="Link"/>
          </w:rPr>
        </w:r>
        <w:r>
          <w:rPr>
            <w:rStyle w:val="Link"/>
          </w:rPr>
          <w:fldChar w:fldCharType="end"/>
        </w:r>
        <w:r>
          <w:rPr>
            <w:rStyle w:val="Link"/>
          </w:rPr>
        </w:r>
        <w:r>
          <w:rPr>
            <w:rStyle w:val="Link"/>
          </w:rPr>
          <w:fldChar w:fldCharType="separate"/>
        </w:r>
        <w:r>
          <w:rPr>
            <w:rStyle w:val="Link"/>
          </w:rPr>
          <w:t>Pierrot-Deseilligny, Milea, and Muri (2004)</w:t>
        </w:r>
        <w:r>
          <w:rPr>
            <w:rStyle w:val="Link"/>
          </w:rPr>
          <w:fldChar w:fldCharType="end"/>
        </w:r>
      </w:hyperlink>
      <w:r>
        <w:t xml:space="preserve">. </w:t>
      </w:r>
    </w:p>
    <w:p w:rsidR="006763B5" w:rsidRDefault="00CF3D6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The one study </w:t>
      </w:r>
      <w:r>
        <w:fldChar w:fldCharType="begin"/>
      </w:r>
      <w:r>
        <w:instrText xml:space="preserve"> ADDIN EN.CITE &lt;EndNote&gt;&lt;Cite&gt;&lt;Author&gt;Kanai&lt;/Author&gt;&lt;Year&gt;2012&lt;/Year&gt;&lt;RecNum&gt;513&lt;/RecNum&gt;&lt;DisplayText&gt;(Kanai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fldChar w:fldCharType="separate"/>
      </w:r>
      <w:r>
        <w:t>(</w:t>
      </w:r>
      <w:hyperlink w:anchor="_ENREF_19" w:tooltip="Kanai, 2012 #513" w:history="1">
        <w:r>
          <w:rPr>
            <w:rStyle w:val="Link"/>
          </w:rPr>
          <w:t>Kanai et al., 2012</w:t>
        </w:r>
      </w:hyperlink>
      <w:r>
        <w:t>)</w:t>
      </w:r>
      <w:r>
        <w:fldChar w:fldCharType="end"/>
      </w:r>
      <w:r>
        <w:t xml:space="preserve"> that assessed the influences of tDCS over cerebral cortex on oculomotor behavior found that in healthy young adults anodal tDCS over the FEF influenced subsequent antisaccade perfo</w:t>
      </w:r>
      <w:r>
        <w:t>r</w:t>
      </w:r>
      <w:r>
        <w:t>mance such that reflexive errors were reduced contral</w:t>
      </w:r>
      <w:r>
        <w:t>a</w:t>
      </w:r>
      <w:r>
        <w:t>terally without any effect on correct antisaccade latencies, and in addition subsequent correct prosaccade latencies were shortened contralaterally. These findings indicate that while anodal tDCS over the FEF facilitates suppre</w:t>
      </w:r>
      <w:r>
        <w:t>s</w:t>
      </w:r>
      <w:r>
        <w:lastRenderedPageBreak/>
        <w:t>sion of unwanted contraversive reflexive eye movements, it also speeds the latencies of wanted contraversive r</w:t>
      </w:r>
      <w:r>
        <w:t>e</w:t>
      </w:r>
      <w:r>
        <w:t>flexive eye movements. These anodal tDCS benefits peaked 10 to 30 minutes post stimulation. In this seminal study, electrode positioning over the FEF was determined based on predefined standardized coordinates using stru</w:t>
      </w:r>
      <w:r>
        <w:t>c</w:t>
      </w:r>
      <w:r>
        <w:t>tural magnetic resonance imaging (MRI) of each indivi</w:t>
      </w:r>
      <w:r>
        <w:t>d</w:t>
      </w:r>
      <w:r>
        <w:t xml:space="preserve">ual. In the current study, we tested whether the benefits reported in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xml:space="preserve"> can be induced using a more clinically practical protocol that does not entail expensive tools or time consuming procedures (e.g., MRI) to determine electrode positioning, as using such tools falls outside available resources in many clinical settings. </w:t>
      </w:r>
    </w:p>
    <w:p w:rsidR="006763B5" w:rsidRDefault="00CF3D6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In addition to assessing anodal tDCS over the FEF, in the current study we assessed whether applying anodal tDCS over DLPFC might also benefit saccadic eye movement control, especially with respect to suppressing unwanted reflexive saccades, as one might predict based on human brain lesion studies </w:t>
      </w:r>
      <w:r>
        <w:fldChar w:fldCharType="begin">
          <w:fldData xml:space="preserve">PEVuZE5vdGU+PENpdGU+PEF1dGhvcj5QbG9uZXI8L0F1dGhvcj48WWVhcj4yMDA1PC9ZZWFyPjxS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</w:fldData>
        </w:fldChar>
      </w:r>
      <w:r>
        <w:instrText xml:space="preserve"> ADDIN EN.CITE </w:instrText>
      </w:r>
      <w:r>
        <w:fldChar w:fldCharType="begin">
          <w:fldData xml:space="preserve">PEVuZE5vdGU+PENpdGU+PEF1dGhvcj5QbG9uZXI8L0F1dGhvcj48WWVhcj4yMDA1PC9ZZWFyPjxS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</w:fldData>
        </w:fldChar>
      </w:r>
      <w:r>
        <w:instrText xml:space="preserve"> ADDIN EN.CITE.DATA </w:instrText>
      </w:r>
      <w:r>
        <w:fldChar w:fldCharType="end"/>
      </w:r>
      <w:r>
        <w:fldChar w:fldCharType="separate"/>
      </w:r>
      <w:r>
        <w:t>(</w:t>
      </w:r>
      <w:hyperlink w:anchor="_ENREF_34" w:tooltip="Pierrot-Deseilligny, 2003 #55" w:history="1">
        <w:r>
          <w:rPr>
            <w:rStyle w:val="Link"/>
          </w:rPr>
          <w:t>Pierrot-Deseilligny et al., 2003</w:t>
        </w:r>
      </w:hyperlink>
      <w:r>
        <w:t xml:space="preserve">; </w:t>
      </w:r>
      <w:hyperlink w:anchor="_ENREF_35" w:tooltip="Pierrot-Deseilligny, 1991 #1809" w:history="1">
        <w:r>
          <w:rPr>
            <w:rStyle w:val="Link"/>
          </w:rPr>
          <w:t>Pierrot-Deseilligny, Rivaud, Gaymard, &amp; Agid, 1991</w:t>
        </w:r>
      </w:hyperlink>
      <w:r>
        <w:t xml:space="preserve">; </w:t>
      </w:r>
      <w:hyperlink w:anchor="_ENREF_36" w:tooltip="Ploner, 2005 #1793" w:history="1">
        <w:r>
          <w:rPr>
            <w:rStyle w:val="Link"/>
          </w:rPr>
          <w:t>Ploner, Gaymard, Rivaud-Pechoux, &amp; Pierrot-Deseilligny, 2005</w:t>
        </w:r>
      </w:hyperlink>
      <w:r>
        <w:t>)</w:t>
      </w:r>
      <w:r>
        <w:fldChar w:fldCharType="end"/>
      </w:r>
      <w:r>
        <w:t xml:space="preserve">. Furthermore, in the current study, we assessed whether saccadic eye movement control benefits extend to older adults. Ample evidence from non-oculomotor studies indicates tDCS confers more robust cognitive benefits in older adults </w:t>
      </w:r>
      <w:r>
        <w:fldChar w:fldCharType="begin">
          <w:fldData xml:space="preserve">PEVuZE5vdGU+PENpdGU+PEF1dGhvcj5Ic3U8L0F1dGhvcj48WWVhcj4yMDE1PC9ZZWFyPjxSZWNO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</w:fldData>
        </w:fldChar>
      </w:r>
      <w:r>
        <w:instrText xml:space="preserve"> ADDIN EN.CITE </w:instrText>
      </w:r>
      <w:r>
        <w:fldChar w:fldCharType="begin">
          <w:fldData xml:space="preserve">PEVuZE5vdGU+PENpdGU+PEF1dGhvcj5Ic3U8L0F1dGhvcj48WWVhcj4yMDE1PC9ZZWFyPjxSZWNO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</w:fldData>
        </w:fldChar>
      </w:r>
      <w:r>
        <w:instrText xml:space="preserve"> ADDIN EN.CITE.DATA </w:instrText>
      </w:r>
      <w:r>
        <w:fldChar w:fldCharType="end"/>
      </w:r>
      <w:r>
        <w:fldChar w:fldCharType="separate"/>
      </w:r>
      <w:r>
        <w:t>(</w:t>
      </w:r>
      <w:hyperlink w:anchor="_ENREF_15" w:tooltip="Hsu, 2015 #2047" w:history="1">
        <w:r>
          <w:rPr>
            <w:rStyle w:val="Link"/>
          </w:rPr>
          <w:t>Hsu, Ku, Zanto, &amp; Gazzaley, 2015</w:t>
        </w:r>
      </w:hyperlink>
      <w:r>
        <w:t>)</w:t>
      </w:r>
      <w:r>
        <w:fldChar w:fldCharType="end"/>
      </w:r>
      <w:r>
        <w:t>, presumably due to far more room for improvement and thus greater potential for benefit. Ho</w:t>
      </w:r>
      <w:r>
        <w:t>w</w:t>
      </w:r>
      <w:r>
        <w:t xml:space="preserve">ever, no studies to date have assessed whether the same applies to saccadic eye movement control. In testing the efficacy of tDCS to improve saccadic eye movement control, we compared oculomotor behavior ipsilateral versus contralateral to the anodal electrode </w:t>
      </w:r>
      <w:r>
        <w:fldChar w:fldCharType="begin"/>
      </w:r>
      <w:r>
        <w:instrText xml:space="preserve"> ADDIN EN.CITE &lt;EndNote&gt;&lt;Cite&gt;&lt;Author&gt;Kanai&lt;/Author&gt;&lt;Year&gt;2012&lt;/Year&gt;&lt;RecNum&gt;513&lt;/RecNum&gt;&lt;Prefix&gt;as per &lt;/Prefix&gt;&lt;DisplayText&gt;(as per 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fldChar w:fldCharType="separate"/>
      </w:r>
      <w:r>
        <w:t>(</w:t>
      </w:r>
      <w:hyperlink w:anchor="_ENREF_19" w:tooltip="Kanai, 2012 #513" w:history="1">
        <w:r>
          <w:rPr>
            <w:rStyle w:val="Link"/>
          </w:rPr>
          <w:t>as per Kanai et al., 2012</w:t>
        </w:r>
      </w:hyperlink>
      <w:r>
        <w:t>)</w:t>
      </w:r>
      <w:r>
        <w:fldChar w:fldCharType="end"/>
      </w:r>
      <w:r>
        <w:t xml:space="preserve"> and we also included a sham control cond</w:t>
      </w:r>
      <w:r>
        <w:t>i</w:t>
      </w:r>
      <w:r>
        <w:t xml:space="preserve">tion </w:t>
      </w:r>
      <w:r>
        <w:fldChar w:fldCharType="begin"/>
      </w:r>
      <w:r>
        <w:instrText xml:space="preserve"> ADDIN EN.CITE &lt;EndNote&gt;&lt;Cite&gt;&lt;Author&gt;Kanai&lt;/Author&gt;&lt;Year&gt;2012&lt;/Year&gt;&lt;RecNum&gt;513&lt;/RecNum&gt;&lt;Prefix&gt;in contrast to &lt;/Prefix&gt;&lt;DisplayText&gt;(in contrast to 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fldChar w:fldCharType="separate"/>
      </w:r>
      <w:r>
        <w:t>(</w:t>
      </w:r>
      <w:hyperlink w:anchor="_ENREF_19" w:tooltip="Kanai, 2012 #513" w:history="1">
        <w:r>
          <w:rPr>
            <w:rStyle w:val="Link"/>
          </w:rPr>
          <w:t>in contrast to Kanai et al., 2012</w:t>
        </w:r>
      </w:hyperlink>
      <w:r>
        <w:t>)</w:t>
      </w:r>
      <w:r>
        <w:fldChar w:fldCharType="end"/>
      </w:r>
      <w:r>
        <w:t>. This enabled us to determine whether performance contralateral to the FEF and DLPFC electrodes was superior to ipsilateral perfo</w:t>
      </w:r>
      <w:r>
        <w:t>r</w:t>
      </w:r>
      <w:r>
        <w:t>mance, and also whether it was superior to performance contralateral to sham stimulation.</w:t>
      </w:r>
    </w:p>
    <w:p w:rsidR="006763B5" w:rsidRDefault="00CF3D6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In sum, the purpose of the current study was thre</w:t>
      </w:r>
      <w:r>
        <w:t>e</w:t>
      </w:r>
      <w:r>
        <w:t xml:space="preserve">fold: 1) determine whether benefits of anodal tDCS on saccadic eye movement behavior can be induced using a clinically practical protocol; 2) determine whether anodal tDCS over DLPFC also benefits saccadic eye movement control; 3) determine whether benefits extend to older adults. </w:t>
      </w:r>
    </w:p>
    <w:p w:rsidR="00CF3D64" w:rsidRPr="00CF3D64" w:rsidRDefault="00CF3D64" w:rsidP="00CF3D64">
      <w:pPr>
        <w:pStyle w:val="jemr10BodyText"/>
        <w:ind w:firstLine="284"/>
        <w:jc w:val="center"/>
        <w:rPr>
          <w:sz w:val="28"/>
          <w:szCs w:val="28"/>
        </w:rPr>
      </w:pPr>
      <w:r w:rsidRPr="00CF3D64">
        <w:rPr>
          <w:sz w:val="28"/>
          <w:szCs w:val="28"/>
        </w:rPr>
        <w:lastRenderedPageBreak/>
        <w:t>Methods</w:t>
      </w:r>
    </w:p>
    <w:p w:rsidR="00CF3D64" w:rsidRPr="00CF3D64" w:rsidRDefault="00CF3D64">
      <w:pPr>
        <w:pStyle w:val="jemr10BodyText"/>
        <w:ind w:firstLine="284"/>
        <w:rPr>
          <w:sz w:val="24"/>
          <w:szCs w:val="24"/>
        </w:rPr>
      </w:pPr>
      <w:r w:rsidRPr="00CF3D64">
        <w:rPr>
          <w:sz w:val="24"/>
          <w:szCs w:val="24"/>
        </w:rPr>
        <w:t>Participants</w:t>
      </w:r>
    </w:p>
    <w:p w:rsidR="006763B5" w:rsidRDefault="00CF3D64">
      <w:pPr>
        <w:pStyle w:val="jemr10BodyText"/>
        <w:ind w:firstLine="284"/>
        <w:rPr>
          <w:b/>
        </w:rPr>
      </w:pPr>
      <w:r>
        <w:t xml:space="preserve">Thirty adult males, 20 young (age range = 20-25 years, mean = 22.2, </w:t>
      </w:r>
      <w:r>
        <w:rPr>
          <w:i/>
        </w:rPr>
        <w:t>SD</w:t>
      </w:r>
      <w:r>
        <w:t xml:space="preserve"> = 1.0; education range = 15-18 years, mean = 16.2, </w:t>
      </w:r>
      <w:r>
        <w:rPr>
          <w:i/>
        </w:rPr>
        <w:t>SD</w:t>
      </w:r>
      <w:r>
        <w:t xml:space="preserve"> = 1.2) and 10 older (age range = 65-70 years, mean = 68.6, </w:t>
      </w:r>
      <w:r>
        <w:rPr>
          <w:i/>
        </w:rPr>
        <w:t>SD</w:t>
      </w:r>
      <w:r>
        <w:t xml:space="preserve"> = 1.1; education range = 10-31 years, mean = 15.1, </w:t>
      </w:r>
      <w:r>
        <w:rPr>
          <w:i/>
        </w:rPr>
        <w:t>SD</w:t>
      </w:r>
      <w:r>
        <w:t xml:space="preserve"> = 5.4) from the Dunedin community, New Zealand, participated and were rei</w:t>
      </w:r>
      <w:r>
        <w:t>m</w:t>
      </w:r>
      <w:r>
        <w:t xml:space="preserve">bursed NZ$15 per session. Participants were all right-handed according to the Measurement of Handedness </w:t>
      </w:r>
      <w:r>
        <w:fldChar w:fldCharType="begin"/>
      </w:r>
      <w:r>
        <w:instrText xml:space="preserve"> ADDIN EN.CITE &lt;EndNote&gt;&lt;Cite&gt;&lt;Author&gt;Chapman&lt;/Author&gt;&lt;Year&gt;1987&lt;/Year&gt;&lt;RecNum&gt;2054&lt;/RecNum&gt;&lt;DisplayText&gt;(Chapman &amp;amp; Chapman, 1987)&lt;/DisplayText&gt;&lt;record&gt;&lt;rec-number&gt;2054&lt;/rec-number&gt;&lt;foreign-keys&gt;&lt;key app="EN" db-id="ztptdsteofre5sewv2nvs2vzpftafea0etp9" timestamp="1440545572"&gt;2054&lt;/key&gt;&lt;/foreign-keys&gt;&lt;ref-type name="Journal Article"&gt;17&lt;/ref-type&gt;&lt;contributors&gt;&lt;authors&gt;&lt;author&gt;Chapman, L. J.&lt;/author&gt;&lt;author&gt;Chapman, J. P.&lt;/author&gt;&lt;/authors&gt;&lt;/contributors&gt;&lt;titles&gt;&lt;title&gt;The measurement of handedness.&lt;/title&gt;&lt;secondary-title&gt;Brain and Cognition&lt;/secondary-title&gt;&lt;/titles&gt;&lt;periodical&gt;&lt;full-title&gt;Brain and Cognition&lt;/full-title&gt;&lt;abbr-1&gt;Brain Cogn.&lt;/abbr-1&gt;&lt;abbr-2&gt;Brain Cogn&lt;/abbr-2&gt;&lt;abbr-3&gt;Brain &amp;amp; Cognition&lt;/abbr-3&gt;&lt;/periodical&gt;&lt;pages&gt;175-183&lt;/pages&gt;&lt;volume&gt;6&lt;/volume&gt;&lt;number&gt;2&lt;/number&gt;&lt;dates&gt;&lt;year&gt;1987&lt;/year&gt;&lt;/dates&gt;&lt;urls&gt;&lt;/urls&gt;&lt;electronic-resource-num&gt;10.1016/0278-2626(87)90118-7&lt;/electronic-resource-num&gt;&lt;/record&gt;&lt;/Cite&gt;&lt;/EndNote&gt;</w:instrText>
      </w:r>
      <w:r>
        <w:fldChar w:fldCharType="separate"/>
      </w:r>
      <w:r>
        <w:t>(</w:t>
      </w:r>
      <w:hyperlink w:anchor="_ENREF_7" w:tooltip="Chapman, 1987 #2054" w:history="1">
        <w:r>
          <w:rPr>
            <w:rStyle w:val="Link"/>
          </w:rPr>
          <w:t>Chapman &amp; Chapman, 1987</w:t>
        </w:r>
      </w:hyperlink>
      <w:r>
        <w:t>)</w:t>
      </w:r>
      <w:r>
        <w:fldChar w:fldCharType="end"/>
      </w:r>
      <w:r>
        <w:t>. All participants reported having normal or corrected vision; no pace maker, i</w:t>
      </w:r>
      <w:r>
        <w:t>m</w:t>
      </w:r>
      <w:r>
        <w:t>planted electronic device or metal implants; no history of, and not currently taking any medications for neurological or psychiatric problems; no chronic skin conditions; and abstained from recreational drugs and alcohol in excess of three units during the 24 hours prior to their testing session</w:t>
      </w:r>
      <w:r w:rsidR="00FB1537">
        <w:t>. Participants also completed</w:t>
      </w:r>
      <w:r>
        <w:t xml:space="preserve"> a depression invent</w:t>
      </w:r>
      <w:r>
        <w:t>o</w:t>
      </w:r>
      <w:r>
        <w:t xml:space="preserve">ry the Center for Epidemiologic Studies Depression Scale </w:t>
      </w:r>
      <w:r>
        <w:fldChar w:fldCharType="begin"/>
      </w:r>
      <w:r>
        <w:instrText xml:space="preserve"> ADDIN EN.CITE &lt;EndNote&gt;&lt;Cite&gt;&lt;Author&gt;Radloff&lt;/Author&gt;&lt;Year&gt;1977&lt;/Year&gt;&lt;RecNum&gt;2055&lt;/RecNum&gt;&lt;Prefix&gt;CES-D`; &lt;/Prefix&gt;&lt;DisplayText&gt;(CES-D; Radloff, 1977)&lt;/DisplayText&gt;&lt;record&gt;&lt;rec-number&gt;2055&lt;/rec-number&gt;&lt;foreign-keys&gt;&lt;key app="EN" db-id="ztptdsteofre5sewv2nvs2vzpftafea0etp9" timestamp="1440547668"&gt;2055&lt;/key&gt;&lt;/foreign-keys&gt;&lt;ref-type name="Journal Article"&gt;17&lt;/ref-type&gt;&lt;contributors&gt;&lt;authors&gt;&lt;author&gt;Radloff, L. S&lt;/author&gt;&lt;/authors&gt;&lt;/contributors&gt;&lt;titles&gt;&lt;title&gt;The CES-D Scale: A self-report depression scale for research in the general population&lt;/title&gt;&lt;secondary-title&gt;Applied Psychological Measurement&lt;/secondary-title&gt;&lt;/titles&gt;&lt;periodical&gt;&lt;full-title&gt;Applied Psychological Measurement&lt;/full-title&gt;&lt;abbr-1&gt;Appl. Psychol. Meas.&lt;/abbr-1&gt;&lt;abbr-2&gt;Appl Psychol Meas&lt;/abbr-2&gt;&lt;/periodical&gt;&lt;pages&gt;385-401&lt;/pages&gt;&lt;volume&gt;1&lt;/volume&gt;&lt;number&gt;3&lt;/number&gt;&lt;dates&gt;&lt;year&gt;1977&lt;/year&gt;&lt;/dates&gt;&lt;urls&gt;&lt;/urls&gt;&lt;electronic-resource-num&gt;10.1177/014662167700100306 &lt;/electronic-resource-num&gt;&lt;/record&gt;&lt;/Cite&gt;&lt;/EndNote&gt;</w:instrText>
      </w:r>
      <w:r>
        <w:fldChar w:fldCharType="separate"/>
      </w:r>
      <w:r>
        <w:t>(</w:t>
      </w:r>
      <w:hyperlink w:anchor="_ENREF_38" w:tooltip="Radloff, 1977 #2055" w:history="1">
        <w:r>
          <w:rPr>
            <w:rStyle w:val="Link"/>
          </w:rPr>
          <w:t>CES-D; Radloff, 1977</w:t>
        </w:r>
      </w:hyperlink>
      <w:r>
        <w:t>)</w:t>
      </w:r>
      <w:r>
        <w:fldChar w:fldCharType="end"/>
      </w:r>
      <w:r>
        <w:t>, which has a maximum score of 60. Of the young adults, 11 scored below 16, indicating they had no clinical symptoms of depression and nine scored between 16 and 22, indicating subthreshold d</w:t>
      </w:r>
      <w:r>
        <w:t>e</w:t>
      </w:r>
      <w:r>
        <w:t>pression symptoms. Of the older adults, five scored b</w:t>
      </w:r>
      <w:r>
        <w:t>e</w:t>
      </w:r>
      <w:r>
        <w:t>low 16, indicating they had no clinical symptoms of d</w:t>
      </w:r>
      <w:r>
        <w:t>e</w:t>
      </w:r>
      <w:r>
        <w:t xml:space="preserve">pression and five scored between 16 and 21, indicating subthreshold depression symptoms. Older adults were also screened for dementia using the Mini-Mental State Examination </w:t>
      </w:r>
      <w:r>
        <w:fldChar w:fldCharType="begin"/>
      </w:r>
      <w:r>
        <w:instrText xml:space="preserve"> ADDIN EN.CITE &lt;EndNote&gt;&lt;Cite&gt;&lt;Author&gt;Folstein&lt;/Author&gt;&lt;Year&gt;1975&lt;/Year&gt;&lt;RecNum&gt;2074&lt;/RecNum&gt;&lt;Prefix&gt;MMSE`; &lt;/Prefix&gt;&lt;DisplayText&gt;(MMSE; Folstein, Folstein, &amp;amp; McHugh, 1975)&lt;/DisplayText&gt;&lt;record&gt;&lt;rec-number&gt;2074&lt;/rec-number&gt;&lt;foreign-keys&gt;&lt;key app="EN" db-id="ztptdsteofre5sewv2nvs2vzpftafea0etp9" timestamp="1452469979"&gt;2074&lt;/key&gt;&lt;/foreign-keys&gt;&lt;ref-type name="Journal Article"&gt;17&lt;/ref-type&gt;&lt;contributors&gt;&lt;authors&gt;&lt;author&gt;Folstein, M. F.&lt;/author&gt;&lt;author&gt;Folstein, S. E.&lt;/author&gt;&lt;author&gt;McHugh, P. R.&lt;/author&gt;&lt;/authors&gt;&lt;/contributors&gt;&lt;titles&gt;&lt;title&gt;&amp;quot;Mini-mental state&amp;quot;. A practical method for grading the cognitive state of patients for the clinician.&lt;/title&gt;&lt;secondary-title&gt;Journal of Psychiatric Research&lt;/secondary-title&gt;&lt;/titles&gt;&lt;periodical&gt;&lt;full-title&gt;Journal of Psychiatric Research&lt;/full-title&gt;&lt;abbr-1&gt;J. Psychiatr. Res.&lt;/abbr-1&gt;&lt;abbr-2&gt;J Psychiatr Res&lt;/abbr-2&gt;&lt;/periodical&gt;&lt;pages&gt;189-198&lt;/pages&gt;&lt;volume&gt;12&lt;/volume&gt;&lt;number&gt;3&lt;/number&gt;&lt;dates&gt;&lt;year&gt;1975&lt;/year&gt;&lt;/dates&gt;&lt;urls&gt;&lt;/urls&gt;&lt;/record&gt;&lt;/Cite&gt;&lt;Cite Hidden="1"&gt;&lt;Author&gt;Radloff&lt;/Author&gt;&lt;Year&gt;1977&lt;/Year&gt;&lt;RecNum&gt;2055&lt;/RecNum&gt;&lt;record&gt;&lt;rec-number&gt;2055&lt;/rec-number&gt;&lt;foreign-keys&gt;&lt;key app="EN" db-id="ztptdsteofre5sewv2nvs2vzpftafea0etp9" timestamp="1440547668"&gt;2055&lt;/key&gt;&lt;/foreign-keys&gt;&lt;ref-type name="Journal Article"&gt;17&lt;/ref-type&gt;&lt;contributors&gt;&lt;authors&gt;&lt;author&gt;Radloff, L. S&lt;/author&gt;&lt;/authors&gt;&lt;/contributors&gt;&lt;titles&gt;&lt;title&gt;The CES-D Scale: A self-report depression scale for research in the general population&lt;/title&gt;&lt;secondary-title&gt;Applied Psychological Measurement&lt;/secondary-title&gt;&lt;/titles&gt;&lt;periodical&gt;&lt;full-title&gt;Applied Psychological Measurement&lt;/full-title&gt;&lt;abbr-1&gt;Appl. Psychol. Meas.&lt;/abbr-1&gt;&lt;abbr-2&gt;Appl Psychol Meas&lt;/abbr-2&gt;&lt;/periodical&gt;&lt;pages&gt;385-401&lt;/pages&gt;&lt;volume&gt;1&lt;/volume&gt;&lt;number&gt;3&lt;/number&gt;&lt;dates&gt;&lt;year&gt;1977&lt;/year&gt;&lt;/dates&gt;&lt;urls&gt;&lt;/urls&gt;&lt;electronic-resource-num&gt;10.1177/014662167700100306 &lt;/electronic-resource-num&gt;&lt;/record&gt;&lt;/Cite&gt;&lt;/EndNote&gt;</w:instrText>
      </w:r>
      <w:r>
        <w:fldChar w:fldCharType="separate"/>
      </w:r>
      <w:r>
        <w:t xml:space="preserve">(MMSE; </w:t>
      </w:r>
      <w:hyperlink w:anchor="_ENREF_11" w:tooltip="Folstein, 1975 #2074" w:history="1">
        <w:r>
          <w:rPr>
            <w:rStyle w:val="Link"/>
          </w:rPr>
          <w:t>Folstein, Folstein, &amp; McHugh, 1975</w:t>
        </w:r>
      </w:hyperlink>
      <w:r>
        <w:t>)</w:t>
      </w:r>
      <w:r>
        <w:fldChar w:fldCharType="end"/>
      </w:r>
      <w:r>
        <w:t>; all scored at least 26 out of 30, which indicates none were demented. This study was approved by the University of Otago Human Ethics Committee (H13/123) and was performed in accordance with the relevant guid</w:t>
      </w:r>
      <w:r>
        <w:t>e</w:t>
      </w:r>
      <w:r>
        <w:t xml:space="preserve">lines and regulations. All participants gave informed consent prior to participation. </w:t>
      </w:r>
    </w:p>
    <w:p w:rsidR="006763B5" w:rsidRDefault="00CF3D64">
      <w:pPr>
        <w:pStyle w:val="jemr10BodyText"/>
        <w:ind w:firstLine="284"/>
        <w:rPr>
          <w:sz w:val="24"/>
          <w:szCs w:val="24"/>
        </w:rPr>
      </w:pPr>
      <w:r>
        <w:rPr>
          <w:sz w:val="24"/>
          <w:szCs w:val="24"/>
        </w:rPr>
        <w:t>Design</w:t>
      </w:r>
    </w:p>
    <w:p w:rsidR="006763B5" w:rsidRDefault="00CF3D64" w:rsidP="00900A4E">
      <w:pPr>
        <w:pStyle w:val="jemr10BodyText"/>
      </w:pPr>
      <w:r>
        <w:t xml:space="preserve">The current study employed a randomized, single-blind, sham-controlled, crossover experimental design. As per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in the current study half of the participants in each age group were randomly assigned to have the anodal electrode positioned over the left hem</w:t>
      </w:r>
      <w:r>
        <w:t>i</w:t>
      </w:r>
      <w:r>
        <w:t>sphere and half over the right. All participants completed three sessions of stimulation: active over each frontal subregion (FEF and DLPFC) and sham over an interm</w:t>
      </w:r>
      <w:r>
        <w:t>e</w:t>
      </w:r>
      <w:r>
        <w:t xml:space="preserve">diate frontal subregion, with the order of the stimulation conditions counterbalanced across participants within </w:t>
      </w:r>
      <w:r>
        <w:lastRenderedPageBreak/>
        <w:t>each age group, and each session separated by a min</w:t>
      </w:r>
      <w:r>
        <w:t>i</w:t>
      </w:r>
      <w:r>
        <w:t xml:space="preserve">mum of 7 days. Each session lasted about 1 hr. </w:t>
      </w:r>
    </w:p>
    <w:p w:rsidR="006763B5" w:rsidRDefault="00CF3D64">
      <w:pPr>
        <w:pStyle w:val="jemr10BodyText"/>
        <w:rPr>
          <w:sz w:val="24"/>
          <w:szCs w:val="24"/>
        </w:rPr>
      </w:pPr>
      <w:r>
        <w:rPr>
          <w:sz w:val="24"/>
          <w:szCs w:val="24"/>
        </w:rPr>
        <w:t>Electrodes Positioning</w:t>
      </w:r>
    </w:p>
    <w:p w:rsidR="006763B5" w:rsidRDefault="00CF3D64">
      <w:pPr>
        <w:pStyle w:val="jemr10BodyText"/>
        <w:rPr>
          <w:b/>
          <w:bCs/>
        </w:rPr>
      </w:pPr>
      <w:r>
        <w:t xml:space="preserve">The 10-20 system for electroencephalography </w:t>
      </w:r>
      <w:r>
        <w:fldChar w:fldCharType="begin">
          <w:fldData xml:space="preserve">PEVuZE5vdGU+PENpdGU+PEF1dGhvcj5Ib21hbjwvQXV0aG9yPjxZZWFyPjE5ODc8L1llYXI+PFJl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</w:fldData>
        </w:fldChar>
      </w:r>
      <w:r>
        <w:instrText xml:space="preserve"> ADDIN EN.CITE </w:instrText>
      </w:r>
      <w:r>
        <w:fldChar w:fldCharType="begin">
          <w:fldData xml:space="preserve">PEVuZE5vdGU+PENpdGU+PEF1dGhvcj5Ib21hbjwvQXV0aG9yPjxZZWFyPjE5ODc8L1llYXI+PFJl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</w:fldData>
        </w:fldChar>
      </w:r>
      <w:r>
        <w:instrText xml:space="preserve"> ADDIN EN.CITE.DATA </w:instrText>
      </w:r>
      <w:r>
        <w:fldChar w:fldCharType="end"/>
      </w:r>
      <w:r>
        <w:fldChar w:fldCharType="separate"/>
      </w:r>
      <w:r>
        <w:t>(</w:t>
      </w:r>
      <w:hyperlink w:anchor="_ENREF_14" w:tooltip="Homan, 1987 #1807" w:history="1">
        <w:r>
          <w:rPr>
            <w:rStyle w:val="Link"/>
          </w:rPr>
          <w:t>EEG; Homan, Herman, &amp; Purdy, 1987</w:t>
        </w:r>
      </w:hyperlink>
      <w:r>
        <w:t>)</w:t>
      </w:r>
      <w:r>
        <w:fldChar w:fldCharType="end"/>
      </w:r>
      <w:r>
        <w:t xml:space="preserve"> was used to determine the placement of the anodal electrode over the assigned hemisphere. The anodal electrode was positioned for the FEF condition 1.5 cm anterior and 20% laterally from the vertex </w:t>
      </w:r>
      <w:r>
        <w:fldChar w:fldCharType="begin">
          <w:fldData xml:space="preserve">PEVuZE5vdGU+PENpdGU+PEF1dGhvcj5SbzwvQXV0aG9yPjxZZWFyPjE5OTk8L1llYXI+PFJlY051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</w:fldData>
        </w:fldChar>
      </w:r>
      <w:r>
        <w:instrText xml:space="preserve"> ADDIN EN.CITE </w:instrText>
      </w:r>
      <w:r>
        <w:fldChar w:fldCharType="begin">
          <w:fldData xml:space="preserve">PEVuZE5vdGU+PENpdGU+PEF1dGhvcj5SbzwvQXV0aG9yPjxZZWFyPjE5OTk8L1llYXI+PFJlY051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</w:fldData>
        </w:fldChar>
      </w:r>
      <w:r>
        <w:instrText xml:space="preserve"> ADDIN EN.CITE.DATA </w:instrText>
      </w:r>
      <w:r>
        <w:fldChar w:fldCharType="end"/>
      </w:r>
      <w:r>
        <w:fldChar w:fldCharType="separate"/>
      </w:r>
      <w:r>
        <w:t>(</w:t>
      </w:r>
      <w:hyperlink w:anchor="_ENREF_39" w:tooltip="Ro, 1999 #1690" w:history="1">
        <w:r>
          <w:rPr>
            <w:rStyle w:val="Link"/>
          </w:rPr>
          <w:t>Ro, Cheifet, Ingle, Shoup, &amp; Rafal, 1999</w:t>
        </w:r>
      </w:hyperlink>
      <w:r>
        <w:t xml:space="preserve">; </w:t>
      </w:r>
      <w:hyperlink w:anchor="_ENREF_40" w:tooltip="Ro, 2002 #1689" w:history="1">
        <w:r>
          <w:rPr>
            <w:rStyle w:val="Link"/>
          </w:rPr>
          <w:t>Ro, Farne, &amp; Chang, 2002</w:t>
        </w:r>
      </w:hyperlink>
      <w:r>
        <w:t>)</w:t>
      </w:r>
      <w:r>
        <w:fldChar w:fldCharType="end"/>
      </w:r>
      <w:r>
        <w:t xml:space="preserve">, for the DLPFC condition 5 cm anterior and 20% laterally from the vertex </w:t>
      </w:r>
      <w:r>
        <w:fldChar w:fldCharType="begin"/>
      </w:r>
      <w:r>
        <w:instrText xml:space="preserve"> ADDIN EN.CITE &lt;EndNote&gt;&lt;Cite&gt;&lt;Author&gt;Pascual-Leone&lt;/Author&gt;&lt;Year&gt;1996&lt;/Year&gt;&lt;RecNum&gt;2752&lt;/RecNum&gt;&lt;DisplayText&gt;(Pascual-Leone &amp;amp; Hallett, 1994; Pascual-Leone, Rubio, Pallardó, &amp;amp; Catalá, 1996)&lt;/DisplayText&gt;&lt;record&gt;&lt;rec-number&gt;2752&lt;/rec-number&gt;&lt;foreign-keys&gt;&lt;key app="EN" db-id="ztptdsteofre5sewv2nvs2vzpftafea0etp9" timestamp="1462423616"&gt;2752&lt;/key&gt;&lt;/foreign-keys&gt;&lt;ref-type name="Journal Article"&gt;17&lt;/ref-type&gt;&lt;contributors&gt;&lt;authors&gt;&lt;author&gt;Pascual-Leone, A.&lt;/author&gt;&lt;author&gt;Rubio, B.&lt;/author&gt;&lt;author&gt;Pallardó, F.&lt;/author&gt;&lt;author&gt;Catalá, M. D.&lt;/author&gt;&lt;/authors&gt;&lt;/contributors&gt;&lt;titles&gt;&lt;title&gt;Rapid-rate transcranial magnetic stimulation of left dorsolateral prefrontal cortex in drug-resistant depression&lt;/title&gt;&lt;secondary-title&gt;The Lancet&lt;/secondary-title&gt;&lt;/titles&gt;&lt;periodical&gt;&lt;full-title&gt;The Lancet&lt;/full-title&gt;&lt;/periodical&gt;&lt;pages&gt;233-237&lt;/pages&gt;&lt;volume&gt;348&lt;/volume&gt;&lt;number&gt;9022&lt;/number&gt;&lt;dates&gt;&lt;year&gt;1996&lt;/year&gt;&lt;/dates&gt;&lt;isbn&gt;01406736&lt;/isbn&gt;&lt;urls&gt;&lt;/urls&gt;&lt;electronic-resource-num&gt;10.1016/s0140-6736(96)01219-6&lt;/electronic-resource-num&gt;&lt;/record&gt;&lt;/Cite&gt;&lt;Cite&gt;&lt;Author&gt;Pascual-Leone&lt;/Author&gt;&lt;Year&gt;1994&lt;/Year&gt;&lt;RecNum&gt;2753&lt;/RecNum&gt;&lt;record&gt;&lt;rec-number&gt;2753&lt;/rec-number&gt;&lt;foreign-keys&gt;&lt;key app="EN" db-id="ztptdsteofre5sewv2nvs2vzpftafea0etp9" timestamp="1462423913"&gt;2753&lt;/key&gt;&lt;/foreign-keys&gt;&lt;ref-type name="Journal Article"&gt;17&lt;/ref-type&gt;&lt;contributors&gt;&lt;authors&gt;&lt;author&gt;Pascual-Leone, A.&lt;/author&gt;&lt;author&gt;Hallett, M.&lt;/author&gt;&lt;/authors&gt;&lt;/contributors&gt;&lt;titles&gt;&lt;title&gt;Induction of errors in a delayed response task by repetitive transcranial magnetic stimulation of the dorsolateral prefrontal cortex&lt;/title&gt;&lt;secondary-title&gt;NeuroReport&lt;/secondary-title&gt;&lt;/titles&gt;&lt;periodical&gt;&lt;full-title&gt;Neuroreport&lt;/full-title&gt;&lt;abbr-1&gt;Neuroreport&lt;/abbr-1&gt;&lt;abbr-2&gt;Neuroreport&lt;/abbr-2&gt;&lt;/periodical&gt;&lt;pages&gt;2517-2520&lt;/pages&gt;&lt;volume&gt;5&lt;/volume&gt;&lt;number&gt;18&lt;/number&gt;&lt;dates&gt;&lt;year&gt;1994&lt;/year&gt;&lt;/dates&gt;&lt;urls&gt;&lt;/urls&gt;&lt;/record&gt;&lt;/Cite&gt;&lt;/EndNote&gt;</w:instrText>
      </w:r>
      <w:r>
        <w:fldChar w:fldCharType="separate"/>
      </w:r>
      <w:r>
        <w:t>(</w:t>
      </w:r>
      <w:hyperlink w:anchor="_ENREF_27" w:tooltip="Pascual-Leone, 1994 #2753" w:history="1">
        <w:r>
          <w:rPr>
            <w:rStyle w:val="Link"/>
          </w:rPr>
          <w:t>Pascual-Leone &amp; Hallett, 1994</w:t>
        </w:r>
      </w:hyperlink>
      <w:r>
        <w:t xml:space="preserve">; </w:t>
      </w:r>
      <w:hyperlink w:anchor="_ENREF_28" w:tooltip="Pascual-Leone, 1996 #2752" w:history="1">
        <w:r>
          <w:rPr>
            <w:rStyle w:val="Link"/>
          </w:rPr>
          <w:t>Pascual-Leone, Rubio, Pallardó, &amp; Catalá, 1996</w:t>
        </w:r>
      </w:hyperlink>
      <w:r>
        <w:t>)</w:t>
      </w:r>
      <w:r>
        <w:fldChar w:fldCharType="end"/>
      </w:r>
      <w:r>
        <w:t>, and for the sham condition 2.5 cm ant</w:t>
      </w:r>
      <w:r>
        <w:t>e</w:t>
      </w:r>
      <w:r>
        <w:t>rior and 20% laterally from the vertex (between the FEF and DLPFC positions). In all cases, the reference ele</w:t>
      </w:r>
      <w:r>
        <w:t>c</w:t>
      </w:r>
      <w:r>
        <w:t>trode (cathode) was positioned on the upper arm (just below the shoulder) ipsilateral to anodal electrode. Prior to proceeding, inspection of all sites of stimulation co</w:t>
      </w:r>
      <w:r>
        <w:t>n</w:t>
      </w:r>
      <w:r>
        <w:t xml:space="preserve">firmed there were no lesions or signs of skin irritation. </w:t>
      </w:r>
    </w:p>
    <w:p w:rsidR="006763B5" w:rsidRDefault="00CF3D64">
      <w:pPr>
        <w:pStyle w:val="jemr10BodyText"/>
        <w:rPr>
          <w:sz w:val="24"/>
          <w:szCs w:val="24"/>
        </w:rPr>
      </w:pPr>
      <w:r>
        <w:rPr>
          <w:sz w:val="24"/>
          <w:szCs w:val="24"/>
        </w:rPr>
        <w:t>tDCS Protocol</w:t>
      </w:r>
    </w:p>
    <w:p w:rsidR="00A0793B" w:rsidRPr="00900A4E" w:rsidRDefault="00CF3D64" w:rsidP="00900A4E">
      <w:pPr>
        <w:pStyle w:val="jemr10BodyText"/>
        <w:rPr>
          <w:b/>
        </w:rPr>
      </w:pPr>
      <w:r>
        <w:t>A constant current 9 volt battery driven device (Act</w:t>
      </w:r>
      <w:r>
        <w:t>i</w:t>
      </w:r>
      <w:r>
        <w:t xml:space="preserve">vaDose II) delivered 1 mA direct current through carbon rubber electrodes placed in sponge pockets soaked in saline solution. As per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the anodal electrode, which was 3 x 3 cm, delivered a current dens</w:t>
      </w:r>
      <w:r>
        <w:t>i</w:t>
      </w:r>
      <w:r>
        <w:t>ty of 0.11 mA/cm</w:t>
      </w:r>
      <w:r>
        <w:rPr>
          <w:vertAlign w:val="superscript"/>
        </w:rPr>
        <w:t>2</w:t>
      </w:r>
      <w:r>
        <w:t>, and the reference electrode, which was 5 x 7 cm, delivered a current density of 0.03 mA/cm</w:t>
      </w:r>
      <w:r>
        <w:rPr>
          <w:vertAlign w:val="superscript"/>
        </w:rPr>
        <w:t>2</w:t>
      </w:r>
      <w:r>
        <w:t>. The intensity of the current slowly ramped up to 1 mA over the initial 10 s of stimulation. During active stimulation current was delivered for 10 minutes, and during sham stimulation the device was turned off 30 s after the start of stimulation. At the end of each stimul</w:t>
      </w:r>
      <w:r>
        <w:t>a</w:t>
      </w:r>
      <w:r>
        <w:t>tion period, participants completed a questionnaire d</w:t>
      </w:r>
      <w:r>
        <w:t>e</w:t>
      </w:r>
      <w:r>
        <w:t xml:space="preserve">signed to monitor adverse effects. No adverse effects were reported, as might be expected given that the current density was 50 times lower than the previously studied safety threshold </w:t>
      </w:r>
      <w:r>
        <w:fldChar w:fldCharType="begin">
          <w:fldData xml:space="preserve">PEVuZE5vdGU+PENpdGU+PEF1dGhvcj5MaWViZXRhbno8L0F1dGhvcj48WWVhcj4yMDA5PC9ZZWFy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</w:fldData>
        </w:fldChar>
      </w:r>
      <w:r>
        <w:instrText xml:space="preserve"> ADDIN EN.CITE </w:instrText>
      </w:r>
      <w:r>
        <w:fldChar w:fldCharType="begin">
          <w:fldData xml:space="preserve">PEVuZE5vdGU+PENpdGU+PEF1dGhvcj5MaWViZXRhbno8L0F1dGhvcj48WWVhcj4yMDA5PC9ZZWFy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</w:fldData>
        </w:fldChar>
      </w:r>
      <w:r>
        <w:instrText xml:space="preserve"> ADDIN EN.CITE.DATA </w:instrText>
      </w:r>
      <w:r>
        <w:fldChar w:fldCharType="end"/>
      </w:r>
      <w:r>
        <w:fldChar w:fldCharType="separate"/>
      </w:r>
      <w:r>
        <w:t>(</w:t>
      </w:r>
      <w:hyperlink w:anchor="_ENREF_21" w:tooltip="Liebetanz, 2009 #931" w:history="1">
        <w:r>
          <w:rPr>
            <w:rStyle w:val="Link"/>
          </w:rPr>
          <w:t>Liebetanz et al., 2009</w:t>
        </w:r>
      </w:hyperlink>
      <w:r>
        <w:t>)</w:t>
      </w:r>
      <w:r>
        <w:fldChar w:fldCharType="end"/>
      </w:r>
      <w:r>
        <w:t xml:space="preserve">, and was also lower than the current densities used in many studies that were well tolerated and considered to be safe </w:t>
      </w:r>
      <w:r>
        <w:fldChar w:fldCharType="begin"/>
      </w:r>
      <w:r>
        <w:instrText xml:space="preserve"> ADDIN EN.CITE &lt;EndNote&gt;&lt;Cite&gt;&lt;Author&gt;Bikson&lt;/Author&gt;&lt;Year&gt;2009&lt;/Year&gt;&lt;RecNum&gt;932&lt;/RecNum&gt;&lt;DisplayText&gt;(Bikson, Datta, &amp;amp; Elwassif, 2009)&lt;/DisplayText&gt;&lt;record&gt;&lt;rec-number&gt;932&lt;/rec-number&gt;&lt;foreign-keys&gt;&lt;key app="EN" db-id="ztptdsteofre5sewv2nvs2vzpftafea0etp9" timestamp="1382661540"&gt;932&lt;/key&gt;&lt;/foreign-keys&gt;&lt;ref-type name="Journal Article"&gt;17&lt;/ref-type&gt;&lt;contributors&gt;&lt;authors&gt;&lt;author&gt;Bikson, M.&lt;/author&gt;&lt;author&gt;Datta, A.&lt;/author&gt;&lt;author&gt;Elwassif, M.&lt;/author&gt;&lt;/authors&gt;&lt;/contributors&gt;&lt;titles&gt;&lt;title&gt;Establishing safety limits for transcranial direct current stimulation&lt;/title&gt;&lt;secondary-title&gt;Clin Neurophysiol&lt;/secondary-title&gt;&lt;alt-title&gt;Clinical neurophysiology : official journal of the International Federation of Clinical Neurophysiology&lt;/alt-title&gt;&lt;/titles&gt;&lt;periodical&gt;&lt;full-title&gt;Clinical Neurophysiology&lt;/full-title&gt;&lt;abbr-1&gt;Clin. Neurophysiol.&lt;/abbr-1&gt;&lt;abbr-2&gt;Clin Neurophysiol&lt;/abbr-2&gt;&lt;/periodical&gt;&lt;pages&gt;1033-4&lt;/pages&gt;&lt;volume&gt;120&lt;/volume&gt;&lt;number&gt;6&lt;/number&gt;&lt;keywords&gt;&lt;keyword&gt;Animals&lt;/keyword&gt;&lt;keyword&gt;Brain Injuries/*prevention &amp;amp; control&lt;/keyword&gt;&lt;keyword&gt;Electric Stimulation Therapy/methods/*standards&lt;/keyword&gt;&lt;keyword&gt;Humans&lt;/keyword&gt;&lt;keyword&gt;Models, Animal&lt;/keyword&gt;&lt;keyword&gt;Rats&lt;/keyword&gt;&lt;keyword&gt;Safety Management/*methods&lt;/keyword&gt;&lt;/keywords&gt;&lt;dates&gt;&lt;year&gt;2009&lt;/year&gt;&lt;pub-dates&gt;&lt;date&gt;Jun&lt;/date&gt;&lt;/pub-dates&gt;&lt;/dates&gt;&lt;isbn&gt;1872-8952 (Electronic)&amp;#xD;1388-2457 (Linking)&lt;/isbn&gt;&lt;accession-num&gt;19394269&lt;/accession-num&gt;&lt;urls&gt;&lt;related-urls&gt;&lt;url&gt;http://www.ncbi.nlm.nih.gov/pubmed/19394269&lt;/url&gt;&lt;/related-urls&gt;&lt;/urls&gt;&lt;custom2&gt;2754807&lt;/custom2&gt;&lt;electronic-resource-num&gt;10.1016/j.clinph.2009.03.018&lt;/electronic-resource-num&gt;&lt;/record&gt;&lt;/Cite&gt;&lt;/EndNote&gt;</w:instrText>
      </w:r>
      <w:r>
        <w:fldChar w:fldCharType="separate"/>
      </w:r>
      <w:r>
        <w:t>(</w:t>
      </w:r>
      <w:hyperlink w:anchor="_ENREF_4" w:tooltip="Bikson, 2009 #932" w:history="1">
        <w:r>
          <w:rPr>
            <w:rStyle w:val="Link"/>
          </w:rPr>
          <w:t>Bikson, Datta, &amp; Elwassif, 2009</w:t>
        </w:r>
      </w:hyperlink>
      <w:r>
        <w:t>)</w:t>
      </w:r>
      <w:r>
        <w:fldChar w:fldCharType="end"/>
      </w:r>
      <w:r>
        <w:t>. When questioned at the end of their final session, no participants could differentiate between the active and sham conditions.</w:t>
      </w:r>
    </w:p>
    <w:p w:rsidR="006763B5" w:rsidRDefault="00CF3D64">
      <w:pPr>
        <w:pStyle w:val="jemr10BodyText"/>
        <w:rPr>
          <w:sz w:val="24"/>
          <w:szCs w:val="24"/>
        </w:rPr>
      </w:pPr>
      <w:r>
        <w:rPr>
          <w:sz w:val="24"/>
          <w:szCs w:val="24"/>
        </w:rPr>
        <w:t>Eye Movement Testing</w:t>
      </w:r>
    </w:p>
    <w:p w:rsidR="006763B5" w:rsidRDefault="00CF3D64" w:rsidP="00C55C74">
      <w:pPr>
        <w:pStyle w:val="jemr10BodyText"/>
      </w:pPr>
      <w:r w:rsidRPr="00C55C74">
        <w:t>Figure-01</w:t>
      </w:r>
      <w:r>
        <w:t xml:space="preserve"> summarizes the eye movement testing pr</w:t>
      </w:r>
      <w:r>
        <w:t>o</w:t>
      </w:r>
      <w:r>
        <w:t xml:space="preserve">tocol, which was adapted from </w:t>
      </w:r>
      <w:hyperlink w:anchor="_ENREF_1" w:tooltip="Antoniades, 2013 #1837" w:history="1">
        <w:r>
          <w:rPr>
            <w:rStyle w:val="Link"/>
          </w:rPr>
          <w:fldChar w:fldCharType="begin">
            <w:fldData xml:space="preserve">PEVuZE5vdGU+PENpdGUgQXV0aG9yWWVhcj0iMSI+PEF1dGhvcj5BbnRvbmlhZGVzPC9BdXRob3I+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</w:fldData>
          </w:fldChar>
        </w:r>
        <w:r>
          <w:rPr>
            <w:rStyle w:val="Link"/>
          </w:rPr>
          <w:instrText xml:space="preserve"> ADDIN EN.CITE </w:instrText>
        </w:r>
        <w:r>
          <w:rPr>
            <w:rStyle w:val="Link"/>
          </w:rPr>
          <w:fldChar w:fldCharType="begin">
            <w:fldData xml:space="preserve">PEVuZE5vdGU+PENpdGUgQXV0aG9yWWVhcj0iMSI+PEF1dGhvcj5BbnRvbmlhZGVzPC9BdXRob3I+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</w:fldData>
          </w:fldChar>
        </w:r>
        <w:r>
          <w:rPr>
            <w:rStyle w:val="Link"/>
          </w:rPr>
          <w:instrText xml:space="preserve"> ADDIN EN.CITE.DATA </w:instrText>
        </w:r>
        <w:r>
          <w:rPr>
            <w:rStyle w:val="Link"/>
          </w:rPr>
        </w:r>
        <w:r>
          <w:rPr>
            <w:rStyle w:val="Link"/>
          </w:rPr>
          <w:fldChar w:fldCharType="end"/>
        </w:r>
        <w:r>
          <w:rPr>
            <w:rStyle w:val="Link"/>
          </w:rPr>
        </w:r>
        <w:r>
          <w:rPr>
            <w:rStyle w:val="Link"/>
          </w:rPr>
          <w:fldChar w:fldCharType="separate"/>
        </w:r>
        <w:r>
          <w:rPr>
            <w:rStyle w:val="Link"/>
          </w:rPr>
          <w:t>Antoniades et al. (2013)</w:t>
        </w:r>
        <w:r>
          <w:rPr>
            <w:rStyle w:val="Link"/>
          </w:rPr>
          <w:fldChar w:fldCharType="end"/>
        </w:r>
      </w:hyperlink>
      <w:r>
        <w:t xml:space="preserve">. </w:t>
      </w:r>
      <w:r>
        <w:lastRenderedPageBreak/>
        <w:t xml:space="preserve">In order to target the post-stimulation time period that showed anodal tDCS benefits in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in the current study eye movement testing commenced 10 minutes post stimulation. Participants completed five eye movement blocks in this order: one block of prosaccades, three blocks of antisaccades, and then a second block of prosaccades. Between blocks, participants were provided with a 1 minute break. Between blocks of different types, the experimenter informed participants of the type of saccades required and instructed them in how to respond. Participants wore a head-mounted eye tracker (Model 310, Applied Science Laboratories, Massachusetts, USA) and sat 57 cm away from a computer screen in a dimly lit room, with distance maintained via a chinrest. The expe</w:t>
      </w:r>
      <w:r>
        <w:t>r</w:t>
      </w:r>
      <w:r>
        <w:t>imenter calibrated the eye-tracking system before each block. Stimuli were presented on a white background via MATLAB (The MathWorks, Natick, MA) and The Ps</w:t>
      </w:r>
      <w:r>
        <w:t>y</w:t>
      </w:r>
      <w:r>
        <w:t xml:space="preserve">chophysics Toolbox </w:t>
      </w:r>
      <w:r>
        <w:fldChar w:fldCharType="begin"/>
      </w:r>
      <w:r>
        <w:instrText xml:space="preserve"> ADDIN EN.CITE &lt;EndNote&gt;&lt;Cite&gt;&lt;Author&gt;Pelli&lt;/Author&gt;&lt;Year&gt;1997&lt;/Year&gt;&lt;RecNum&gt;2750&lt;/RecNum&gt;&lt;DisplayText&gt;(Brainard, 1997; Pelli, 1997)&lt;/DisplayText&gt;&lt;record&gt;&lt;rec-number&gt;2750&lt;/rec-number&gt;&lt;foreign-keys&gt;&lt;key app="EN" db-id="ztptdsteofre5sewv2nvs2vzpftafea0etp9" timestamp="1462153809"&gt;2750&lt;/key&gt;&lt;/foreign-keys&gt;&lt;ref-type name="Journal Article"&gt;17&lt;/ref-type&gt;&lt;contributors&gt;&lt;authors&gt;&lt;author&gt;Pelli, D. G.&lt;/author&gt;&lt;/authors&gt;&lt;/contributors&gt;&lt;titles&gt;&lt;title&gt;The VideoToolbox transforming software numbers for visual into movies&lt;/title&gt;&lt;secondary-title&gt;Spatial Vision&lt;/secondary-title&gt;&lt;/titles&gt;&lt;periodical&gt;&lt;full-title&gt;Spatial Vision&lt;/full-title&gt;&lt;abbr-1&gt;Spat. Vis.&lt;/abbr-1&gt;&lt;abbr-2&gt;Spat Vis&lt;/abbr-2&gt;&lt;/periodical&gt;&lt;pages&gt;437-442&lt;/pages&gt;&lt;volume&gt;10&lt;/volume&gt;&lt;number&gt;4&lt;/number&gt;&lt;dates&gt;&lt;year&gt;1997&lt;/year&gt;&lt;/dates&gt;&lt;urls&gt;&lt;/urls&gt;&lt;/record&gt;&lt;/Cite&gt;&lt;Cite&gt;&lt;Author&gt;Brainard&lt;/Author&gt;&lt;Year&gt;1997&lt;/Year&gt;&lt;RecNum&gt;2749&lt;/RecNum&gt;&lt;record&gt;&lt;rec-number&gt;2749&lt;/rec-number&gt;&lt;foreign-keys&gt;&lt;key app="EN" db-id="ztptdsteofre5sewv2nvs2vzpftafea0etp9" timestamp="1462153707"&gt;2749&lt;/key&gt;&lt;/foreign-keys&gt;&lt;ref-type name="Journal Article"&gt;17&lt;/ref-type&gt;&lt;contributors&gt;&lt;authors&gt;&lt;author&gt;Brainard, D. H.&lt;/author&gt;&lt;/authors&gt;&lt;/contributors&gt;&lt;titles&gt;&lt;title&gt;The Psychophysics Toolbox&lt;/title&gt;&lt;secondary-title&gt;Spatial Vision&lt;/secondary-title&gt;&lt;/titles&gt;&lt;periodical&gt;&lt;full-title&gt;Spatial Vision&lt;/full-title&gt;&lt;abbr-1&gt;Spat. Vis.&lt;/abbr-1&gt;&lt;abbr-2&gt;Spat Vis&lt;/abbr-2&gt;&lt;/periodical&gt;&lt;pages&gt;433-436&lt;/pages&gt;&lt;volume&gt;10&lt;/volume&gt;&lt;number&gt;4&lt;/number&gt;&lt;dates&gt;&lt;year&gt;1997&lt;/year&gt;&lt;/dates&gt;&lt;urls&gt;&lt;/urls&gt;&lt;/record&gt;&lt;/Cite&gt;&lt;/EndNote&gt;</w:instrText>
      </w:r>
      <w:r>
        <w:fldChar w:fldCharType="separate"/>
      </w:r>
      <w:r>
        <w:t>(</w:t>
      </w:r>
      <w:hyperlink w:anchor="_ENREF_6" w:tooltip="Brainard, 1997 #2749" w:history="1">
        <w:r>
          <w:rPr>
            <w:rStyle w:val="Link"/>
          </w:rPr>
          <w:t>Brainard, 1997</w:t>
        </w:r>
      </w:hyperlink>
      <w:r>
        <w:t xml:space="preserve">; </w:t>
      </w:r>
      <w:hyperlink w:anchor="_ENREF_29" w:tooltip="Pelli, 1997 #2750" w:history="1">
        <w:r>
          <w:rPr>
            <w:rStyle w:val="Link"/>
          </w:rPr>
          <w:t>Pelli, 1997</w:t>
        </w:r>
      </w:hyperlink>
      <w:r>
        <w:t>)</w:t>
      </w:r>
      <w:r>
        <w:fldChar w:fldCharType="end"/>
      </w:r>
      <w:r>
        <w:t xml:space="preserve">. </w:t>
      </w:r>
    </w:p>
    <w:p w:rsidR="006763B5" w:rsidRDefault="00CF3D64">
      <w:pPr>
        <w:pStyle w:val="jemr10BodyText"/>
        <w:ind w:firstLine="0"/>
      </w:pPr>
      <w:r>
        <w:rPr>
          <w:noProof/>
          <w:lang w:val="de-DE" w:eastAsia="de-DE"/>
        </w:rPr>
        <w:drawing>
          <wp:inline distT="0" distB="0" distL="114300" distR="114300">
            <wp:extent cx="2944495" cy="2208530"/>
            <wp:effectExtent l="0" t="0" r="8255" b="1270"/>
            <wp:docPr id="2" name="Picture 2" descr="Figur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01"/>
                    <pic:cNvPicPr>
                      <a:picLocks noChangeAspect="1"/>
                    </pic:cNvPicPr>
                  </pic:nvPicPr>
                  <pic:blipFill>
                    <a:blip r:embed="rId14"/>
                    <a:stretch>
                      <a:fillRect/>
                    </a:stretch>
                  </pic:blipFill>
                  <pic:spPr>
                    <a:xfrm>
                      <a:off x="0" y="0"/>
                      <a:ext cx="2944495" cy="2208530"/>
                    </a:xfrm>
                    <a:prstGeom prst="rect">
                      <a:avLst/>
                    </a:prstGeom>
                  </pic:spPr>
                </pic:pic>
              </a:graphicData>
            </a:graphic>
          </wp:inline>
        </w:drawing>
      </w:r>
    </w:p>
    <w:p w:rsidR="006763B5" w:rsidRDefault="00CF3D64">
      <w:pPr>
        <w:pStyle w:val="jemr10BodyText"/>
        <w:ind w:firstLine="0"/>
        <w:rPr>
          <w:sz w:val="18"/>
          <w:szCs w:val="18"/>
        </w:rPr>
      </w:pPr>
      <w:r w:rsidRPr="00287568">
        <w:rPr>
          <w:iCs/>
          <w:sz w:val="18"/>
          <w:szCs w:val="18"/>
          <w:lang w:val="en-GB"/>
        </w:rPr>
        <w:t>Figure-01</w:t>
      </w:r>
      <w:r>
        <w:rPr>
          <w:i/>
          <w:iCs/>
          <w:sz w:val="18"/>
          <w:szCs w:val="18"/>
          <w:lang w:val="en-GB"/>
        </w:rPr>
        <w:t>.</w:t>
      </w:r>
      <w:r>
        <w:rPr>
          <w:sz w:val="18"/>
          <w:szCs w:val="18"/>
          <w:lang w:val="en-GB"/>
        </w:rPr>
        <w:t xml:space="preserve"> Eye movement testing protocol. Each session e</w:t>
      </w:r>
      <w:r>
        <w:rPr>
          <w:sz w:val="18"/>
          <w:szCs w:val="18"/>
          <w:lang w:val="en-GB"/>
        </w:rPr>
        <w:t>n</w:t>
      </w:r>
      <w:r>
        <w:rPr>
          <w:sz w:val="18"/>
          <w:szCs w:val="18"/>
          <w:lang w:val="en-GB"/>
        </w:rPr>
        <w:t>tailed completion of five eye movement blocks, which differed only in the required response: look at the peripheral stimulus during prosaccade blocks and look at the mirror opposite pos</w:t>
      </w:r>
      <w:r>
        <w:rPr>
          <w:sz w:val="18"/>
          <w:szCs w:val="18"/>
          <w:lang w:val="en-GB"/>
        </w:rPr>
        <w:t>i</w:t>
      </w:r>
      <w:r>
        <w:rPr>
          <w:sz w:val="18"/>
          <w:szCs w:val="18"/>
          <w:lang w:val="en-GB"/>
        </w:rPr>
        <w:t>tion during antisaccade blocks. Responses were coded relative to the position of the anodal electrode (saccade directed ipsila</w:t>
      </w:r>
      <w:r>
        <w:rPr>
          <w:sz w:val="18"/>
          <w:szCs w:val="18"/>
          <w:lang w:val="en-GB"/>
        </w:rPr>
        <w:t>t</w:t>
      </w:r>
      <w:r>
        <w:rPr>
          <w:sz w:val="18"/>
          <w:szCs w:val="18"/>
          <w:lang w:val="en-GB"/>
        </w:rPr>
        <w:t>erally or contralaterally).</w:t>
      </w:r>
    </w:p>
    <w:p w:rsidR="006763B5" w:rsidRDefault="006763B5">
      <w:pPr>
        <w:pStyle w:val="jemr10BodyText"/>
        <w:ind w:firstLine="0"/>
      </w:pPr>
    </w:p>
    <w:p w:rsidR="006763B5" w:rsidRDefault="00CF3D64">
      <w:pPr>
        <w:pStyle w:val="jemr10BodyText"/>
      </w:pPr>
      <w:r>
        <w:t>For prosaccade and antisaccade blocks, each trial commenced with the appearance of a black fixation dot extending 0.3° of visual angle and centered on the screen. After a variable interval (700, 900, 1100, 1300, or 1500 ms), the fixation dot disappeared and a black square su</w:t>
      </w:r>
      <w:r>
        <w:t>b</w:t>
      </w:r>
      <w:r>
        <w:t xml:space="preserve">tending 1° appeared 8.5° to the left or right of center (measured to the center of the square). Fixation dot offset </w:t>
      </w:r>
      <w:r>
        <w:lastRenderedPageBreak/>
        <w:t>and peripheral square onset occurred simultaneously. Participants were instructed to respond to the appearance of the square as quickly as they could without compr</w:t>
      </w:r>
      <w:r>
        <w:t>o</w:t>
      </w:r>
      <w:r>
        <w:t>mising accuracy by looking at it during prosaccade blocks and by looking in the opposite direction during antisaccade blocks. During practice trials, a 900 Hz error tone sounded for 300 ms if participants made no r</w:t>
      </w:r>
      <w:r>
        <w:t>e</w:t>
      </w:r>
      <w:r>
        <w:t>sponse, responded in the wrong direction, or responded in less than 50 ms or more than 1000 ms after saccade si</w:t>
      </w:r>
      <w:r>
        <w:t>g</w:t>
      </w:r>
      <w:r>
        <w:t>nal onset (i.e., the appearance of the peripheral square). The screen went blank for 500 ms between trials. Saccade signal position (left or right) and fixation duration (700, 900, 1100, 1300, or 1500 ms) were randomly selected for each trial with the constraint that each combination of conditions was equally likely to occur across the test trials. Each prosaccade test block had 60 trials and each antisaccade test block had 40 trials, and participants were given 10 practice trials at the beginning of the first block of each saccade type. Practice trials were repeated upon request by participants or if the experimenter identified the participant did not understand the instruction.</w:t>
      </w:r>
    </w:p>
    <w:p w:rsidR="006763B5" w:rsidRDefault="00CF3D64">
      <w:pPr>
        <w:pStyle w:val="jemr10BodyText"/>
      </w:pPr>
      <w:r>
        <w:t>Horizontal position of the right eye was sampled at 1100 Hz. When the right eye exceeded the horizontal velocity of 50°/s with at least 1° amplitude, the mov</w:t>
      </w:r>
      <w:r>
        <w:t>e</w:t>
      </w:r>
      <w:r>
        <w:t>ment was defined as a saccade. The program then recor</w:t>
      </w:r>
      <w:r>
        <w:t>d</w:t>
      </w:r>
      <w:r>
        <w:t>ed the latency of saccade onset (by backtracking until the velocity dropped below 10°/s) and the direction of movement. During the trials, the experimenter manually rejected responses contaminated by blinking or other factors such as sneezing or coughing. In addition, trials were excluded from analysis if eye position at the time of saccade signal onset deviated from center by more than 3°, or if the latency was shorter than 50 ms or longer than 1000 ms.</w:t>
      </w:r>
    </w:p>
    <w:p w:rsidR="006763B5" w:rsidRDefault="00CF3D64">
      <w:pPr>
        <w:pStyle w:val="jemr10BodyText"/>
        <w:rPr>
          <w:sz w:val="24"/>
          <w:szCs w:val="24"/>
        </w:rPr>
      </w:pPr>
      <w:r>
        <w:rPr>
          <w:sz w:val="24"/>
          <w:szCs w:val="24"/>
        </w:rPr>
        <w:t>Statistical Analyses</w:t>
      </w:r>
    </w:p>
    <w:p w:rsidR="006763B5" w:rsidRDefault="00CF3D64">
      <w:pPr>
        <w:pStyle w:val="jemr10BodyText"/>
      </w:pPr>
      <w:r>
        <w:t>For each participant, the measured variables of inte</w:t>
      </w:r>
      <w:r>
        <w:t>r</w:t>
      </w:r>
      <w:r>
        <w:t>est were correct median reaction times (RTs) and pe</w:t>
      </w:r>
      <w:r>
        <w:t>r</w:t>
      </w:r>
      <w:r>
        <w:t>centage of reflexive errors during antisaccade blocks as a function of stimulation condition (FEF, DLPFC, or sham) and saccade direction (ipsilateral or contralateral to the anodal electrode). Shapiro-Wilk test was used to dete</w:t>
      </w:r>
      <w:r>
        <w:t>r</w:t>
      </w:r>
      <w:r>
        <w:t>mine the normality of each data set. When assumptions of parametric tests were violated, non-parametric tests co</w:t>
      </w:r>
      <w:r>
        <w:t>n</w:t>
      </w:r>
      <w:r>
        <w:t>firmed the parametric results. In cases where sphericity was violated (</w:t>
      </w:r>
      <w:r>
        <w:rPr>
          <w:i/>
        </w:rPr>
        <w:t>p</w:t>
      </w:r>
      <w:r>
        <w:t xml:space="preserve"> &lt; .05), a Greenhouse-Geisser correction was applied when Epsilon ranged from .70 to .90, othe</w:t>
      </w:r>
      <w:r>
        <w:t>r</w:t>
      </w:r>
      <w:r>
        <w:t xml:space="preserve">wise a multivariate test (Pilai’s Trace) was applied. The </w:t>
      </w:r>
      <w:r>
        <w:lastRenderedPageBreak/>
        <w:t xml:space="preserve">alpha level was </w:t>
      </w:r>
      <w:r>
        <w:rPr>
          <w:i/>
        </w:rPr>
        <w:t>p</w:t>
      </w:r>
      <w:r>
        <w:t xml:space="preserve"> &lt; .05. The sample size was chosen based on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xml:space="preserve">, which reported significant results for contralateral versus ipsilateral performance in a group of 16 young adults; a power analysis computed using G*Power 3.1.9.2 </w:t>
      </w:r>
      <w:r>
        <w:fldChar w:fldCharType="begin"/>
      </w:r>
      <w:r>
        <w:instrText xml:space="preserve"> ADDIN EN.CITE &lt;EndNote&gt;&lt;Cite&gt;&lt;Author&gt;Faul&lt;/Author&gt;&lt;Year&gt;2007&lt;/Year&gt;&lt;RecNum&gt;2770&lt;/RecNum&gt;&lt;DisplayText&gt;(Faul, Erdfelder, Lang, &amp;amp; Buchner, 2007)&lt;/DisplayText&gt;&lt;record&gt;&lt;rec-number&gt;2770&lt;/rec-number&gt;&lt;foreign-keys&gt;&lt;key app="EN" db-id="ztptdsteofre5sewv2nvs2vzpftafea0etp9" timestamp="1490931189"&gt;2770&lt;/key&gt;&lt;/foreign-keys&gt;&lt;ref-type name="Journal Article"&gt;17&lt;/ref-type&gt;&lt;contributors&gt;&lt;authors&gt;&lt;author&gt;Faul, F.&lt;/author&gt;&lt;author&gt;Erdfelder, E.&lt;/author&gt;&lt;author&gt;Lang, A. G.&lt;/author&gt;&lt;author&gt;Buchner, A.&lt;/author&gt;&lt;/authors&gt;&lt;/contributors&gt;&lt;auth-address&gt;Institut fur Psychologie, Christian-Albrechts-Universitat Kiel, Kiel, Germany. ffaul@psychologie.uni-kiel.de&lt;/auth-address&gt;&lt;titles&gt;&lt;title&gt;G*Power 3: a flexible statistical power analysis program for the social, behavioral, and biomedical sciences&lt;/title&gt;&lt;secondary-title&gt;Behav Res Methods&lt;/secondary-title&gt;&lt;/titles&gt;&lt;periodical&gt;&lt;full-title&gt;Behavior Research Methods&lt;/full-title&gt;&lt;abbr-1&gt;Behav. Res. Methods&lt;/abbr-1&gt;&lt;abbr-2&gt;Behav Res Methods&lt;/abbr-2&gt;&lt;/periodical&gt;&lt;pages&gt;175-91&lt;/pages&gt;&lt;volume&gt;39&lt;/volume&gt;&lt;number&gt;2&lt;/number&gt;&lt;keywords&gt;&lt;keyword&gt;Algorithms&lt;/keyword&gt;&lt;keyword&gt;Behavioral Sciences/*methods&lt;/keyword&gt;&lt;keyword&gt;Biomedical Research/methods&lt;/keyword&gt;&lt;keyword&gt;*Data Interpretation, Statistical&lt;/keyword&gt;&lt;keyword&gt;*Mathematical Computing&lt;/keyword&gt;&lt;keyword&gt;Microcomputers&lt;/keyword&gt;&lt;keyword&gt;Sensitivity and Specificity&lt;/keyword&gt;&lt;keyword&gt;Social Sciences/*methods&lt;/keyword&gt;&lt;keyword&gt;*Software&lt;/keyword&gt;&lt;keyword&gt;Statistics, Nonparametric&lt;/keyword&gt;&lt;/keywords&gt;&lt;dates&gt;&lt;year&gt;2007&lt;/year&gt;&lt;pub-dates&gt;&lt;date&gt;May&lt;/date&gt;&lt;/pub-dates&gt;&lt;/dates&gt;&lt;isbn&gt;1554-351X (Print)&amp;#xD;1554-351X (Linking)&lt;/isbn&gt;&lt;accession-num&gt;17695343&lt;/accession-num&gt;&lt;urls&gt;&lt;related-urls&gt;&lt;url&gt;https://www.ncbi.nlm.nih.gov/pubmed/17695343&lt;/url&gt;&lt;/related-urls&gt;&lt;/urls&gt;&lt;/record&gt;&lt;/Cite&gt;&lt;/EndNote&gt;</w:instrText>
      </w:r>
      <w:r>
        <w:fldChar w:fldCharType="separate"/>
      </w:r>
      <w:r>
        <w:t>(</w:t>
      </w:r>
      <w:hyperlink w:anchor="_ENREF_10" w:tooltip="Faul, 2007 #2770" w:history="1">
        <w:r>
          <w:rPr>
            <w:rStyle w:val="Link"/>
          </w:rPr>
          <w:t>Faul, Erdfelder, Lang, &amp; Buc</w:t>
        </w:r>
        <w:r>
          <w:rPr>
            <w:rStyle w:val="Link"/>
          </w:rPr>
          <w:t>h</w:t>
        </w:r>
        <w:r>
          <w:rPr>
            <w:rStyle w:val="Link"/>
          </w:rPr>
          <w:t>ner, 2007</w:t>
        </w:r>
      </w:hyperlink>
      <w:r>
        <w:t>)</w:t>
      </w:r>
      <w:r>
        <w:fldChar w:fldCharType="end"/>
      </w:r>
      <w:r>
        <w:t xml:space="preserve"> indicated our study had 87% power to detect a similar effect size (</w:t>
      </w:r>
      <w:r>
        <w:rPr>
          <w:i/>
        </w:rPr>
        <w:t>d</w:t>
      </w:r>
      <w:r>
        <w:rPr>
          <w:i/>
          <w:vertAlign w:val="subscript"/>
        </w:rPr>
        <w:t>z</w:t>
      </w:r>
      <w:r>
        <w:t xml:space="preserve"> = 0.5875), and thus beta was 0.13. Note that stimulation was always applied unilaterally, and the results were coded based on whether the saccade was directed ipsilaterally or contralaterally to the stimulated hemisphere (see </w:t>
      </w:r>
      <w:r w:rsidRPr="00287568">
        <w:t>Figure-01,</w:t>
      </w:r>
      <w:r>
        <w:t xml:space="preserve"> lower right panel, for exa</w:t>
      </w:r>
      <w:r>
        <w:t>m</w:t>
      </w:r>
      <w:r>
        <w:t xml:space="preserve">ples). </w:t>
      </w:r>
    </w:p>
    <w:p w:rsidR="006763B5" w:rsidRDefault="00CF3D64">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Pr>
          <w:sz w:val="28"/>
          <w:szCs w:val="28"/>
        </w:rPr>
        <w:t>Results</w:t>
      </w:r>
    </w:p>
    <w:p w:rsidR="00A0793B" w:rsidRPr="009036FB" w:rsidRDefault="00C20E22" w:rsidP="009036FB">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120" w:after="80" w:line="264" w:lineRule="auto"/>
        <w:ind w:firstLine="284"/>
        <w:jc w:val="both"/>
      </w:pPr>
      <w:r>
        <w:rPr>
          <w:noProof/>
          <w:lang w:val="de-DE" w:eastAsia="de-DE"/>
        </w:rPr>
        <w:drawing>
          <wp:anchor distT="0" distB="0" distL="114300" distR="114300" simplePos="0" relativeHeight="251655680" behindDoc="0" locked="0" layoutInCell="1" allowOverlap="1" wp14:anchorId="742CE4B1" wp14:editId="794E3DF4">
            <wp:simplePos x="0" y="0"/>
            <wp:positionH relativeFrom="column">
              <wp:posOffset>-66040</wp:posOffset>
            </wp:positionH>
            <wp:positionV relativeFrom="paragraph">
              <wp:posOffset>1562100</wp:posOffset>
            </wp:positionV>
            <wp:extent cx="6287770" cy="3712210"/>
            <wp:effectExtent l="0" t="0" r="0" b="254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ble 1.PNG"/>
                    <pic:cNvPicPr/>
                  </pic:nvPicPr>
                  <pic:blipFill>
                    <a:blip r:embed="rId15">
                      <a:extLst>
                        <a:ext uri="{28A0092B-C50C-407E-A947-70E740481C1C}">
                          <a14:useLocalDpi xmlns:a14="http://schemas.microsoft.com/office/drawing/2010/main" val="0"/>
                        </a:ext>
                      </a:extLst>
                    </a:blip>
                    <a:stretch>
                      <a:fillRect/>
                    </a:stretch>
                  </pic:blipFill>
                  <pic:spPr>
                    <a:xfrm>
                      <a:off x="0" y="0"/>
                      <a:ext cx="6287770" cy="3712210"/>
                    </a:xfrm>
                    <a:prstGeom prst="rect">
                      <a:avLst/>
                    </a:prstGeom>
                  </pic:spPr>
                </pic:pic>
              </a:graphicData>
            </a:graphic>
            <wp14:sizeRelH relativeFrom="page">
              <wp14:pctWidth>0</wp14:pctWidth>
            </wp14:sizeRelH>
            <wp14:sizeRelV relativeFrom="page">
              <wp14:pctHeight>0</wp14:pctHeight>
            </wp14:sizeRelV>
          </wp:anchor>
        </w:drawing>
      </w:r>
      <w:r w:rsidR="00CF3D64">
        <w:rPr>
          <w:rFonts w:ascii="Times New Roman" w:hAnsi="Times New Roman"/>
          <w:i w:val="0"/>
          <w:sz w:val="20"/>
        </w:rPr>
        <w:t xml:space="preserve">To determine if performance varied across the blocks, initial repeated-measures analyses of variance (ANOVAs), with stimulation condition, saccade direction, and saccade block as factors, were performed for each of the measured variables of interest (prosaccade latencies, antisaccade latencies, and reflexive error rates during antisaccades). The results revealed no main effect of block for the latency variables, but there was a main effect of block for reflexive error rates during </w:t>
      </w:r>
      <w:r w:rsidR="00CF3D64">
        <w:rPr>
          <w:rFonts w:ascii="Times New Roman" w:hAnsi="Times New Roman"/>
          <w:i w:val="0"/>
          <w:sz w:val="20"/>
        </w:rPr>
        <w:lastRenderedPageBreak/>
        <w:t xml:space="preserve">antisaccades, </w:t>
      </w:r>
      <w:r w:rsidR="00CF3D64">
        <w:rPr>
          <w:rFonts w:ascii="Times New Roman" w:hAnsi="Times New Roman"/>
          <w:sz w:val="20"/>
        </w:rPr>
        <w:t>F</w:t>
      </w:r>
      <w:r w:rsidR="00CF3D64">
        <w:rPr>
          <w:rFonts w:ascii="Times New Roman" w:hAnsi="Times New Roman"/>
          <w:i w:val="0"/>
          <w:sz w:val="20"/>
        </w:rPr>
        <w:t xml:space="preserve">(2, 58) = 9.398, </w:t>
      </w:r>
      <w:r w:rsidR="00CF3D64">
        <w:rPr>
          <w:rFonts w:ascii="Times New Roman" w:hAnsi="Times New Roman"/>
          <w:sz w:val="20"/>
        </w:rPr>
        <w:t>p</w:t>
      </w:r>
      <w:r w:rsidR="00CF3D64">
        <w:rPr>
          <w:rFonts w:ascii="Times New Roman" w:hAnsi="Times New Roman"/>
          <w:i w:val="0"/>
          <w:sz w:val="20"/>
        </w:rPr>
        <w:t xml:space="preserve"> &lt; .001, </w:t>
      </w:r>
      <w:r w:rsidR="00CF3D64">
        <w:rPr>
          <w:rFonts w:ascii="Times New Roman" w:hAnsi="Times New Roman"/>
          <w:sz w:val="20"/>
        </w:rPr>
        <w:t>r</w:t>
      </w:r>
      <w:r w:rsidR="00CF3D64">
        <w:rPr>
          <w:rFonts w:ascii="Times New Roman" w:hAnsi="Times New Roman"/>
          <w:i w:val="0"/>
          <w:sz w:val="20"/>
        </w:rPr>
        <w:t xml:space="preserve"> = .495, reflecting increasing reflexive error rates across blocks, presumably due to fatigue. However, since saccade block did not interact with stimulation condition or saccade direction for any of the measured variables of interest (all </w:t>
      </w:r>
      <w:r w:rsidR="00CF3D64">
        <w:rPr>
          <w:rFonts w:ascii="Times New Roman" w:hAnsi="Times New Roman"/>
          <w:sz w:val="20"/>
        </w:rPr>
        <w:t>p</w:t>
      </w:r>
      <w:r w:rsidR="00CF3D64">
        <w:rPr>
          <w:rFonts w:ascii="Times New Roman" w:hAnsi="Times New Roman"/>
          <w:i w:val="0"/>
          <w:sz w:val="20"/>
        </w:rPr>
        <w:t xml:space="preserve">s &gt; .200), the data were collapsed across blocks in the mixed ANOVAs reported below, all of which included age group as a between-participant factor, and stimulation condition and saccade direction as within-participant factors. Regardless of the ANOVA results, paired samples </w:t>
      </w:r>
      <w:r w:rsidR="00CF3D64">
        <w:rPr>
          <w:rFonts w:ascii="Times New Roman" w:hAnsi="Times New Roman"/>
          <w:sz w:val="20"/>
        </w:rPr>
        <w:t>t</w:t>
      </w:r>
      <w:r w:rsidR="00CF3D64">
        <w:rPr>
          <w:rFonts w:ascii="Times New Roman" w:hAnsi="Times New Roman"/>
          <w:i w:val="0"/>
          <w:sz w:val="20"/>
        </w:rPr>
        <w:t xml:space="preserve"> tests assessed hemispheric asymmetries in the active conditions and differences against sham stimulation. In addition, in light of individual differences in responsiveness to brain stimulation </w:t>
      </w:r>
      <w:r w:rsidR="00CF3D64">
        <w:rPr>
          <w:rFonts w:ascii="Times New Roman" w:hAnsi="Times New Roman"/>
          <w:i w:val="0"/>
          <w:sz w:val="20"/>
        </w:rPr>
        <w:fldChar w:fldCharType="begin">
          <w:fldData xml:space="preserve">PEVuZE5vdGU+PENpdGU+PEF1dGhvcj5XaWV0aG9mZjwvQXV0aG9yPjxZZWFyPjIwMTQ8L1llYXI+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</w:fldData>
        </w:fldChar>
      </w:r>
      <w:r w:rsidR="00CF3D64">
        <w:rPr>
          <w:rFonts w:ascii="Times New Roman" w:hAnsi="Times New Roman"/>
          <w:i w:val="0"/>
          <w:sz w:val="20"/>
        </w:rPr>
        <w:instrText xml:space="preserve"> ADDIN EN.CITE </w:instrText>
      </w:r>
      <w:r w:rsidR="00CF3D64">
        <w:rPr>
          <w:rFonts w:ascii="Times New Roman" w:hAnsi="Times New Roman"/>
          <w:i w:val="0"/>
          <w:sz w:val="20"/>
        </w:rPr>
        <w:fldChar w:fldCharType="begin">
          <w:fldData xml:space="preserve">PEVuZE5vdGU+PENpdGU+PEF1dGhvcj5XaWV0aG9mZjwvQXV0aG9yPjxZZWFyPjIwMTQ8L1llYXI+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</w:fldData>
        </w:fldChar>
      </w:r>
      <w:r w:rsidR="00CF3D64">
        <w:rPr>
          <w:rFonts w:ascii="Times New Roman" w:hAnsi="Times New Roman"/>
          <w:i w:val="0"/>
          <w:sz w:val="20"/>
        </w:rPr>
        <w:instrText xml:space="preserve"> ADDIN EN.CITE.DATA </w:instrText>
      </w:r>
      <w:r w:rsidR="00CF3D64">
        <w:rPr>
          <w:rFonts w:ascii="Times New Roman" w:hAnsi="Times New Roman"/>
          <w:i w:val="0"/>
          <w:sz w:val="20"/>
        </w:rPr>
      </w:r>
      <w:r w:rsidR="00CF3D64">
        <w:rPr>
          <w:rFonts w:ascii="Times New Roman" w:hAnsi="Times New Roman"/>
          <w:i w:val="0"/>
          <w:sz w:val="20"/>
        </w:rPr>
        <w:fldChar w:fldCharType="end"/>
      </w:r>
      <w:r w:rsidR="00CF3D64">
        <w:rPr>
          <w:rFonts w:ascii="Times New Roman" w:hAnsi="Times New Roman"/>
          <w:i w:val="0"/>
          <w:sz w:val="20"/>
        </w:rPr>
      </w:r>
      <w:r w:rsidR="00CF3D64">
        <w:rPr>
          <w:rFonts w:ascii="Times New Roman" w:hAnsi="Times New Roman"/>
          <w:i w:val="0"/>
          <w:sz w:val="20"/>
        </w:rPr>
        <w:fldChar w:fldCharType="separate"/>
      </w:r>
      <w:r w:rsidR="00CF3D64">
        <w:rPr>
          <w:rFonts w:ascii="Times New Roman" w:hAnsi="Times New Roman"/>
          <w:i w:val="0"/>
          <w:sz w:val="20"/>
        </w:rPr>
        <w:t>(</w:t>
      </w:r>
      <w:hyperlink w:anchor="_ENREF_43" w:tooltip="Wiethoff, 2014 #2756" w:history="1">
        <w:r w:rsidR="00CF3D64">
          <w:rPr>
            <w:rStyle w:val="Link"/>
            <w:rFonts w:ascii="Times New Roman" w:hAnsi="Times New Roman"/>
            <w:i w:val="0"/>
            <w:sz w:val="20"/>
          </w:rPr>
          <w:t>Wiethoff, Hamada, &amp; Rothwell, 2014</w:t>
        </w:r>
      </w:hyperlink>
      <w:r w:rsidR="00CF3D64">
        <w:rPr>
          <w:rFonts w:ascii="Times New Roman" w:hAnsi="Times New Roman"/>
          <w:i w:val="0"/>
          <w:sz w:val="20"/>
        </w:rPr>
        <w:t>)</w:t>
      </w:r>
      <w:r w:rsidR="00CF3D64">
        <w:rPr>
          <w:rFonts w:ascii="Times New Roman" w:hAnsi="Times New Roman"/>
          <w:i w:val="0"/>
          <w:sz w:val="20"/>
        </w:rPr>
        <w:fldChar w:fldCharType="end"/>
      </w:r>
      <w:r w:rsidR="00CF3D64">
        <w:rPr>
          <w:rFonts w:ascii="Times New Roman" w:hAnsi="Times New Roman"/>
          <w:i w:val="0"/>
          <w:sz w:val="20"/>
        </w:rPr>
        <w:t xml:space="preserve">, to determine whether a subset of the participants benefitted from active stimulation, each individual’s data was checked for any apparent asymmetries in the active stimulation conditions consistent with superior performance contralateral versus ipsilateral, and if so contralateral active versus sham; paired-samples </w:t>
      </w:r>
      <w:r w:rsidR="00CF3D64">
        <w:rPr>
          <w:rFonts w:ascii="Times New Roman" w:hAnsi="Times New Roman"/>
          <w:sz w:val="20"/>
        </w:rPr>
        <w:t>t</w:t>
      </w:r>
      <w:r w:rsidR="00CF3D64">
        <w:rPr>
          <w:rFonts w:ascii="Times New Roman" w:hAnsi="Times New Roman"/>
          <w:i w:val="0"/>
          <w:sz w:val="20"/>
        </w:rPr>
        <w:t xml:space="preserve"> tests tested whether any of the differences reached significance. </w:t>
      </w:r>
      <w:r w:rsidR="00CF3D64" w:rsidRPr="00287568">
        <w:rPr>
          <w:rFonts w:ascii="Times New Roman" w:hAnsi="Times New Roman"/>
          <w:i w:val="0"/>
          <w:sz w:val="20"/>
        </w:rPr>
        <w:t>Table 1</w:t>
      </w:r>
      <w:r w:rsidR="00CF3D64">
        <w:rPr>
          <w:rFonts w:ascii="Times New Roman" w:hAnsi="Times New Roman"/>
          <w:i w:val="0"/>
          <w:sz w:val="20"/>
        </w:rPr>
        <w:t xml:space="preserve"> summarizes the mean of the median correct response latencies and reflexive error rates during antisaccades for each stimulation condition in each age group. </w:t>
      </w:r>
      <w:r w:rsidR="00CF3D64" w:rsidRPr="006D5955">
        <w:rPr>
          <w:rFonts w:ascii="Times New Roman" w:hAnsi="Times New Roman"/>
          <w:i w:val="0"/>
          <w:sz w:val="20"/>
        </w:rPr>
        <w:t xml:space="preserve">Tables S1 and </w:t>
      </w:r>
      <w:r w:rsidR="00CF3D64" w:rsidRPr="006D5955">
        <w:rPr>
          <w:rFonts w:ascii="Times New Roman" w:hAnsi="Times New Roman"/>
          <w:i w:val="0"/>
          <w:sz w:val="20"/>
        </w:rPr>
        <w:lastRenderedPageBreak/>
        <w:t>S2</w:t>
      </w:r>
      <w:r w:rsidR="00CF3D64">
        <w:rPr>
          <w:rFonts w:ascii="Times New Roman" w:hAnsi="Times New Roman"/>
          <w:i w:val="0"/>
          <w:sz w:val="20"/>
        </w:rPr>
        <w:t xml:space="preserve"> </w:t>
      </w:r>
      <w:r w:rsidR="00FE08CC">
        <w:rPr>
          <w:rFonts w:ascii="Times New Roman" w:hAnsi="Times New Roman"/>
          <w:i w:val="0"/>
          <w:sz w:val="20"/>
        </w:rPr>
        <w:t>(</w:t>
      </w:r>
      <w:r w:rsidR="00706FE9">
        <w:rPr>
          <w:rFonts w:ascii="Times New Roman" w:hAnsi="Times New Roman"/>
          <w:i w:val="0"/>
          <w:sz w:val="20"/>
        </w:rPr>
        <w:t xml:space="preserve">in Appendix) </w:t>
      </w:r>
      <w:r w:rsidR="00CF3D64">
        <w:rPr>
          <w:rFonts w:ascii="Times New Roman" w:hAnsi="Times New Roman"/>
          <w:i w:val="0"/>
          <w:sz w:val="20"/>
        </w:rPr>
        <w:t xml:space="preserve">detail the results of each group-level </w:t>
      </w:r>
      <w:r w:rsidR="00CF3D64" w:rsidRPr="00E84806">
        <w:rPr>
          <w:rFonts w:ascii="Times New Roman" w:hAnsi="Times New Roman"/>
          <w:sz w:val="20"/>
        </w:rPr>
        <w:t>t</w:t>
      </w:r>
      <w:r w:rsidR="00CF3D64">
        <w:rPr>
          <w:rFonts w:ascii="Times New Roman" w:hAnsi="Times New Roman"/>
          <w:i w:val="0"/>
          <w:sz w:val="20"/>
        </w:rPr>
        <w:t xml:space="preserve"> test.</w:t>
      </w:r>
    </w:p>
    <w:p w:rsidR="006763B5" w:rsidRDefault="00CF3D64">
      <w:pPr>
        <w:pStyle w:val="jemr10BodyText"/>
        <w:rPr>
          <w:sz w:val="24"/>
          <w:szCs w:val="24"/>
        </w:rPr>
      </w:pPr>
      <w:r>
        <w:rPr>
          <w:sz w:val="24"/>
          <w:szCs w:val="24"/>
        </w:rPr>
        <w:t xml:space="preserve">Prosaccade Latencies </w:t>
      </w:r>
    </w:p>
    <w:p w:rsidR="006763B5" w:rsidRDefault="00CF3D64" w:rsidP="00C20E22">
      <w:pPr>
        <w:pStyle w:val="jemr10BodyText"/>
      </w:pPr>
      <w:r w:rsidRPr="00287568">
        <w:t>Figure-02</w:t>
      </w:r>
      <w:r>
        <w:t xml:space="preserve"> summarizes the latency data for the prosa</w:t>
      </w:r>
      <w:r>
        <w:t>c</w:t>
      </w:r>
      <w:r>
        <w:t xml:space="preserve">cade blocks. The mixed ANOVA revealed a significant main effect of age group, </w:t>
      </w:r>
      <w:r>
        <w:rPr>
          <w:i/>
        </w:rPr>
        <w:t>F</w:t>
      </w:r>
      <w:r>
        <w:t xml:space="preserve">(1, 28) = 16.102, </w:t>
      </w:r>
      <w:r>
        <w:rPr>
          <w:i/>
        </w:rPr>
        <w:t>p</w:t>
      </w:r>
      <w:r>
        <w:t xml:space="preserve"> &lt; .001, </w:t>
      </w:r>
      <w:r>
        <w:rPr>
          <w:i/>
        </w:rPr>
        <w:t>r</w:t>
      </w:r>
      <w:r>
        <w:t xml:space="preserve"> = .604, reflecting longer latencies in older than young adults. The expected two-way interaction between stim</w:t>
      </w:r>
      <w:r>
        <w:t>u</w:t>
      </w:r>
      <w:r>
        <w:t>lation condition and saccade direction approached signi</w:t>
      </w:r>
      <w:r>
        <w:t>f</w:t>
      </w:r>
      <w:r>
        <w:t xml:space="preserve">icance, </w:t>
      </w:r>
      <w:r>
        <w:rPr>
          <w:i/>
        </w:rPr>
        <w:t>F</w:t>
      </w:r>
      <w:r>
        <w:t xml:space="preserve">(2, 56) = 2.455, </w:t>
      </w:r>
      <w:r>
        <w:rPr>
          <w:i/>
        </w:rPr>
        <w:t>p</w:t>
      </w:r>
      <w:r>
        <w:t xml:space="preserve"> = .095, </w:t>
      </w:r>
      <w:r>
        <w:rPr>
          <w:i/>
        </w:rPr>
        <w:t>r</w:t>
      </w:r>
      <w:r>
        <w:t xml:space="preserve"> = .285; however, in contrast to the expected shortening of contralateral rel</w:t>
      </w:r>
      <w:r>
        <w:t>a</w:t>
      </w:r>
      <w:r>
        <w:t>tive to ipsilateral prosaccade latencies, contralateral l</w:t>
      </w:r>
      <w:r>
        <w:t>a</w:t>
      </w:r>
      <w:r>
        <w:t>tencies tended to be longer particularly in the FEF stim</w:t>
      </w:r>
      <w:r>
        <w:t>u</w:t>
      </w:r>
      <w:r>
        <w:t xml:space="preserve">lation condition, although a paired-samples </w:t>
      </w:r>
      <w:r>
        <w:rPr>
          <w:i/>
        </w:rPr>
        <w:t>t</w:t>
      </w:r>
      <w:r>
        <w:t xml:space="preserve"> test showed that this trend for an asymmetry in the FEF stimulation condition did not reach significance (</w:t>
      </w:r>
      <w:r>
        <w:rPr>
          <w:i/>
        </w:rPr>
        <w:t>p</w:t>
      </w:r>
      <w:r>
        <w:t xml:space="preserve"> = .159). The three way interaction did not approach significance, </w:t>
      </w:r>
      <w:r>
        <w:rPr>
          <w:i/>
        </w:rPr>
        <w:t>F</w:t>
      </w:r>
      <w:r>
        <w:t xml:space="preserve">(2, 56) = 1.684, </w:t>
      </w:r>
      <w:r>
        <w:rPr>
          <w:i/>
        </w:rPr>
        <w:t>p</w:t>
      </w:r>
      <w:r>
        <w:t xml:space="preserve"> = .195, </w:t>
      </w:r>
      <w:r>
        <w:rPr>
          <w:i/>
        </w:rPr>
        <w:t>r</w:t>
      </w:r>
      <w:r>
        <w:t xml:space="preserve"> = .239, and as can be seen in Figure</w:t>
      </w:r>
      <w:r w:rsidR="00CE5145">
        <w:t>-0</w:t>
      </w:r>
      <w:r>
        <w:t>2 neither age group exhibited the predicted pattern of faster contralateral prosaccades. No other main effects or inte</w:t>
      </w:r>
      <w:r>
        <w:t>r</w:t>
      </w:r>
      <w:r>
        <w:t xml:space="preserve">actions approached significance (all </w:t>
      </w:r>
      <w:r>
        <w:rPr>
          <w:i/>
        </w:rPr>
        <w:t>p</w:t>
      </w:r>
      <w:r>
        <w:t xml:space="preserve">s &gt; .100). Paired-samples </w:t>
      </w:r>
      <w:r>
        <w:rPr>
          <w:i/>
        </w:rPr>
        <w:t>t</w:t>
      </w:r>
      <w:r>
        <w:t xml:space="preserve"> tests computed for the full age-mixed sample confirmed no ipsilateral versus contralateral latency di</w:t>
      </w:r>
      <w:r>
        <w:t>f</w:t>
      </w:r>
      <w:r>
        <w:t>ferences in either active stimulation condition (FEF or DLPFC) and no differences relative to the sham stimul</w:t>
      </w:r>
      <w:r>
        <w:t>a</w:t>
      </w:r>
      <w:r>
        <w:t xml:space="preserve">tion condition (all </w:t>
      </w:r>
      <w:r>
        <w:rPr>
          <w:i/>
        </w:rPr>
        <w:t>p</w:t>
      </w:r>
      <w:r>
        <w:t xml:space="preserve">s &gt; .100; see Table S1 for details). Similarly, </w:t>
      </w:r>
      <w:r>
        <w:rPr>
          <w:i/>
        </w:rPr>
        <w:t>t</w:t>
      </w:r>
      <w:r>
        <w:t xml:space="preserve"> tests computed for each age group confirmed no ipsilateral versus contralateral latency differences in either active stimulation condition and no differences relative to the sham stimulation condition (all </w:t>
      </w:r>
      <w:r>
        <w:rPr>
          <w:i/>
        </w:rPr>
        <w:t>p</w:t>
      </w:r>
      <w:r>
        <w:t xml:space="preserve">s &gt; .100; see </w:t>
      </w:r>
      <w:r w:rsidRPr="006D5955">
        <w:t>Table S2</w:t>
      </w:r>
      <w:r>
        <w:t xml:space="preserve"> for details).</w:t>
      </w:r>
    </w:p>
    <w:p w:rsidR="006763B5" w:rsidRPr="00C20E22" w:rsidRDefault="00CF3D64">
      <w:pPr>
        <w:pStyle w:val="jemr10BodyText"/>
        <w:ind w:firstLine="0"/>
      </w:pPr>
      <w:r>
        <w:rPr>
          <w:noProof/>
          <w:lang w:val="de-DE" w:eastAsia="de-DE"/>
        </w:rPr>
        <w:drawing>
          <wp:inline distT="0" distB="0" distL="114300" distR="114300" wp14:anchorId="16244503" wp14:editId="08784415">
            <wp:extent cx="2944495" cy="2208530"/>
            <wp:effectExtent l="0" t="0" r="8255" b="1270"/>
            <wp:docPr id="3" name="Picture 3" descr="Figure-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02"/>
                    <pic:cNvPicPr>
                      <a:picLocks noChangeAspect="1"/>
                    </pic:cNvPicPr>
                  </pic:nvPicPr>
                  <pic:blipFill>
                    <a:blip r:embed="rId16"/>
                    <a:stretch>
                      <a:fillRect/>
                    </a:stretch>
                  </pic:blipFill>
                  <pic:spPr>
                    <a:xfrm>
                      <a:off x="0" y="0"/>
                      <a:ext cx="2944495" cy="2208530"/>
                    </a:xfrm>
                    <a:prstGeom prst="rect">
                      <a:avLst/>
                    </a:prstGeom>
                  </pic:spPr>
                </pic:pic>
              </a:graphicData>
            </a:graphic>
          </wp:inline>
        </w:drawing>
      </w:r>
      <w:r w:rsidRPr="00287568">
        <w:rPr>
          <w:iCs/>
          <w:sz w:val="18"/>
          <w:szCs w:val="18"/>
          <w:lang w:val="en-GB"/>
        </w:rPr>
        <w:t>Figure-02</w:t>
      </w:r>
      <w:r w:rsidRPr="00287568">
        <w:rPr>
          <w:i/>
          <w:iCs/>
          <w:sz w:val="18"/>
          <w:szCs w:val="18"/>
          <w:lang w:val="en-GB"/>
        </w:rPr>
        <w:t>.</w:t>
      </w:r>
      <w:r>
        <w:rPr>
          <w:sz w:val="18"/>
          <w:szCs w:val="18"/>
          <w:lang w:val="en-GB"/>
        </w:rPr>
        <w:t xml:space="preserve"> Prosaccade latencies ipsilateral versus contralateral to the stimulated hemisphere for each stimulation condition in </w:t>
      </w:r>
      <w:r>
        <w:rPr>
          <w:sz w:val="18"/>
          <w:szCs w:val="18"/>
          <w:lang w:val="en-GB"/>
        </w:rPr>
        <w:lastRenderedPageBreak/>
        <w:t>each age group. Neither of the active stimulation conditions shortened latencies contralaterally relative to ipsilaterally. Bars indicate standard errors.</w:t>
      </w:r>
    </w:p>
    <w:p w:rsidR="00054F7C" w:rsidRPr="00054F7C" w:rsidRDefault="00054F7C" w:rsidP="00054F7C">
      <w:pPr>
        <w:pStyle w:val="jemr10BodyText"/>
        <w:spacing w:before="0" w:after="0"/>
      </w:pPr>
      <w:r>
        <w:t>Consideration of each individual’s data also indicated a lack of benefits. In the FEF stimulation condition, only three of the 20 young adults and none of the older adults showed significantly faster contralateral relative to ips</w:t>
      </w:r>
      <w:r>
        <w:t>i</w:t>
      </w:r>
      <w:r>
        <w:t xml:space="preserve">lateral latencies, consistent with the pattern reported in </w:t>
      </w:r>
      <w:hyperlink w:anchor="_ENREF_19" w:tooltip="Kanai, 2012 #513" w:history="1">
        <w:r>
          <w:fldChar w:fldCharType="begin"/>
        </w:r>
        <w: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fldChar w:fldCharType="separate"/>
        </w:r>
        <w:r>
          <w:t>Kanai et al. (2012)</w:t>
        </w:r>
        <w:r>
          <w:fldChar w:fldCharType="end"/>
        </w:r>
      </w:hyperlink>
      <w:r>
        <w:t xml:space="preserve">, and only one of these three reached significance when compared with contralateral latencies in the sham stimulation condition, </w:t>
      </w:r>
      <w:r>
        <w:rPr>
          <w:i/>
        </w:rPr>
        <w:t>t</w:t>
      </w:r>
      <w:r>
        <w:t xml:space="preserve">(57) = 2.552, </w:t>
      </w:r>
      <w:r>
        <w:rPr>
          <w:i/>
        </w:rPr>
        <w:t>p</w:t>
      </w:r>
      <w:r>
        <w:t xml:space="preserve"> = .013, </w:t>
      </w:r>
      <w:r>
        <w:rPr>
          <w:i/>
        </w:rPr>
        <w:t>Cohen’s d</w:t>
      </w:r>
      <w:r>
        <w:t xml:space="preserve"> = 0.676. In the DLPFC stimulation condition, only one of the 20 young adults and none of the older adults showed this asymmetry pattern, and the compar</w:t>
      </w:r>
      <w:r>
        <w:t>i</w:t>
      </w:r>
      <w:r>
        <w:t>son with the sham stimulation condition did not reach significance (</w:t>
      </w:r>
      <w:r>
        <w:rPr>
          <w:i/>
        </w:rPr>
        <w:t>p</w:t>
      </w:r>
      <w:r>
        <w:t xml:space="preserve"> &gt; .050).</w:t>
      </w:r>
    </w:p>
    <w:p w:rsidR="006763B5" w:rsidRDefault="00CF3D64">
      <w:pPr>
        <w:pStyle w:val="jemr10BodyText"/>
        <w:rPr>
          <w:sz w:val="24"/>
          <w:szCs w:val="24"/>
        </w:rPr>
      </w:pPr>
      <w:r>
        <w:rPr>
          <w:sz w:val="24"/>
          <w:szCs w:val="24"/>
        </w:rPr>
        <w:t>Antisaccade Latencies</w:t>
      </w:r>
    </w:p>
    <w:p w:rsidR="00CF3D64" w:rsidRDefault="00CF3D64" w:rsidP="00C20E22">
      <w:pPr>
        <w:pStyle w:val="jemr10BodyText"/>
      </w:pPr>
      <w:r w:rsidRPr="00287568">
        <w:t>Figure-03</w:t>
      </w:r>
      <w:r>
        <w:t xml:space="preserve"> summarizes the latency data for the ant</w:t>
      </w:r>
      <w:r>
        <w:t>i</w:t>
      </w:r>
      <w:r>
        <w:t>saccade blocks. The mixed ANOVA revealed a signif</w:t>
      </w:r>
      <w:r>
        <w:t>i</w:t>
      </w:r>
      <w:r>
        <w:t xml:space="preserve">cant main effect of age group, </w:t>
      </w:r>
      <w:r>
        <w:rPr>
          <w:i/>
        </w:rPr>
        <w:t>F</w:t>
      </w:r>
      <w:r>
        <w:t xml:space="preserve">(1, 28) = 26.643, </w:t>
      </w:r>
      <w:r>
        <w:rPr>
          <w:i/>
        </w:rPr>
        <w:t>p</w:t>
      </w:r>
      <w:r>
        <w:t xml:space="preserve"> &lt; .001, </w:t>
      </w:r>
      <w:r>
        <w:rPr>
          <w:i/>
        </w:rPr>
        <w:t>r</w:t>
      </w:r>
      <w:r>
        <w:t xml:space="preserve"> = .699, again reflecting longer latencies in older than young adults. Of specific relevance here, the intera</w:t>
      </w:r>
      <w:r>
        <w:t>c</w:t>
      </w:r>
      <w:r>
        <w:t xml:space="preserve">tion between stimulation condition and saccade direction did not approach significance, </w:t>
      </w:r>
      <w:r>
        <w:rPr>
          <w:i/>
        </w:rPr>
        <w:t>F</w:t>
      </w:r>
      <w:r>
        <w:t xml:space="preserve">(2, 56) = 0.555, </w:t>
      </w:r>
      <w:r>
        <w:rPr>
          <w:i/>
        </w:rPr>
        <w:t>p</w:t>
      </w:r>
      <w:r>
        <w:t xml:space="preserve"> = .577, </w:t>
      </w:r>
      <w:r>
        <w:rPr>
          <w:i/>
        </w:rPr>
        <w:t>r</w:t>
      </w:r>
      <w:r>
        <w:t xml:space="preserve"> = .138, which indicates that the different stimulation conditions did not differentially influence contralateral versus ipsilateral latencies. Furthermore, stimulation condition and saccade direction did not significantly interact with age group, </w:t>
      </w:r>
      <w:r>
        <w:rPr>
          <w:i/>
        </w:rPr>
        <w:t>F</w:t>
      </w:r>
      <w:r>
        <w:t xml:space="preserve">(2, 56) = 1.905, </w:t>
      </w:r>
      <w:r>
        <w:rPr>
          <w:i/>
        </w:rPr>
        <w:t>p</w:t>
      </w:r>
      <w:r>
        <w:t xml:space="preserve"> = .158, </w:t>
      </w:r>
      <w:r>
        <w:rPr>
          <w:i/>
        </w:rPr>
        <w:t>r</w:t>
      </w:r>
      <w:r>
        <w:t xml:space="preserve"> =</w:t>
      </w:r>
      <w:r w:rsidR="00CE5145">
        <w:t xml:space="preserve"> .253. As can be seen in Figure-0</w:t>
      </w:r>
      <w:r>
        <w:t xml:space="preserve">3, neither age group showed stimulation effects (i.e., asymmetries specific to active stimulation). No other main effects or interactions approached significance (all </w:t>
      </w:r>
      <w:r>
        <w:rPr>
          <w:i/>
        </w:rPr>
        <w:t>p</w:t>
      </w:r>
      <w:r>
        <w:t xml:space="preserve">s &gt; .100). Paired-samples </w:t>
      </w:r>
      <w:r>
        <w:rPr>
          <w:i/>
        </w:rPr>
        <w:t>t</w:t>
      </w:r>
      <w:r>
        <w:t xml:space="preserve"> tests confirmed no ipsilateral versus contralateral latency differences in either active stimulation condition (FEF or DLPFC) and no differences relative to the sham stimul</w:t>
      </w:r>
      <w:r>
        <w:t>a</w:t>
      </w:r>
      <w:r>
        <w:t xml:space="preserve">tion condition (all </w:t>
      </w:r>
      <w:r>
        <w:rPr>
          <w:i/>
        </w:rPr>
        <w:t>p</w:t>
      </w:r>
      <w:r>
        <w:t xml:space="preserve">s &gt; .400; see </w:t>
      </w:r>
      <w:r w:rsidRPr="006D5955">
        <w:t>Table S1</w:t>
      </w:r>
      <w:r>
        <w:t xml:space="preserve"> for details). Similarly, </w:t>
      </w:r>
      <w:r>
        <w:rPr>
          <w:i/>
        </w:rPr>
        <w:t>t</w:t>
      </w:r>
      <w:r>
        <w:t xml:space="preserve"> tests computed for each age group confirmed no ipsilateral versus contralateral latency differences in either active stimulation condition and no differences relative to the sham stimulation condition (all </w:t>
      </w:r>
      <w:r>
        <w:rPr>
          <w:i/>
        </w:rPr>
        <w:t>p</w:t>
      </w:r>
      <w:r>
        <w:t xml:space="preserve">s &gt; .100; </w:t>
      </w:r>
    </w:p>
    <w:p w:rsidR="006763B5" w:rsidRDefault="00CF3D64">
      <w:pPr>
        <w:pStyle w:val="jemr10BodyText"/>
        <w:ind w:firstLine="0"/>
      </w:pPr>
      <w:r>
        <w:t xml:space="preserve">see </w:t>
      </w:r>
      <w:r w:rsidRPr="006D5955">
        <w:t>Table S2</w:t>
      </w:r>
      <w:r>
        <w:t xml:space="preserve"> for details).</w:t>
      </w:r>
    </w:p>
    <w:p w:rsidR="00054F7C" w:rsidRDefault="00054F7C">
      <w:pPr>
        <w:pStyle w:val="jemr10BodyText"/>
        <w:ind w:firstLine="0"/>
      </w:pPr>
    </w:p>
    <w:p w:rsidR="006763B5" w:rsidRDefault="00CF3D64">
      <w:pPr>
        <w:pStyle w:val="jemr10BodyText"/>
        <w:jc w:val="left"/>
      </w:pPr>
      <w:r>
        <w:rPr>
          <w:noProof/>
          <w:lang w:val="de-DE" w:eastAsia="de-DE"/>
        </w:rPr>
        <w:lastRenderedPageBreak/>
        <w:drawing>
          <wp:inline distT="0" distB="0" distL="114300" distR="114300">
            <wp:extent cx="2944495" cy="2208530"/>
            <wp:effectExtent l="0" t="0" r="8255" b="1270"/>
            <wp:docPr id="4" name="Picture 4" descr="Figure-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03"/>
                    <pic:cNvPicPr>
                      <a:picLocks noChangeAspect="1"/>
                    </pic:cNvPicPr>
                  </pic:nvPicPr>
                  <pic:blipFill>
                    <a:blip r:embed="rId17"/>
                    <a:stretch>
                      <a:fillRect/>
                    </a:stretch>
                  </pic:blipFill>
                  <pic:spPr>
                    <a:xfrm>
                      <a:off x="0" y="0"/>
                      <a:ext cx="2944495" cy="2208530"/>
                    </a:xfrm>
                    <a:prstGeom prst="rect">
                      <a:avLst/>
                    </a:prstGeom>
                  </pic:spPr>
                </pic:pic>
              </a:graphicData>
            </a:graphic>
          </wp:inline>
        </w:drawing>
      </w:r>
    </w:p>
    <w:p w:rsidR="006763B5" w:rsidRDefault="00CF3D64">
      <w:pPr>
        <w:pStyle w:val="jemr10BodyText"/>
        <w:ind w:firstLine="0"/>
        <w:rPr>
          <w:sz w:val="18"/>
          <w:szCs w:val="18"/>
          <w:lang w:val="en-GB"/>
        </w:rPr>
      </w:pPr>
      <w:r w:rsidRPr="00287568">
        <w:rPr>
          <w:iCs/>
          <w:sz w:val="18"/>
          <w:szCs w:val="18"/>
          <w:lang w:val="en-GB"/>
        </w:rPr>
        <w:t>Figure-03</w:t>
      </w:r>
      <w:r>
        <w:rPr>
          <w:i/>
          <w:iCs/>
          <w:sz w:val="18"/>
          <w:szCs w:val="18"/>
          <w:lang w:val="en-GB"/>
        </w:rPr>
        <w:t>.</w:t>
      </w:r>
      <w:r>
        <w:rPr>
          <w:sz w:val="18"/>
          <w:szCs w:val="18"/>
          <w:lang w:val="en-GB"/>
        </w:rPr>
        <w:t xml:space="preserve"> Antisaccade latencies ipsilateral versus contralateral to the stimulated hemisphere for each stimulation condition in each age group. The different stimulation conditions did not differentially influence contralateral versus ipsilateral latencies. Bars indicate standard errors.</w:t>
      </w:r>
    </w:p>
    <w:p w:rsidR="00AE18E3" w:rsidRDefault="00AE18E3">
      <w:pPr>
        <w:pStyle w:val="jemr10BodyText"/>
        <w:ind w:firstLine="0"/>
        <w:rPr>
          <w:sz w:val="18"/>
          <w:szCs w:val="18"/>
          <w:lang w:val="en-GB"/>
        </w:rPr>
      </w:pPr>
    </w:p>
    <w:p w:rsidR="006763B5" w:rsidRPr="00054F7C" w:rsidRDefault="00054F7C" w:rsidP="00054F7C">
      <w:pPr>
        <w:pStyle w:val="jemr10BodyText"/>
        <w:rPr>
          <w:b/>
        </w:rPr>
      </w:pPr>
      <w:r w:rsidRPr="00054F7C">
        <w:t>Consideration of each individual’s data also indicated a lack of benefits. In the FEF stimulation condition, only one of the 20 young adults and one of the 10 older adults showed significantly faster contralateral relative to ips</w:t>
      </w:r>
      <w:r w:rsidRPr="00054F7C">
        <w:t>i</w:t>
      </w:r>
      <w:r w:rsidRPr="00054F7C">
        <w:t>lateral latencies, and only the young participant reached significance when compared with contralateral latencies in the sham stimulation condition,</w:t>
      </w:r>
      <w:r w:rsidRPr="00054F7C">
        <w:rPr>
          <w:i/>
        </w:rPr>
        <w:t xml:space="preserve"> t</w:t>
      </w:r>
      <w:r w:rsidRPr="00054F7C">
        <w:t xml:space="preserve">(38) = 3.017, </w:t>
      </w:r>
      <w:r w:rsidRPr="00054F7C">
        <w:rPr>
          <w:i/>
        </w:rPr>
        <w:t>p</w:t>
      </w:r>
      <w:r w:rsidRPr="00054F7C">
        <w:t xml:space="preserve"> = .005, </w:t>
      </w:r>
      <w:r w:rsidRPr="00054F7C">
        <w:rPr>
          <w:i/>
        </w:rPr>
        <w:t>Cohen’s d</w:t>
      </w:r>
      <w:r w:rsidRPr="00054F7C">
        <w:t xml:space="preserve"> = 0.979. In the DLPFC stimulation condition, one of the young adults and none of the older adults showed this asymmetry pattern, and the comparison with the sham stimulation condition did not reach significance (</w:t>
      </w:r>
      <w:r w:rsidRPr="00054F7C">
        <w:rPr>
          <w:i/>
        </w:rPr>
        <w:t>p</w:t>
      </w:r>
      <w:r w:rsidRPr="00054F7C">
        <w:t xml:space="preserve"> &gt; .050).</w:t>
      </w:r>
    </w:p>
    <w:p w:rsidR="006763B5" w:rsidRDefault="00CF3D64">
      <w:pPr>
        <w:pStyle w:val="jemr10BodyText"/>
        <w:ind w:left="283" w:firstLine="0"/>
        <w:rPr>
          <w:sz w:val="24"/>
          <w:szCs w:val="24"/>
        </w:rPr>
      </w:pPr>
      <w:r>
        <w:rPr>
          <w:sz w:val="24"/>
          <w:szCs w:val="24"/>
        </w:rPr>
        <w:t>Reflexive Error Rates During Antisaccade Blocks</w:t>
      </w:r>
    </w:p>
    <w:p w:rsidR="006763B5" w:rsidRDefault="00CF3D64">
      <w:pPr>
        <w:pStyle w:val="jemr10BodyText"/>
        <w:spacing w:before="0" w:after="0"/>
      </w:pPr>
      <w:r w:rsidRPr="00287568">
        <w:t>Figure-04</w:t>
      </w:r>
      <w:r>
        <w:t xml:space="preserve"> summarizes the reflexive error rates during the antisaccade blocks. The mixed ANOVA revealed that, although the data showed the expected trend for higher reflexive error rates in older compared to young adults, the main effect of age group did not approach significance, </w:t>
      </w:r>
      <w:r>
        <w:rPr>
          <w:i/>
        </w:rPr>
        <w:t>F</w:t>
      </w:r>
      <w:r>
        <w:t xml:space="preserve">(1, 28) = 1.252, </w:t>
      </w:r>
      <w:r>
        <w:rPr>
          <w:i/>
        </w:rPr>
        <w:t>p</w:t>
      </w:r>
      <w:r>
        <w:t xml:space="preserve"> = .273, </w:t>
      </w:r>
      <w:r>
        <w:rPr>
          <w:i/>
        </w:rPr>
        <w:t>r</w:t>
      </w:r>
      <w:r>
        <w:t xml:space="preserve"> = .207, which could be due to the small sample size in the older age group (</w:t>
      </w:r>
      <w:r>
        <w:rPr>
          <w:i/>
        </w:rPr>
        <w:t>n</w:t>
      </w:r>
      <w:r>
        <w:t xml:space="preserve"> = 10). Of specific relevance here, the expected two-way interaction between stimulation condition and saccade direction did not approach significance, </w:t>
      </w:r>
      <w:r>
        <w:rPr>
          <w:i/>
        </w:rPr>
        <w:t>F</w:t>
      </w:r>
      <w:r>
        <w:t xml:space="preserve">(2, 56) = 1.731, </w:t>
      </w:r>
      <w:r>
        <w:rPr>
          <w:i/>
        </w:rPr>
        <w:t>p</w:t>
      </w:r>
      <w:r>
        <w:t xml:space="preserve"> = .194, </w:t>
      </w:r>
      <w:r>
        <w:rPr>
          <w:i/>
        </w:rPr>
        <w:t>r</w:t>
      </w:r>
      <w:r>
        <w:t xml:space="preserve"> = .241, which indicates that the di</w:t>
      </w:r>
      <w:r>
        <w:t>f</w:t>
      </w:r>
      <w:r>
        <w:t>ferent stimulation conditions did not differentially infl</w:t>
      </w:r>
      <w:r>
        <w:t>u</w:t>
      </w:r>
      <w:r>
        <w:lastRenderedPageBreak/>
        <w:t xml:space="preserve">ence contralateral versus ipsilateral reflexive errors. In addition, stimulation condition and saccade direction did not interact with age group, </w:t>
      </w:r>
      <w:r>
        <w:rPr>
          <w:i/>
        </w:rPr>
        <w:t>F</w:t>
      </w:r>
      <w:r>
        <w:t xml:space="preserve">(2, 56) = 0.381, </w:t>
      </w:r>
      <w:r>
        <w:rPr>
          <w:i/>
        </w:rPr>
        <w:t>p</w:t>
      </w:r>
      <w:r>
        <w:t xml:space="preserve"> = .685, </w:t>
      </w:r>
      <w:r>
        <w:rPr>
          <w:i/>
        </w:rPr>
        <w:t>r</w:t>
      </w:r>
      <w:r>
        <w:t xml:space="preserve"> = .114, which suggests that the lack of stimulation effects applies to both</w:t>
      </w:r>
      <w:r w:rsidR="005E74B5">
        <w:t xml:space="preserve"> age groups. As shown in Figure-0</w:t>
      </w:r>
      <w:r>
        <w:t xml:space="preserve">4, the pattern of reduced reflexive error rates contralaterally relative to ipsilaterally emerged in all three stimulation conditions, including sham, in both age groups. No other main effects or interactions approached significance (all  </w:t>
      </w:r>
      <w:r>
        <w:rPr>
          <w:i/>
        </w:rPr>
        <w:t>p</w:t>
      </w:r>
      <w:r>
        <w:t xml:space="preserve">s &gt; .100). Paired-samples </w:t>
      </w:r>
      <w:r>
        <w:rPr>
          <w:i/>
        </w:rPr>
        <w:t>t</w:t>
      </w:r>
      <w:r>
        <w:t xml:space="preserve"> tests confirmed no ipsilateral versus contralateral performance differences in the active FEF stimulation condition and no differences in either active stimulation condition (FEF or DLPFC) relative to the sham stimulation condition (all </w:t>
      </w:r>
      <w:r>
        <w:rPr>
          <w:i/>
        </w:rPr>
        <w:t>p</w:t>
      </w:r>
      <w:r>
        <w:t>s &gt; .100); however, fewer reflexive errors were made toward contralateral than ipsilateral saccade signals in the active DLPFC stimulation condition (</w:t>
      </w:r>
      <w:r>
        <w:rPr>
          <w:i/>
        </w:rPr>
        <w:t>p</w:t>
      </w:r>
      <w:r>
        <w:t xml:space="preserve"> = .036; see Table S1 for details), but this asymmetry is unlikely to reflect the tDCS given that performance in the active DLPFC stimulation cond</w:t>
      </w:r>
      <w:r>
        <w:t>i</w:t>
      </w:r>
      <w:r>
        <w:t>tion did not differ from performance in the sham cond</w:t>
      </w:r>
      <w:r>
        <w:t>i</w:t>
      </w:r>
      <w:r>
        <w:t>tion and moreover that contralateral reflexive error rates were higher in the active DLPFC condition (10.2%) than in the sham condition (9.2%). Separate consideration of each age group showed no ipsilateral versus contralateral latency differences in either active stimulation condition and no differences relative to the sham stimulation cond</w:t>
      </w:r>
      <w:r>
        <w:t>i</w:t>
      </w:r>
      <w:r>
        <w:t xml:space="preserve">tion (all </w:t>
      </w:r>
      <w:r>
        <w:rPr>
          <w:i/>
        </w:rPr>
        <w:t>p</w:t>
      </w:r>
      <w:r>
        <w:t xml:space="preserve">s &gt; .100; see </w:t>
      </w:r>
      <w:r w:rsidRPr="006D5955">
        <w:t>Table S2</w:t>
      </w:r>
      <w:r>
        <w:t xml:space="preserve"> for details).</w:t>
      </w:r>
    </w:p>
    <w:p w:rsidR="006763B5" w:rsidRDefault="00CF3D64">
      <w:pPr>
        <w:pStyle w:val="jemr10BodyText"/>
        <w:spacing w:before="0" w:after="0"/>
      </w:pPr>
      <w:r>
        <w:rPr>
          <w:noProof/>
          <w:lang w:val="de-DE" w:eastAsia="de-DE"/>
        </w:rPr>
        <w:drawing>
          <wp:inline distT="0" distB="0" distL="114300" distR="114300">
            <wp:extent cx="2944495" cy="2208530"/>
            <wp:effectExtent l="0" t="0" r="8255" b="1270"/>
            <wp:docPr id="5" name="Picture 5" descr="Figure-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04"/>
                    <pic:cNvPicPr>
                      <a:picLocks noChangeAspect="1"/>
                    </pic:cNvPicPr>
                  </pic:nvPicPr>
                  <pic:blipFill>
                    <a:blip r:embed="rId18"/>
                    <a:stretch>
                      <a:fillRect/>
                    </a:stretch>
                  </pic:blipFill>
                  <pic:spPr>
                    <a:xfrm>
                      <a:off x="0" y="0"/>
                      <a:ext cx="2944495" cy="2208530"/>
                    </a:xfrm>
                    <a:prstGeom prst="rect">
                      <a:avLst/>
                    </a:prstGeom>
                  </pic:spPr>
                </pic:pic>
              </a:graphicData>
            </a:graphic>
          </wp:inline>
        </w:drawing>
      </w:r>
    </w:p>
    <w:p w:rsidR="006763B5" w:rsidRDefault="00CF3D64">
      <w:pPr>
        <w:pStyle w:val="jemr10BodyText"/>
        <w:ind w:firstLine="0"/>
        <w:rPr>
          <w:sz w:val="18"/>
          <w:szCs w:val="18"/>
          <w:lang w:val="en-GB"/>
        </w:rPr>
      </w:pPr>
      <w:r w:rsidRPr="00287568">
        <w:rPr>
          <w:iCs/>
          <w:sz w:val="18"/>
          <w:szCs w:val="18"/>
          <w:lang w:val="en-GB"/>
        </w:rPr>
        <w:t>Figure-04.</w:t>
      </w:r>
      <w:r>
        <w:rPr>
          <w:sz w:val="18"/>
          <w:szCs w:val="18"/>
          <w:lang w:val="en-GB"/>
        </w:rPr>
        <w:t xml:space="preserve"> Reflexive error rates toward antisaccade signals positioned ipsilateral or contralateral to the stimulated hem</w:t>
      </w:r>
      <w:r>
        <w:rPr>
          <w:sz w:val="18"/>
          <w:szCs w:val="18"/>
          <w:lang w:val="en-GB"/>
        </w:rPr>
        <w:t>i</w:t>
      </w:r>
      <w:r>
        <w:rPr>
          <w:sz w:val="18"/>
          <w:szCs w:val="18"/>
          <w:lang w:val="en-GB"/>
        </w:rPr>
        <w:t>sphere for each stimulation condition in each age group. The same pattern arose for all three stimulation conditions, indica</w:t>
      </w:r>
      <w:r>
        <w:rPr>
          <w:sz w:val="18"/>
          <w:szCs w:val="18"/>
          <w:lang w:val="en-GB"/>
        </w:rPr>
        <w:t>t</w:t>
      </w:r>
      <w:r>
        <w:rPr>
          <w:sz w:val="18"/>
          <w:szCs w:val="18"/>
          <w:lang w:val="en-GB"/>
        </w:rPr>
        <w:t>ing that neither of the active stimulation conditions was effe</w:t>
      </w:r>
      <w:r>
        <w:rPr>
          <w:sz w:val="18"/>
          <w:szCs w:val="18"/>
          <w:lang w:val="en-GB"/>
        </w:rPr>
        <w:t>c</w:t>
      </w:r>
      <w:r>
        <w:rPr>
          <w:sz w:val="18"/>
          <w:szCs w:val="18"/>
          <w:lang w:val="en-GB"/>
        </w:rPr>
        <w:t>tive at improving suppression of unwanted reflexive prosa</w:t>
      </w:r>
      <w:r>
        <w:rPr>
          <w:sz w:val="18"/>
          <w:szCs w:val="18"/>
          <w:lang w:val="en-GB"/>
        </w:rPr>
        <w:t>c</w:t>
      </w:r>
      <w:r>
        <w:rPr>
          <w:sz w:val="18"/>
          <w:szCs w:val="18"/>
          <w:lang w:val="en-GB"/>
        </w:rPr>
        <w:t>cades. Bars indicate standard errors.</w:t>
      </w:r>
    </w:p>
    <w:p w:rsidR="006763B5" w:rsidRDefault="00CF3D64">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Pr>
          <w:sz w:val="28"/>
          <w:szCs w:val="28"/>
        </w:rPr>
        <w:lastRenderedPageBreak/>
        <w:t>Discussion</w:t>
      </w:r>
    </w:p>
    <w:p w:rsidR="006763B5" w:rsidRDefault="00CF3D64">
      <w:pPr>
        <w:pStyle w:val="jemr10BodyText"/>
        <w:spacing w:before="0" w:after="0"/>
      </w:pPr>
      <w:r>
        <w:t>Using a more clinically practical protocol, the current study tested whether anodal tDCS over the FEF can i</w:t>
      </w:r>
      <w:r>
        <w:t>n</w:t>
      </w:r>
      <w:r>
        <w:t xml:space="preserve">duce oculomotor benefits similar to those reported in young adults in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and in addition a</w:t>
      </w:r>
      <w:r>
        <w:t>s</w:t>
      </w:r>
      <w:r>
        <w:t>sessed whether applying anodal tDCS over DLPFC might also benefit oculomotor behavior and whether these ben</w:t>
      </w:r>
      <w:r>
        <w:t>e</w:t>
      </w:r>
      <w:r>
        <w:t>fits extend to older adults, who are known to have sa</w:t>
      </w:r>
      <w:r>
        <w:t>c</w:t>
      </w:r>
      <w:r>
        <w:t xml:space="preserve">cadic eye movement control deficits </w:t>
      </w:r>
      <w:r>
        <w:fldChar w:fldCharType="begin"/>
      </w:r>
      <w:r>
        <w:instrText xml:space="preserve"> ADDIN EN.CITE &lt;EndNote&gt;&lt;Cite&gt;&lt;Author&gt;Chen&lt;/Author&gt;&lt;Year&gt;2016&lt;/Year&gt;&lt;RecNum&gt;2102&lt;/RecNum&gt;&lt;DisplayText&gt;(Chen &amp;amp; Machado, 2016)&lt;/DisplayText&gt;&lt;record&gt;&lt;rec-number&gt;2102&lt;/rec-number&gt;&lt;foreign-keys&gt;&lt;key app="EN" db-id="ztptdsteofre5sewv2nvs2vzpftafea0etp9" timestamp="1457565931"&gt;2102&lt;/key&gt;&lt;/foreign-keys&gt;&lt;ref-type name="Journal Article"&gt;17&lt;/ref-type&gt;&lt;contributors&gt;&lt;authors&gt;&lt;author&gt;Chen, P. L.&lt;/author&gt;&lt;author&gt;Machado, L.&lt;/author&gt;&lt;/authors&gt;&lt;/contributors&gt;&lt;titles&gt;&lt;title&gt;Age-related deficits in voluntary control over saccadic eye movements: consideration of electrical brain stimulation as a therapeutic strategy&lt;/title&gt;&lt;secondary-title&gt;Neurobiology of Aging&lt;/secondary-title&gt;&lt;/titles&gt;&lt;periodical&gt;&lt;full-title&gt;Neurobiology of Aging&lt;/full-title&gt;&lt;abbr-1&gt;Neurobiol. Aging&lt;/abbr-1&gt;&lt;abbr-2&gt;Neurobiol Aging&lt;/abbr-2&gt;&lt;/periodical&gt;&lt;pages&gt;53-63&lt;/pages&gt;&lt;volume&gt;41&lt;/volume&gt;&lt;dates&gt;&lt;year&gt;2016&lt;/year&gt;&lt;/dates&gt;&lt;isbn&gt;01974580&lt;/isbn&gt;&lt;urls&gt;&lt;/urls&gt;&lt;electronic-resource-num&gt;10.1016/j.neurobiolaging.2016.02.010&lt;/electronic-resource-num&gt;&lt;/record&gt;&lt;/Cite&gt;&lt;/EndNote&gt;</w:instrText>
      </w:r>
      <w:r>
        <w:fldChar w:fldCharType="separate"/>
      </w:r>
      <w:r>
        <w:t>(</w:t>
      </w:r>
      <w:hyperlink w:anchor="_ENREF_8" w:tooltip="Chen, 2016 #2102" w:history="1">
        <w:r>
          <w:rPr>
            <w:rStyle w:val="Link"/>
          </w:rPr>
          <w:t>Chen &amp; Machado, 2016</w:t>
        </w:r>
      </w:hyperlink>
      <w:r>
        <w:t>)</w:t>
      </w:r>
      <w:r>
        <w:fldChar w:fldCharType="end"/>
      </w:r>
      <w:r>
        <w:t>. Overall the results revealed no evidence of ocul</w:t>
      </w:r>
      <w:r>
        <w:t>o</w:t>
      </w:r>
      <w:r>
        <w:t xml:space="preserve">motor benefits following anodal tDCS, despite the sample size in the current study exceeding that used in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Specifically, group analyses showed no diffe</w:t>
      </w:r>
      <w:r>
        <w:t>r</w:t>
      </w:r>
      <w:r>
        <w:t>ences in the active stimulation conditions relative to sham stimulation, and an asymmetry in saccadic eye movement behavior arose only in the active DLPFC stimulation condition (for reflexive errors in the full mixed-age sa</w:t>
      </w:r>
      <w:r>
        <w:t>m</w:t>
      </w:r>
      <w:r>
        <w:t>ple), but this did not reflect better performance relative to sham performance, and the sham condition showed a similar pattern. Analyses of individual participants backed up the null results at the group level, with signif</w:t>
      </w:r>
      <w:r>
        <w:t>i</w:t>
      </w:r>
      <w:r>
        <w:t xml:space="preserve">cant effects relative to sham stimulation occurring in less than 5% of the participants (which is consistent with chance levels, as alpha was set to .05). These results indicate that neither active stimulation site (FEF or DLPFC) afforded better saccadic eye movement control. The absence of oculomotor benefits arose in both age groups, despite the older adults exhibiting the expected saccadic eye movement control deficits that indicate ample room for improvement. These negative outcomes indicate that the clinically practical protocol utilized in the current study was ineffective. </w:t>
      </w:r>
    </w:p>
    <w:p w:rsidR="006763B5" w:rsidRDefault="00CF3D64">
      <w:pPr>
        <w:pStyle w:val="jemr10BodyText"/>
      </w:pPr>
      <w:r>
        <w:t xml:space="preserve">One of the main findings reported in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xml:space="preserve"> was that anodal tDCS over the FEF reduced r</w:t>
      </w:r>
      <w:r>
        <w:t>e</w:t>
      </w:r>
      <w:r>
        <w:t>flexive error rates toward contralateral relative to ipsila</w:t>
      </w:r>
      <w:r>
        <w:t>t</w:t>
      </w:r>
      <w:r>
        <w:t>eral antisaccade signals. This pattern was also demo</w:t>
      </w:r>
      <w:r>
        <w:t>n</w:t>
      </w:r>
      <w:r>
        <w:t>strated in the current study, although the asymmetry did not reach significan</w:t>
      </w:r>
      <w:r w:rsidR="005E74B5">
        <w:t>ce. However, as shown in Figure-0</w:t>
      </w:r>
      <w:r>
        <w:t xml:space="preserve">4, the same pattern also occurred in the sham stimulation condition. Given that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xml:space="preserve"> did not include a sham stimulation condition, it is not possible to determine whether the lower rate of contralateral versus ipsilateral reflexive errors occurred as a result of the tDCS. To d</w:t>
      </w:r>
      <w:r>
        <w:t>e</w:t>
      </w:r>
      <w:r>
        <w:t xml:space="preserve">termine this, one would need to replicate the protocol used in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xml:space="preserve"> with the addition of a sham stimulation condition. The fact that the current study showed similar asymmetric patterns in the active and </w:t>
      </w:r>
      <w:r>
        <w:lastRenderedPageBreak/>
        <w:t xml:space="preserve">sham conditions highlights the need for a sham control comparison condition to confirm whether any observed asymmetries are specifically attributable to tDCS. The other main finding reported in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xml:space="preserve"> is that anodal tDCS over the FEF shortened prosaccade latencies contralateral versus ipsilateral to the stimulated hem</w:t>
      </w:r>
      <w:r>
        <w:t>i</w:t>
      </w:r>
      <w:r>
        <w:t xml:space="preserve">sphere. This pattern was not demonstrated in the current study </w:t>
      </w:r>
      <w:r w:rsidR="00E07C0A">
        <w:t>in either age group (see Figure-0</w:t>
      </w:r>
      <w:r>
        <w:t>2). Furthermore, none of the older adults and only three of the 20 young adults showed this pattern, and only one of these three reached significance when compared with sham stimul</w:t>
      </w:r>
      <w:r>
        <w:t>a</w:t>
      </w:r>
      <w:r>
        <w:t xml:space="preserve">tion, which was not assessed in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xml:space="preserve">. </w:t>
      </w:r>
    </w:p>
    <w:p w:rsidR="006763B5" w:rsidRDefault="00CF3D64">
      <w:pPr>
        <w:pStyle w:val="jemr10BodyText"/>
      </w:pPr>
      <w:r>
        <w:t>A number of factors could potentially explain the di</w:t>
      </w:r>
      <w:r>
        <w:t>s</w:t>
      </w:r>
      <w:r>
        <w:t xml:space="preserve">crepant outcomes. One of the main differences in the design of the current study relative to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xml:space="preserve"> was the lack of precise localization of the FEF. To speed application to better suit clinical environments, in the current study we simplified the tDCS protocol by using basic EEG-based measurements to position the FEF ele</w:t>
      </w:r>
      <w:r>
        <w:t>c</w:t>
      </w:r>
      <w:r>
        <w:t xml:space="preserve">trode, in accordance with </w:t>
      </w:r>
      <w:hyperlink w:anchor="_ENREF_39" w:tooltip="Ro, 1999 #1690" w:history="1">
        <w:r>
          <w:rPr>
            <w:rStyle w:val="Link"/>
          </w:rPr>
          <w:fldChar w:fldCharType="begin"/>
        </w:r>
        <w:r>
          <w:rPr>
            <w:rStyle w:val="Link"/>
          </w:rPr>
          <w:instrText xml:space="preserve"> ADDIN EN.CITE &lt;EndNote&gt;&lt;Cite AuthorYear="1"&gt;&lt;Author&gt;Ro&lt;/Author&gt;&lt;Year&gt;1999&lt;/Year&gt;&lt;RecNum&gt;1690&lt;/RecNum&gt;&lt;DisplayText&gt;Ro et al. (1999)&lt;/DisplayText&gt;&lt;record&gt;&lt;rec-number&gt;1690&lt;/rec-number&gt;&lt;foreign-keys&gt;&lt;key app="EN" db-id="ztptdsteofre5sewv2nvs2vzpftafea0etp9" timestamp="1384301210"&gt;1690&lt;/key&gt;&lt;/foreign-keys&gt;&lt;ref-type name="Journal Article"&gt;17&lt;/ref-type&gt;&lt;contributors&gt;&lt;authors&gt;&lt;author&gt;Ro, T.&lt;/author&gt;&lt;author&gt;Cheifet, S.&lt;/author&gt;&lt;author&gt;Ingle, H.&lt;/author&gt;&lt;author&gt;Shoup, R.&lt;/author&gt;&lt;author&gt;Rafal, R. &lt;/author&gt;&lt;/authors&gt;&lt;/contributors&gt;&lt;titles&gt;&lt;title&gt;Localization of the human frontal eye fields and motor hand area with transcranial magnetic stimulation and magnetic resonance imaging&lt;/title&gt;&lt;secondary-title&gt;Neuropsychologia&lt;/secondary-title&gt;&lt;/titles&gt;&lt;periodical&gt;&lt;full-title&gt;Neuropsychologia&lt;/full-title&gt;&lt;abbr-1&gt;Neuropsychologia&lt;/abbr-1&gt;&lt;abbr-2&gt;Neuropsychologia&lt;/abbr-2&gt;&lt;/periodical&gt;&lt;pages&gt;225-231&lt;/pages&gt;&lt;volume&gt;37&lt;/volume&gt;&lt;dates&gt;&lt;year&gt;1999&lt;/year&gt;&lt;/dates&gt;&lt;urls&gt;&lt;/urls&gt;&lt;/record&gt;&lt;/Cite&gt;&lt;/EndNote&gt;</w:instrText>
        </w:r>
        <w:r>
          <w:rPr>
            <w:rStyle w:val="Link"/>
          </w:rPr>
          <w:fldChar w:fldCharType="separate"/>
        </w:r>
        <w:r>
          <w:rPr>
            <w:rStyle w:val="Link"/>
          </w:rPr>
          <w:t>Ro et al. (1999)</w:t>
        </w:r>
        <w:r>
          <w:rPr>
            <w:rStyle w:val="Link"/>
          </w:rPr>
          <w:fldChar w:fldCharType="end"/>
        </w:r>
      </w:hyperlink>
      <w:r>
        <w:t xml:space="preserve"> and </w:t>
      </w:r>
      <w:hyperlink w:anchor="_ENREF_40" w:tooltip="Ro, 2002 #1689" w:history="1">
        <w:r>
          <w:rPr>
            <w:rStyle w:val="Link"/>
          </w:rPr>
          <w:fldChar w:fldCharType="begin">
            <w:fldData xml:space="preserve">PEVuZE5vdGU+PENpdGUgQXV0aG9yWWVhcj0iMSI+PEF1dGhvcj5SbzwvQXV0aG9yPjxZZWFyPjIw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</w:fldData>
          </w:fldChar>
        </w:r>
        <w:r>
          <w:rPr>
            <w:rStyle w:val="Link"/>
          </w:rPr>
          <w:instrText xml:space="preserve"> ADDIN EN.CITE </w:instrText>
        </w:r>
        <w:r>
          <w:rPr>
            <w:rStyle w:val="Link"/>
          </w:rPr>
          <w:fldChar w:fldCharType="begin">
            <w:fldData xml:space="preserve">PEVuZE5vdGU+PENpdGUgQXV0aG9yWWVhcj0iMSI+PEF1dGhvcj5SbzwvQXV0aG9yPjxZZWFyPjIw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</w:fldData>
          </w:fldChar>
        </w:r>
        <w:r>
          <w:rPr>
            <w:rStyle w:val="Link"/>
          </w:rPr>
          <w:instrText xml:space="preserve"> ADDIN EN.CITE.DATA </w:instrText>
        </w:r>
        <w:r>
          <w:rPr>
            <w:rStyle w:val="Link"/>
          </w:rPr>
        </w:r>
        <w:r>
          <w:rPr>
            <w:rStyle w:val="Link"/>
          </w:rPr>
          <w:fldChar w:fldCharType="end"/>
        </w:r>
        <w:r>
          <w:rPr>
            <w:rStyle w:val="Link"/>
          </w:rPr>
        </w:r>
        <w:r>
          <w:rPr>
            <w:rStyle w:val="Link"/>
          </w:rPr>
          <w:fldChar w:fldCharType="separate"/>
        </w:r>
        <w:r>
          <w:rPr>
            <w:rStyle w:val="Link"/>
          </w:rPr>
          <w:t>Ro et al. (2002)</w:t>
        </w:r>
        <w:r>
          <w:rPr>
            <w:rStyle w:val="Link"/>
          </w:rPr>
          <w:fldChar w:fldCharType="end"/>
        </w:r>
      </w:hyperlink>
      <w:r>
        <w:t>. However, there were several other design diffe</w:t>
      </w:r>
      <w:r>
        <w:t>r</w:t>
      </w:r>
      <w:r>
        <w:t xml:space="preserve">ences that may have influenced the results. For example, the saccade paradigm used in the current study </w:t>
      </w:r>
      <w:r>
        <w:fldChar w:fldCharType="begin">
          <w:fldData xml:space="preserve">PEVuZE5vdGU+PENpdGU+PEF1dGhvcj5BbnRvbmlhZGVzPC9BdXRob3I+PFllYXI+MjAxMzwvWWVh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</w:fldData>
        </w:fldChar>
      </w:r>
      <w:r>
        <w:instrText xml:space="preserve"> ADDIN EN.CITE </w:instrText>
      </w:r>
      <w:r>
        <w:fldChar w:fldCharType="begin">
          <w:fldData xml:space="preserve">PEVuZE5vdGU+PENpdGU+PEF1dGhvcj5BbnRvbmlhZGVzPC9BdXRob3I+PFllYXI+MjAxMzwvWWVh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</w:fldData>
        </w:fldChar>
      </w:r>
      <w:r>
        <w:instrText xml:space="preserve"> ADDIN EN.CITE.DATA </w:instrText>
      </w:r>
      <w:r>
        <w:fldChar w:fldCharType="end"/>
      </w:r>
      <w:r>
        <w:fldChar w:fldCharType="separate"/>
      </w:r>
      <w:r>
        <w:t>(</w:t>
      </w:r>
      <w:hyperlink w:anchor="_ENREF_1" w:tooltip="Antoniades, 2013 #1837" w:history="1">
        <w:r>
          <w:rPr>
            <w:rStyle w:val="Link"/>
          </w:rPr>
          <w:t>adapted from Antoniades et al., 2013</w:t>
        </w:r>
      </w:hyperlink>
      <w:r>
        <w:t>)</w:t>
      </w:r>
      <w:r>
        <w:fldChar w:fldCharType="end"/>
      </w:r>
      <w:r>
        <w:t xml:space="preserve"> differed from that used in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in that in their study permanent boxes marked the possible saccade signal locations (where as the saccade signal locations were unmarked in the current study), the fixation dot overlapped with the saccade si</w:t>
      </w:r>
      <w:r>
        <w:t>g</w:t>
      </w:r>
      <w:r>
        <w:t>nal (where as the fixation dot disappeared when the sa</w:t>
      </w:r>
      <w:r>
        <w:t>c</w:t>
      </w:r>
      <w:r>
        <w:t>cade signal appeared in the current study), the fixation duration varied from 300-700 ms (700-1500 ms in the current study), the response period varied from 50-400 ms (50-1500 ms in the current study), the saccade veloc</w:t>
      </w:r>
      <w:r>
        <w:t>i</w:t>
      </w:r>
      <w:r>
        <w:t xml:space="preserve">ty threshold was 28.6°/s (50°/s in the current study), and eye position was sampled at 250 Hz (1100 Hz in the current study). Also, the reference electrode was placed on the shoulder (deltoid muscle) in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xml:space="preserve"> but on the upper arm in the current study. Although these design differences may have influenced the results, none of these design differences should affect performance asymmetrically, and thus they cannot explain asymm</w:t>
      </w:r>
      <w:r>
        <w:t>e</w:t>
      </w:r>
      <w:r>
        <w:t xml:space="preserve">tries present in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xml:space="preserve"> but not in the current study. Hence, the use of basic measurements to position the electrodes seems the most likely factor underpinning the discrepant results.</w:t>
      </w:r>
    </w:p>
    <w:p w:rsidR="006763B5" w:rsidRDefault="00CF3D64">
      <w:pPr>
        <w:pStyle w:val="jemr10BodyText"/>
      </w:pPr>
      <w:r>
        <w:t>The lack of benefits in older adults came as a partic</w:t>
      </w:r>
      <w:r>
        <w:t>u</w:t>
      </w:r>
      <w:r>
        <w:t>lar surprise given that they have far more room for i</w:t>
      </w:r>
      <w:r>
        <w:t>m</w:t>
      </w:r>
      <w:r>
        <w:lastRenderedPageBreak/>
        <w:t xml:space="preserve">provement and past research indicates that tDCS can confer greater benefits in older adults </w:t>
      </w:r>
      <w:r>
        <w:fldChar w:fldCharType="begin">
          <w:fldData xml:space="preserve">PEVuZE5vdGU+PENpdGU+PEF1dGhvcj5Ic3U8L0F1dGhvcj48WWVhcj4yMDE1PC9ZZWFyPjxSZWNO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</w:fldData>
        </w:fldChar>
      </w:r>
      <w:r>
        <w:instrText xml:space="preserve"> ADDIN EN.CITE </w:instrText>
      </w:r>
      <w:r>
        <w:fldChar w:fldCharType="begin">
          <w:fldData xml:space="preserve">PEVuZE5vdGU+PENpdGU+PEF1dGhvcj5Ic3U8L0F1dGhvcj48WWVhcj4yMDE1PC9ZZWFyPjxSZWNO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</w:fldData>
        </w:fldChar>
      </w:r>
      <w:r>
        <w:instrText xml:space="preserve"> ADDIN EN.CITE.DATA </w:instrText>
      </w:r>
      <w:r>
        <w:fldChar w:fldCharType="end"/>
      </w:r>
      <w:r>
        <w:fldChar w:fldCharType="separate"/>
      </w:r>
      <w:r>
        <w:t>(</w:t>
      </w:r>
      <w:hyperlink w:anchor="_ENREF_15" w:tooltip="Hsu, 2015 #2047" w:history="1">
        <w:r>
          <w:rPr>
            <w:rStyle w:val="Link"/>
          </w:rPr>
          <w:t>Hsu et al., 2015</w:t>
        </w:r>
      </w:hyperlink>
      <w:r>
        <w:t>)</w:t>
      </w:r>
      <w:r>
        <w:fldChar w:fldCharType="end"/>
      </w:r>
      <w:r>
        <w:t xml:space="preserve">. One factor that may have contributed to the failure to induce improvements in saccadic eye movement control in the older adults pertains to age-related increases in cerebral spinal fluid </w:t>
      </w:r>
      <w:r>
        <w:fldChar w:fldCharType="begin">
          <w:fldData xml:space="preserve">PEVuZE5vdGU+PENpdGU+PEF1dGhvcj5Hb29kPC9BdXRob3I+PFllYXI+MjAwMTwvWWVhcj48UmVj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</w:fldData>
        </w:fldChar>
      </w:r>
      <w:r>
        <w:instrText xml:space="preserve"> ADDIN EN.CITE </w:instrText>
      </w:r>
      <w:r>
        <w:fldChar w:fldCharType="begin">
          <w:fldData xml:space="preserve">PEVuZE5vdGU+PENpdGU+PEF1dGhvcj5Hb29kPC9BdXRob3I+PFllYXI+MjAwMTwvWWVhcj48UmVj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</w:fldData>
        </w:fldChar>
      </w:r>
      <w:r>
        <w:instrText xml:space="preserve"> ADDIN EN.CITE.DATA </w:instrText>
      </w:r>
      <w:r>
        <w:fldChar w:fldCharType="end"/>
      </w:r>
      <w:r>
        <w:fldChar w:fldCharType="separate"/>
      </w:r>
      <w:r>
        <w:t>(</w:t>
      </w:r>
      <w:hyperlink w:anchor="_ENREF_12" w:tooltip="Good, 2001 #2087" w:history="1">
        <w:r>
          <w:rPr>
            <w:rStyle w:val="Link"/>
          </w:rPr>
          <w:t>Good et al., 2001</w:t>
        </w:r>
      </w:hyperlink>
      <w:r>
        <w:t>)</w:t>
      </w:r>
      <w:r>
        <w:fldChar w:fldCharType="end"/>
      </w:r>
      <w:r>
        <w:t>, which can atte</w:t>
      </w:r>
      <w:r>
        <w:t>n</w:t>
      </w:r>
      <w:r>
        <w:t xml:space="preserve">uate electric field strength </w:t>
      </w:r>
      <w:r>
        <w:fldChar w:fldCharType="begin"/>
      </w:r>
      <w:r>
        <w:instrText xml:space="preserve"> ADDIN EN.CITE &lt;EndNote&gt;&lt;Cite&gt;&lt;Author&gt;Laakso&lt;/Author&gt;&lt;Year&gt;2015&lt;/Year&gt;&lt;RecNum&gt;2081&lt;/RecNum&gt;&lt;DisplayText&gt;(Laakso, Tanaka, Koyama, De Santis, &amp;amp; Hirata, 2015)&lt;/DisplayText&gt;&lt;record&gt;&lt;rec-number&gt;2081&lt;/rec-number&gt;&lt;foreign-keys&gt;&lt;key app="EN" db-id="ztptdsteofre5sewv2nvs2vzpftafea0etp9" timestamp="1452822936"&gt;2081&lt;/key&gt;&lt;/foreign-keys&gt;&lt;ref-type name="Journal Article"&gt;17&lt;/ref-type&gt;&lt;contributors&gt;&lt;authors&gt;&lt;author&gt;Laakso, I.&lt;/author&gt;&lt;author&gt;Tanaka, S.&lt;/author&gt;&lt;author&gt;Koyama, S.&lt;/author&gt;&lt;author&gt;De Santis, V.&lt;/author&gt;&lt;author&gt;Hirata, A.&lt;/author&gt;&lt;/authors&gt;&lt;/contributors&gt;&lt;auth-address&gt;Department of Computer Science and Engineering, Nagoya Institute of Technology, Gokiso-cho, Showa-ku, Nagoya 466-8555, Japan. Electronic address: laakso.ilkka@nitech.ac.jp.&amp;#xD;Laboratory of Psychology, Hamamatsu University School of Medicine, Shizuoka 431-3192, Japan.&amp;#xD;School of Life Sciences, The Graduate University for Advanced Studies, Kanagawa 240-0193, Japan; Division of Cerebral Integration, National Institute for Physiological Sciences, Aichi 444-8585, Japan.&amp;#xD;Department of Computer Science and Engineering, Nagoya Institute of Technology, Gokiso-cho, Showa-ku, Nagoya 466-8555, Japan.&lt;/auth-address&gt;&lt;titles&gt;&lt;title&gt;Inter-subject variability in electric fields of motor cortical tDCS&lt;/title&gt;&lt;secondary-title&gt;Brain Stimulation&lt;/secondary-title&gt;&lt;alt-title&gt;Brain stimulation&lt;/alt-title&gt;&lt;/titles&gt;&lt;periodical&gt;&lt;full-title&gt;Brain Stimul&lt;/full-title&gt;&lt;abbr-1&gt;Brain stimulation&lt;/abbr-1&gt;&lt;/periodical&gt;&lt;alt-periodical&gt;&lt;full-title&gt;Brain Stimul&lt;/full-title&gt;&lt;abbr-1&gt;Brain stimulation&lt;/abbr-1&gt;&lt;/alt-periodical&gt;&lt;pages&gt;906-13&lt;/pages&gt;&lt;volume&gt;8&lt;/volume&gt;&lt;number&gt;5&lt;/number&gt;&lt;dates&gt;&lt;year&gt;2015&lt;/year&gt;&lt;pub-dates&gt;&lt;date&gt;Sep-Oct&lt;/date&gt;&lt;/pub-dates&gt;&lt;/dates&gt;&lt;isbn&gt;1935-861X (Print)&lt;/isbn&gt;&lt;accession-num&gt;26026283&lt;/accession-num&gt;&lt;urls&gt;&lt;related-urls&gt;&lt;url&gt;http://www.ncbi.nlm.nih.gov/pubmed/26026283&lt;/url&gt;&lt;/related-urls&gt;&lt;/urls&gt;&lt;electronic-resource-num&gt;10.1016/j.brs.2015.05.002&lt;/electronic-resource-num&gt;&lt;/record&gt;&lt;/Cite&gt;&lt;/EndNote&gt;</w:instrText>
      </w:r>
      <w:r>
        <w:fldChar w:fldCharType="separate"/>
      </w:r>
      <w:r>
        <w:t>(</w:t>
      </w:r>
      <w:hyperlink w:anchor="_ENREF_20" w:tooltip="Laakso, 2015 #2081" w:history="1">
        <w:r>
          <w:rPr>
            <w:rStyle w:val="Link"/>
          </w:rPr>
          <w:t>Laakso, Tanaka, Koyama, De Santis, &amp; Hirata, 2015</w:t>
        </w:r>
      </w:hyperlink>
      <w:r>
        <w:t>)</w:t>
      </w:r>
      <w:r>
        <w:fldChar w:fldCharType="end"/>
      </w:r>
      <w:r>
        <w:t>. Another factor that may have reduced the chances of inducing benefits in the older adults is that the tDCS protocol used may not suit older adults due to age-related changes in brain activation pa</w:t>
      </w:r>
      <w:r>
        <w:t>t</w:t>
      </w:r>
      <w:r>
        <w:t xml:space="preserve">terns </w:t>
      </w:r>
      <w:r>
        <w:fldChar w:fldCharType="begin">
          <w:fldData xml:space="preserve">PEVuZE5vdGU+PENpdGU+PEF1dGhvcj5CaWVycmU8L0F1dGhvcj48WWVhcj4yMDE3PC9ZZWFyPjxS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</w:fldData>
        </w:fldChar>
      </w:r>
      <w:r>
        <w:instrText xml:space="preserve"> ADDIN EN.CITE </w:instrText>
      </w:r>
      <w:r>
        <w:fldChar w:fldCharType="begin">
          <w:fldData xml:space="preserve">PEVuZE5vdGU+PENpdGU+PEF1dGhvcj5CaWVycmU8L0F1dGhvcj48WWVhcj4yMDE3PC9ZZWFyPjxS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</w:fldData>
        </w:fldChar>
      </w:r>
      <w:r>
        <w:instrText xml:space="preserve"> ADDIN EN.CITE.DATA </w:instrText>
      </w:r>
      <w:r>
        <w:fldChar w:fldCharType="end"/>
      </w:r>
      <w:r>
        <w:fldChar w:fldCharType="separate"/>
      </w:r>
      <w:r>
        <w:t>(</w:t>
      </w:r>
      <w:hyperlink w:anchor="_ENREF_3" w:tooltip="Bierre, 2017 #2104" w:history="1">
        <w:r>
          <w:rPr>
            <w:rStyle w:val="Link"/>
          </w:rPr>
          <w:t>Bierre, Lucas, Guiney, Cotter, &amp; Machado, 2017</w:t>
        </w:r>
      </w:hyperlink>
      <w:r>
        <w:t>)</w:t>
      </w:r>
      <w:r>
        <w:fldChar w:fldCharType="end"/>
      </w:r>
      <w:r>
        <w:t xml:space="preserve">. As reviewed in </w:t>
      </w:r>
      <w:hyperlink w:anchor="_ENREF_9" w:tooltip="Dayan, 2013 #2077" w:history="1">
        <w:r>
          <w:rPr>
            <w:rStyle w:val="Link"/>
          </w:rPr>
          <w:fldChar w:fldCharType="begin"/>
        </w:r>
        <w:r>
          <w:rPr>
            <w:rStyle w:val="Link"/>
          </w:rPr>
          <w:instrText xml:space="preserve"> ADDIN EN.CITE &lt;EndNote&gt;&lt;Cite AuthorYear="1"&gt;&lt;Author&gt;Dayan&lt;/Author&gt;&lt;Year&gt;2013&lt;/Year&gt;&lt;RecNum&gt;2077&lt;/RecNum&gt;&lt;DisplayText&gt;Dayan, Censor, Buch, Sandrini, and Cohen (2013)&lt;/DisplayText&gt;&lt;record&gt;&lt;rec-number&gt;2077&lt;/rec-number&gt;&lt;foreign-keys&gt;&lt;key app="EN" db-id="ztptdsteofre5sewv2nvs2vzpftafea0etp9" timestamp="1452652574"&gt;2077&lt;/key&gt;&lt;/foreign-keys&gt;&lt;ref-type name="Journal Article"&gt;17&lt;/ref-type&gt;&lt;contributors&gt;&lt;authors&gt;&lt;author&gt;Dayan, E.&lt;/author&gt;&lt;author&gt;Censor, N.&lt;/author&gt;&lt;author&gt;Buch, E. R.&lt;/author&gt;&lt;author&gt;Sandrini, M.&lt;/author&gt;&lt;author&gt;Cohen, L. G.&lt;/author&gt;&lt;/authors&gt;&lt;/contributors&gt;&lt;auth-address&gt;Human Cortical Physiology and Neurorehabilitation Section, National Institute of Neurological Disorders and Stroke, US National Institutes of Health, Bethesda, Maryland, USA.&lt;/auth-address&gt;&lt;titles&gt;&lt;title&gt;Noninvasive brain stimulation: from physiology to network dynamics and back&lt;/title&gt;&lt;secondary-title&gt;Nature Neuroscience&lt;/secondary-title&gt;&lt;alt-title&gt;Nature neuroscience&lt;/alt-title&gt;&lt;/titles&gt;&lt;periodical&gt;&lt;full-title&gt;Nature Neuroscience&lt;/full-title&gt;&lt;abbr-1&gt;Nat. Neurosci.&lt;/abbr-1&gt;&lt;abbr-2&gt;Nat Neurosci&lt;/abbr-2&gt;&lt;/periodical&gt;&lt;alt-periodical&gt;&lt;full-title&gt;Nature Neuroscience&lt;/full-title&gt;&lt;abbr-1&gt;Nat. Neurosci.&lt;/abbr-1&gt;&lt;abbr-2&gt;Nat Neurosci&lt;/abbr-2&gt;&lt;/alt-periodical&gt;&lt;pages&gt;838-44&lt;/pages&gt;&lt;volume&gt;16&lt;/volume&gt;&lt;number&gt;7&lt;/number&gt;&lt;keywords&gt;&lt;keyword&gt;Animals&lt;/keyword&gt;&lt;keyword&gt;Brain/anatomy &amp;amp; histology/*physiology&lt;/keyword&gt;&lt;keyword&gt;*Brain Mapping&lt;/keyword&gt;&lt;keyword&gt;Humans&lt;/keyword&gt;&lt;keyword&gt;Individuality&lt;/keyword&gt;&lt;keyword&gt;Models, Neurological&lt;/keyword&gt;&lt;keyword&gt;Neural Pathways/*physiology&lt;/keyword&gt;&lt;keyword&gt;*Nonlinear Dynamics&lt;/keyword&gt;&lt;keyword&gt;Transcranial Magnetic Stimulation&lt;/keyword&gt;&lt;/keywords&gt;&lt;dates&gt;&lt;year&gt;2013&lt;/year&gt;&lt;pub-dates&gt;&lt;date&gt;Jul&lt;/date&gt;&lt;/pub-dates&gt;&lt;/dates&gt;&lt;isbn&gt;1546-1726 (Electronic)&amp;#xD;1097-6256 (Linking)&lt;/isbn&gt;&lt;accession-num&gt;23799477&lt;/accession-num&gt;&lt;urls&gt;&lt;related-urls&gt;&lt;url&gt;http://www.ncbi.nlm.nih.gov/pubmed/23799477&lt;/url&gt;&lt;/related-urls&gt;&lt;/urls&gt;&lt;electronic-resource-num&gt;10.1038/nn.3422&lt;/electronic-resource-num&gt;&lt;/record&gt;&lt;/Cite&gt;&lt;/EndNote&gt;</w:instrText>
        </w:r>
        <w:r>
          <w:rPr>
            <w:rStyle w:val="Link"/>
          </w:rPr>
          <w:fldChar w:fldCharType="separate"/>
        </w:r>
        <w:r>
          <w:rPr>
            <w:rStyle w:val="Link"/>
          </w:rPr>
          <w:t>Dayan, Censor, Buch, Sandrini, and C</w:t>
        </w:r>
        <w:r>
          <w:rPr>
            <w:rStyle w:val="Link"/>
          </w:rPr>
          <w:t>o</w:t>
        </w:r>
        <w:r>
          <w:rPr>
            <w:rStyle w:val="Link"/>
          </w:rPr>
          <w:t>hen (2013)</w:t>
        </w:r>
        <w:r>
          <w:rPr>
            <w:rStyle w:val="Link"/>
          </w:rPr>
          <w:fldChar w:fldCharType="end"/>
        </w:r>
      </w:hyperlink>
      <w:r>
        <w:t>, small electrodes stimulate more focally, which can be beneficial in some circumstances. However, given that older adults normally show widespread pr</w:t>
      </w:r>
      <w:r>
        <w:t>e</w:t>
      </w:r>
      <w:r>
        <w:t xml:space="preserve">frontal activation not seen in young adults especially when engaged in higher level cognitive processing </w:t>
      </w:r>
      <w:r>
        <w:fldChar w:fldCharType="begin"/>
      </w:r>
      <w:r>
        <w:instrText xml:space="preserve"> ADDIN EN.CITE &lt;EndNote&gt;&lt;Cite&gt;&lt;Author&gt;Chen&lt;/Author&gt;&lt;Year&gt;2016&lt;/Year&gt;&lt;RecNum&gt;2102&lt;/RecNum&gt;&lt;Prefix&gt;see &lt;/Prefix&gt;&lt;Suffix&gt;`, for a review&lt;/Suffix&gt;&lt;DisplayText&gt;(see Chen &amp;amp; Machado, 2016, for a review)&lt;/DisplayText&gt;&lt;record&gt;&lt;rec-number&gt;2102&lt;/rec-number&gt;&lt;foreign-keys&gt;&lt;key app="EN" db-id="ztptdsteofre5sewv2nvs2vzpftafea0etp9" timestamp="1457565931"&gt;2102&lt;/key&gt;&lt;/foreign-keys&gt;&lt;ref-type name="Journal Article"&gt;17&lt;/ref-type&gt;&lt;contributors&gt;&lt;authors&gt;&lt;author&gt;Chen, P. L.&lt;/author&gt;&lt;author&gt;Machado, L.&lt;/author&gt;&lt;/authors&gt;&lt;/contributors&gt;&lt;titles&gt;&lt;title&gt;Age-related deficits in voluntary control over saccadic eye movements: consideration of electrical brain stimulation as a therapeutic strategy&lt;/title&gt;&lt;secondary-title&gt;Neurobiology of Aging&lt;/secondary-title&gt;&lt;/titles&gt;&lt;periodical&gt;&lt;full-title&gt;Neurobiology of Aging&lt;/full-title&gt;&lt;abbr-1&gt;Neurobiol. Aging&lt;/abbr-1&gt;&lt;abbr-2&gt;Neurobiol Aging&lt;/abbr-2&gt;&lt;/periodical&gt;&lt;pages&gt;53-63&lt;/pages&gt;&lt;volume&gt;41&lt;/volume&gt;&lt;dates&gt;&lt;year&gt;2016&lt;/year&gt;&lt;/dates&gt;&lt;isbn&gt;01974580&lt;/isbn&gt;&lt;urls&gt;&lt;/urls&gt;&lt;electronic-resource-num&gt;10.1016/j.neurobiolaging.2016.02.010&lt;/electronic-resource-num&gt;&lt;/record&gt;&lt;/Cite&gt;&lt;/EndNote&gt;</w:instrText>
      </w:r>
      <w:r>
        <w:fldChar w:fldCharType="separate"/>
      </w:r>
      <w:r>
        <w:t>(</w:t>
      </w:r>
      <w:hyperlink w:anchor="_ENREF_8" w:tooltip="Chen, 2016 #2102" w:history="1">
        <w:r>
          <w:rPr>
            <w:rStyle w:val="Link"/>
          </w:rPr>
          <w:t>see Chen &amp; Machado, 2016, for a review</w:t>
        </w:r>
      </w:hyperlink>
      <w:r>
        <w:t>)</w:t>
      </w:r>
      <w:r>
        <w:fldChar w:fldCharType="end"/>
      </w:r>
      <w:r>
        <w:t xml:space="preserve">, focal stimulation may not be optimal to induce pervasive physiological changes necessary to enhance saccadic eye movement control in older adults. </w:t>
      </w:r>
    </w:p>
    <w:p w:rsidR="006763B5" w:rsidRDefault="00CF3D64">
      <w:pPr>
        <w:pStyle w:val="jemr10BodyText"/>
      </w:pPr>
      <w:r>
        <w:t>Another factor that may have contributed more gene</w:t>
      </w:r>
      <w:r>
        <w:t>r</w:t>
      </w:r>
      <w:r>
        <w:t xml:space="preserve">ally to the lack of tDCS effects pertains to the spatial distribution of the induced electric field. As demonstrated in </w:t>
      </w:r>
      <w:hyperlink w:anchor="_ENREF_25" w:tooltip="Moliadze, 2010 #2098" w:history="1">
        <w:r>
          <w:rPr>
            <w:rStyle w:val="Link"/>
          </w:rPr>
          <w:fldChar w:fldCharType="begin">
            <w:fldData xml:space="preserve">PEVuZE5vdGU+PENpdGUgQXV0aG9yWWVhcj0iMSI+PEF1dGhvcj5Nb2xpYWR6ZTwvQXV0aG9yPjxZ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</w:fldData>
          </w:fldChar>
        </w:r>
        <w:r>
          <w:rPr>
            <w:rStyle w:val="Link"/>
          </w:rPr>
          <w:instrText xml:space="preserve"> ADDIN EN.CITE </w:instrText>
        </w:r>
        <w:r>
          <w:rPr>
            <w:rStyle w:val="Link"/>
          </w:rPr>
          <w:fldChar w:fldCharType="begin">
            <w:fldData xml:space="preserve">PEVuZE5vdGU+PENpdGUgQXV0aG9yWWVhcj0iMSI+PEF1dGhvcj5Nb2xpYWR6ZTwvQXV0aG9yPjxZ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</w:fldData>
          </w:fldChar>
        </w:r>
        <w:r>
          <w:rPr>
            <w:rStyle w:val="Link"/>
          </w:rPr>
          <w:instrText xml:space="preserve"> ADDIN EN.CITE.DATA </w:instrText>
        </w:r>
        <w:r>
          <w:rPr>
            <w:rStyle w:val="Link"/>
          </w:rPr>
        </w:r>
        <w:r>
          <w:rPr>
            <w:rStyle w:val="Link"/>
          </w:rPr>
          <w:fldChar w:fldCharType="end"/>
        </w:r>
        <w:r>
          <w:rPr>
            <w:rStyle w:val="Link"/>
          </w:rPr>
        </w:r>
        <w:r>
          <w:rPr>
            <w:rStyle w:val="Link"/>
          </w:rPr>
          <w:fldChar w:fldCharType="separate"/>
        </w:r>
        <w:r>
          <w:rPr>
            <w:rStyle w:val="Link"/>
          </w:rPr>
          <w:t>Moliadze, Antal, and Paulus (2010)</w:t>
        </w:r>
        <w:r>
          <w:rPr>
            <w:rStyle w:val="Link"/>
          </w:rPr>
          <w:fldChar w:fldCharType="end"/>
        </w:r>
      </w:hyperlink>
      <w:r>
        <w:t>, the reference electrode positioning determines the direction of current flow whilst the distance between the electrodes dete</w:t>
      </w:r>
      <w:r>
        <w:t>r</w:t>
      </w:r>
      <w:r>
        <w:t>mines where the peak electric field is focused. Given that current passes between the two electrodes, an anode placed over the frontal region and a cathode (i.e., refe</w:t>
      </w:r>
      <w:r>
        <w:t>r</w:t>
      </w:r>
      <w:r>
        <w:t>ence electrode) placed over the deltoid muscle or upper arm leads to the current flowing in from the anodal ele</w:t>
      </w:r>
      <w:r>
        <w:t>c</w:t>
      </w:r>
      <w:r>
        <w:t xml:space="preserve">trode site, passing through the brainstem and the spinal cord, and diffusing at the site of the reference electrode </w:t>
      </w:r>
      <w:r>
        <w:fldChar w:fldCharType="begin">
          <w:fldData xml:space="preserve">PEVuZE5vdGU+PENpdGU+PEF1dGhvcj5JbTwvQXV0aG9yPjxZZWFyPjIwMTI8L1llYXI+PFJlY051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</w:fldData>
        </w:fldChar>
      </w:r>
      <w:r>
        <w:instrText xml:space="preserve"> ADDIN EN.CITE </w:instrText>
      </w:r>
      <w:r>
        <w:fldChar w:fldCharType="begin">
          <w:fldData xml:space="preserve">PEVuZE5vdGU+PENpdGU+PEF1dGhvcj5JbTwvQXV0aG9yPjxZZWFyPjIwMTI8L1llYXI+PFJlY051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</w:fldData>
        </w:fldChar>
      </w:r>
      <w:r>
        <w:instrText xml:space="preserve"> ADDIN EN.CITE.DATA </w:instrText>
      </w:r>
      <w:r>
        <w:fldChar w:fldCharType="end"/>
      </w:r>
      <w:r>
        <w:fldChar w:fldCharType="separate"/>
      </w:r>
      <w:r>
        <w:t>(</w:t>
      </w:r>
      <w:hyperlink w:anchor="_ENREF_16" w:tooltip="Im, 2012 #547" w:history="1">
        <w:r>
          <w:rPr>
            <w:rStyle w:val="Link"/>
          </w:rPr>
          <w:t>Im, Park, Shim, Chang, &amp; Kim, 2012</w:t>
        </w:r>
      </w:hyperlink>
      <w:r>
        <w:t>)</w:t>
      </w:r>
      <w:r>
        <w:fldChar w:fldCharType="end"/>
      </w:r>
      <w:r>
        <w:t>. This tDCS mo</w:t>
      </w:r>
      <w:r>
        <w:t>n</w:t>
      </w:r>
      <w:r>
        <w:t xml:space="preserve">tage, used in the current study and in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should have resulted in the electric field concentration (i.e., the “hotspot”) being distributed outside of prefrontal regions, roughly around the neck region. Thus, the ele</w:t>
      </w:r>
      <w:r>
        <w:t>c</w:t>
      </w:r>
      <w:r>
        <w:t xml:space="preserve">trode positions used here and in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xml:space="preserve"> may not be optimal for inducing physiological changes in prefrontal regions. </w:t>
      </w:r>
    </w:p>
    <w:p w:rsidR="006763B5" w:rsidRDefault="00CF3D64">
      <w:pPr>
        <w:pStyle w:val="jemr10BodyText"/>
      </w:pPr>
      <w:r>
        <w:t>With respect to developing a tDCS protocol that is more likely to induce physiological changes required to improve functioning, especially in older adults, future studies should take into consideration using a contral</w:t>
      </w:r>
      <w:r>
        <w:t>a</w:t>
      </w:r>
      <w:r>
        <w:lastRenderedPageBreak/>
        <w:t>teral encephalic reference electrode (e.g., over the for</w:t>
      </w:r>
      <w:r>
        <w:t>e</w:t>
      </w:r>
      <w:r>
        <w:t xml:space="preserve">head or cheek), which should optimize the electric field in prefrontal regions </w:t>
      </w:r>
      <w:r>
        <w:fldChar w:fldCharType="begin"/>
      </w:r>
      <w:r>
        <w:instrText xml:space="preserve"> ADDIN EN.CITE &lt;EndNote&gt;&lt;Cite&gt;&lt;Author&gt;Jones&lt;/Author&gt;&lt;Year&gt;2015&lt;/Year&gt;&lt;RecNum&gt;2088&lt;/RecNum&gt;&lt;DisplayText&gt;(Jones, Stephens, Alam, Bikson, &amp;amp; Berryhill, 2015)&lt;/DisplayText&gt;&lt;record&gt;&lt;rec-number&gt;2088&lt;/rec-number&gt;&lt;foreign-keys&gt;&lt;key app="EN" db-id="ztptdsteofre5sewv2nvs2vzpftafea0etp9" timestamp="1453958698"&gt;2088&lt;/key&gt;&lt;/foreign-keys&gt;&lt;ref-type name="Journal Article"&gt;17&lt;/ref-type&gt;&lt;contributors&gt;&lt;authors&gt;&lt;author&gt;Jones, K. T.&lt;/author&gt;&lt;author&gt;Stephens, J. A.&lt;/author&gt;&lt;author&gt;Alam, M.&lt;/author&gt;&lt;author&gt;Bikson, M.&lt;/author&gt;&lt;author&gt;Berryhill, M. E.&lt;/author&gt;&lt;/authors&gt;&lt;/contributors&gt;&lt;auth-address&gt;Memory and Brain Laboratory, Department of Psychology, University of Nevada, Reno, Nevada, United States of America; Cognitive Neuropsychology Lab, Department of Neurology, Georgetown University Medical Center, Washington, District of Columbia, United States of America.&amp;#xD;Memory and Brain Laboratory, Department of Psychology, University of Nevada, Reno, Nevada, United States of America.&amp;#xD;Department of Biomedical Engineering, The City College of New York, New York, New York, United States of America.&lt;/auth-address&gt;&lt;titles&gt;&lt;title&gt;Longitudinal neurostimulation in older adults improves working memory&lt;/title&gt;&lt;secondary-title&gt;PLoS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One&lt;/abbr-2&gt;&lt;/alt-periodical&gt;&lt;pages&gt;e0121904&lt;/pages&gt;&lt;volume&gt;10&lt;/volume&gt;&lt;number&gt;4&lt;/number&gt;&lt;dates&gt;&lt;year&gt;2015&lt;/year&gt;&lt;/dates&gt;&lt;isbn&gt;1932-6203 (Electronic)&amp;#xD;1932-6203 (Linking)&lt;/isbn&gt;&lt;accession-num&gt;25849358&lt;/accession-num&gt;&lt;urls&gt;&lt;related-urls&gt;&lt;url&gt;http://www.ncbi.nlm.nih.gov/pubmed/25849358&lt;/url&gt;&lt;/related-urls&gt;&lt;/urls&gt;&lt;custom2&gt;4388845&lt;/custom2&gt;&lt;electronic-resource-num&gt;10.1371/journal.pone.0121904&lt;/electronic-resource-num&gt;&lt;/record&gt;&lt;/Cite&gt;&lt;/EndNote&gt;</w:instrText>
      </w:r>
      <w:r>
        <w:fldChar w:fldCharType="separate"/>
      </w:r>
      <w:r>
        <w:t>(</w:t>
      </w:r>
      <w:hyperlink w:anchor="_ENREF_18" w:tooltip="Jones, 2015 #2088" w:history="1">
        <w:r>
          <w:rPr>
            <w:rStyle w:val="Link"/>
          </w:rPr>
          <w:t>Jones, Stephens, Alam, Bikson, &amp; Berryhill, 2015</w:t>
        </w:r>
      </w:hyperlink>
      <w:r>
        <w:t>)</w:t>
      </w:r>
      <w:r>
        <w:fldChar w:fldCharType="end"/>
      </w:r>
      <w:r>
        <w:t xml:space="preserve">. This arrangement, usually involving a large active electrode over prefrontal cortex combined with a contralateral encephalic reference electrode, has shown promise in a large number of studies that reported improvements in non-oculomotor cognitive functions in older adults </w:t>
      </w:r>
      <w:r>
        <w:fldChar w:fldCharType="begin">
          <w:fldData xml:space="preserve">PEVuZE5vdGU+PENpdGU+PEF1dGhvcj5QcmVobjwvQXV0aG9yPjxZZWFyPjIwMTU8L1llYXI+PFJl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</w:fldData>
        </w:fldChar>
      </w:r>
      <w:r>
        <w:instrText xml:space="preserve"> ADDIN EN.CITE </w:instrText>
      </w:r>
      <w:r>
        <w:fldChar w:fldCharType="begin">
          <w:fldData xml:space="preserve">PEVuZE5vdGU+PENpdGU+PEF1dGhvcj5QcmVobjwvQXV0aG9yPjxZZWFyPjIwMTU8L1llYXI+PFJl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</w:fldData>
        </w:fldChar>
      </w:r>
      <w:r>
        <w:instrText xml:space="preserve"> ADDIN EN.CITE.DATA </w:instrText>
      </w:r>
      <w:r>
        <w:fldChar w:fldCharType="end"/>
      </w:r>
      <w:r>
        <w:fldChar w:fldCharType="separate"/>
      </w:r>
      <w:r>
        <w:t>(</w:t>
      </w:r>
      <w:hyperlink w:anchor="_ENREF_37" w:tooltip="Prehn, 2015 #2072" w:history="1">
        <w:r>
          <w:rPr>
            <w:rStyle w:val="Link"/>
          </w:rPr>
          <w:t>Prehn &amp; Flöel, 2015</w:t>
        </w:r>
      </w:hyperlink>
      <w:r>
        <w:t xml:space="preserve">; </w:t>
      </w:r>
      <w:hyperlink w:anchor="_ENREF_42" w:tooltip="Teixeira-Santos, 2015 #2070" w:history="1">
        <w:r>
          <w:rPr>
            <w:rStyle w:val="Link"/>
          </w:rPr>
          <w:t>Teixeira-Santos, Nafee, Sampaio, Leite, &amp; Carvalho, 2015</w:t>
        </w:r>
      </w:hyperlink>
      <w:r>
        <w:t>)</w:t>
      </w:r>
      <w:r>
        <w:fldChar w:fldCharType="end"/>
      </w:r>
      <w:r>
        <w:t xml:space="preserve">. This more typical montage may be worthy of assessment in relation to oculomotor functions as well. </w:t>
      </w:r>
    </w:p>
    <w:p w:rsidR="006763B5" w:rsidRDefault="00CF3D64">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Pr>
          <w:sz w:val="28"/>
          <w:szCs w:val="28"/>
        </w:rPr>
        <w:t>Conclusions</w:t>
      </w:r>
    </w:p>
    <w:p w:rsidR="006763B5" w:rsidRDefault="00CF3D64">
      <w:pPr>
        <w:pStyle w:val="jemr10BodyText"/>
      </w:pPr>
      <w:r>
        <w:t>In conclusion, the current study found no evidence that anodal tDCS over frontal subregions improves sa</w:t>
      </w:r>
      <w:r>
        <w:t>c</w:t>
      </w:r>
      <w:r>
        <w:t xml:space="preserve">cadic eye movement behavior. The failure to produce benefits using a more clinically practical protocol, adapted from </w:t>
      </w:r>
      <w:hyperlink w:anchor="_ENREF_19" w:tooltip="Kanai, 2012 #513" w:history="1">
        <w:r>
          <w:rPr>
            <w:rStyle w:val="Link"/>
          </w:rPr>
          <w:fldChar w:fldCharType="begin"/>
        </w:r>
        <w:r>
          <w:rPr>
            <w:rStyle w:val="Link"/>
          </w:rPr>
          <w:instrText xml:space="preserve"> ADDIN EN.CITE &lt;EndNote&gt;&lt;Cite AuthorYear="1"&gt;&lt;Author&gt;Kanai&lt;/Author&gt;&lt;Year&gt;2012&lt;/Year&gt;&lt;RecNum&gt;513&lt;/RecNum&gt;&lt;DisplayText&gt;Kanai et al. (2012)&lt;/DisplayText&gt;&lt;record&gt;&lt;rec-number&gt;513&lt;/rec-number&gt;&lt;foreign-keys&gt;&lt;key app="EN" db-id="ztptdsteofre5sewv2nvs2vzpftafea0etp9" timestamp="1382661486"&gt;513&lt;/key&gt;&lt;/foreign-keys&gt;&lt;ref-type name="Journal Article"&gt;17&lt;/ref-type&gt;&lt;contributors&gt;&lt;authors&gt;&lt;author&gt;Kanai, R.&lt;/author&gt;&lt;author&gt;Muggleton, N.&lt;/author&gt;&lt;author&gt;Walsh, V.&lt;/author&gt;&lt;/authors&gt;&lt;/contributors&gt;&lt;auth-address&gt;Department of Psychology, Institute of Cognitive Neuroscience, University College London London, UK.&lt;/auth-address&gt;&lt;titles&gt;&lt;title&gt;Transcranial direct current stimulation of the frontal eye fields during pro- and antisaccade tasks&lt;/title&gt;&lt;secondary-title&gt;Frontiers in Psychiatry&lt;/secondary-title&gt;&lt;alt-title&gt;Frontiers in psychiatry&lt;/alt-title&gt;&lt;/titles&gt;&lt;periodical&gt;&lt;full-title&gt;Front Psychiatry&lt;/full-title&gt;&lt;abbr-1&gt;Frontiers in psychiatry&lt;/abbr-1&gt;&lt;/periodical&gt;&lt;alt-periodical&gt;&lt;full-title&gt;Front Psychiatry&lt;/full-title&gt;&lt;abbr-1&gt;Frontiers in psychiatry&lt;/abbr-1&gt;&lt;/alt-periodical&gt;&lt;pages&gt;45&lt;/pages&gt;&lt;volume&gt;3&lt;/volume&gt;&lt;dates&gt;&lt;year&gt;2012&lt;/year&gt;&lt;/dates&gt;&lt;isbn&gt;1664-0640 (Electronic)&amp;#xD;1664-0640 (Linking)&lt;/isbn&gt;&lt;accession-num&gt;22590461&lt;/accession-num&gt;&lt;urls&gt;&lt;related-urls&gt;&lt;url&gt;http://www.ncbi.nlm.nih.gov/pubmed/22590461&lt;/url&gt;&lt;/related-urls&gt;&lt;/urls&gt;&lt;custom2&gt;3349084&lt;/custom2&gt;&lt;electronic-resource-num&gt;10.3389/fpsyt.2012.00045&lt;/electronic-resource-num&gt;&lt;/record&gt;&lt;/Cite&gt;&lt;/EndNote&gt;</w:instrText>
        </w:r>
        <w:r>
          <w:rPr>
            <w:rStyle w:val="Link"/>
          </w:rPr>
          <w:fldChar w:fldCharType="separate"/>
        </w:r>
        <w:r>
          <w:rPr>
            <w:rStyle w:val="Link"/>
          </w:rPr>
          <w:t>Kanai et al. (2012)</w:t>
        </w:r>
        <w:r>
          <w:rPr>
            <w:rStyle w:val="Link"/>
          </w:rPr>
          <w:fldChar w:fldCharType="end"/>
        </w:r>
      </w:hyperlink>
      <w:r>
        <w:t>, suggests that localiz</w:t>
      </w:r>
      <w:r>
        <w:t>a</w:t>
      </w:r>
      <w:r>
        <w:t>tion of the FEF may be necessary for this small-electrode tDCS protocol to be effective. Future efforts to develop a clinically practical protocol should consider using a lar</w:t>
      </w:r>
      <w:r>
        <w:t>g</w:t>
      </w:r>
      <w:r>
        <w:t>er active electrode and positioning the active and refe</w:t>
      </w:r>
      <w:r>
        <w:t>r</w:t>
      </w:r>
      <w:r>
        <w:t>ence electrodes such that the maximally stimulated brain regions are relevant to the functions targeted in the pop</w:t>
      </w:r>
      <w:r>
        <w:t>u</w:t>
      </w:r>
      <w:r>
        <w:t>lation under study. In addition, a sham stimulation control condition should always be included to enable confirm</w:t>
      </w:r>
      <w:r>
        <w:t>a</w:t>
      </w:r>
      <w:r>
        <w:t>tion that any apparent benefits in active stimulation co</w:t>
      </w:r>
      <w:r>
        <w:t>n</w:t>
      </w:r>
      <w:r>
        <w:t>ditions are attributable to the tDCS.</w:t>
      </w:r>
    </w:p>
    <w:p w:rsidR="006763B5" w:rsidRDefault="00CF3D64">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Cs w:val="24"/>
        </w:rPr>
      </w:pPr>
      <w:r>
        <w:rPr>
          <w:szCs w:val="24"/>
        </w:rPr>
        <w:t>Ethics and Conflict of Interest</w:t>
      </w:r>
    </w:p>
    <w:p w:rsidR="006763B5" w:rsidRDefault="00CF3D64">
      <w:pPr>
        <w:pStyle w:val="jemr10BodyText"/>
      </w:pPr>
      <w:r>
        <w:t xml:space="preserve">The authors declare that the contents of the article are in agreement with the ethics described in </w:t>
      </w:r>
      <w:hyperlink r:id="rId19" w:history="1">
        <w:r>
          <w:rPr>
            <w:rStyle w:val="Link"/>
          </w:rPr>
          <w:t>http://biblio.unibe.ch/portale/elibrary/BOP/jemr/ethics.html</w:t>
        </w:r>
      </w:hyperlink>
      <w:r>
        <w:t xml:space="preserve"> and that there is no conflict of interest regarding the publication of this paper. </w:t>
      </w:r>
    </w:p>
    <w:p w:rsidR="006763B5" w:rsidRDefault="00CF3D64">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Cs w:val="24"/>
        </w:rPr>
      </w:pPr>
      <w:r>
        <w:rPr>
          <w:szCs w:val="24"/>
        </w:rPr>
        <w:t>Acknowledgements</w:t>
      </w:r>
    </w:p>
    <w:p w:rsidR="006763B5" w:rsidRDefault="00CF3D64">
      <w:pPr>
        <w:pStyle w:val="jemr10BodyText"/>
      </w:pPr>
      <w:r>
        <w:t xml:space="preserve">This research was supported by the University of Otago and the Neurological Foundation of New Zealand (grant number 1410-SPG). </w:t>
      </w:r>
    </w:p>
    <w:p w:rsidR="006763B5" w:rsidRDefault="00CF3D64">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Pr>
          <w:sz w:val="28"/>
          <w:szCs w:val="28"/>
        </w:rPr>
        <w:lastRenderedPageBreak/>
        <w:t>References</w:t>
      </w:r>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fldChar w:fldCharType="begin"/>
      </w:r>
      <w:r>
        <w:instrText xml:space="preserve"> ADDIN EN.REFLIST </w:instrText>
      </w:r>
      <w:r>
        <w:fldChar w:fldCharType="separate"/>
      </w:r>
      <w:bookmarkStart w:id="1" w:name="_ENREF_1"/>
      <w:r>
        <w:t xml:space="preserve">Antoniades, C., Ettinger, U., Gaymard, B., Gilchrist, I., Kristjansson, A., Kennard, C., . . . Carpenter, R. H. (2013). An internationally standardised antisaccade protocol. </w:t>
      </w:r>
      <w:r>
        <w:rPr>
          <w:i/>
        </w:rPr>
        <w:t>Vision Research, 84</w:t>
      </w:r>
      <w:r>
        <w:t>, 1-5. doi:10.1016/j.visres.2013.02.007</w:t>
      </w:r>
      <w:bookmarkEnd w:id="1"/>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2" w:name="_ENREF_2"/>
      <w:r>
        <w:t>Avila, E., van der Geest, J. N., Kengne Kamga, S., Ve</w:t>
      </w:r>
      <w:r>
        <w:t>r</w:t>
      </w:r>
      <w:r>
        <w:t>hage, M. C., Donchin, O., &amp; Frens, M. A. (2015). Cerebellar transcranial direct current stimulation e</w:t>
      </w:r>
      <w:r>
        <w:t>f</w:t>
      </w:r>
      <w:r>
        <w:t xml:space="preserve">fects on saccade adaptation. </w:t>
      </w:r>
      <w:r>
        <w:rPr>
          <w:i/>
        </w:rPr>
        <w:t>Neural Plasticity, 2015</w:t>
      </w:r>
      <w:r>
        <w:t>, 968970. doi:10.1155/2015/968970</w:t>
      </w:r>
      <w:bookmarkEnd w:id="2"/>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3" w:name="_ENREF_3"/>
      <w:r>
        <w:t>Bierre, K. L., Lucas, S. J., Guiney, H., Cotter, J. D., &amp; Machado, L. (2017). Cognitive Difficulty Intensifies Age-related Changes in Anterior Frontal Hemod</w:t>
      </w:r>
      <w:r>
        <w:t>y</w:t>
      </w:r>
      <w:r>
        <w:t>namics: Novel Evidence from Near-infrared Spectro</w:t>
      </w:r>
      <w:r>
        <w:t>s</w:t>
      </w:r>
      <w:r>
        <w:t xml:space="preserve">copy. </w:t>
      </w:r>
      <w:r>
        <w:rPr>
          <w:i/>
        </w:rPr>
        <w:t>Journals of Gerontology. Series A: Biological Sciences and Medical Sciences, 72</w:t>
      </w:r>
      <w:r>
        <w:t>(2), 181-188. doi:10.1093/gerona/glw061</w:t>
      </w:r>
      <w:bookmarkEnd w:id="3"/>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4" w:name="_ENREF_4"/>
      <w:r>
        <w:t>Bikson, M., Datta, A., &amp; Elwassif, M. (2009). Establis</w:t>
      </w:r>
      <w:r>
        <w:t>h</w:t>
      </w:r>
      <w:r>
        <w:t>ing safety limits for transcranial direct current stim</w:t>
      </w:r>
      <w:r>
        <w:t>u</w:t>
      </w:r>
      <w:r>
        <w:t xml:space="preserve">lation. </w:t>
      </w:r>
      <w:r>
        <w:rPr>
          <w:i/>
        </w:rPr>
        <w:t>Clinical Neurophysiology, 120</w:t>
      </w:r>
      <w:r>
        <w:t>(6), 1033-1034. doi:10.1016/j.clinph.2009.03.018</w:t>
      </w:r>
      <w:bookmarkEnd w:id="4"/>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5" w:name="_ENREF_5"/>
      <w:r>
        <w:t xml:space="preserve">Bos, H., &amp; Machado, L. (2013). Aging delays strategic modulation of the fixation reflex. </w:t>
      </w:r>
      <w:r>
        <w:rPr>
          <w:i/>
        </w:rPr>
        <w:t>Psychology and A</w:t>
      </w:r>
      <w:r>
        <w:rPr>
          <w:i/>
        </w:rPr>
        <w:t>g</w:t>
      </w:r>
      <w:r>
        <w:rPr>
          <w:i/>
        </w:rPr>
        <w:t>ing, 28</w:t>
      </w:r>
      <w:r>
        <w:t>(3), 796-801. doi:10.1037/a0032015</w:t>
      </w:r>
      <w:bookmarkEnd w:id="5"/>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6" w:name="_ENREF_6"/>
      <w:r>
        <w:t xml:space="preserve">Brainard, D. H. (1997). The Psychophysics Toolbox. </w:t>
      </w:r>
      <w:r>
        <w:rPr>
          <w:i/>
        </w:rPr>
        <w:t>Spatial Vision, 10</w:t>
      </w:r>
      <w:r>
        <w:t xml:space="preserve">(4), 433-436. </w:t>
      </w:r>
      <w:bookmarkEnd w:id="6"/>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7" w:name="_ENREF_7"/>
      <w:r>
        <w:t>Chapman, L. J., &amp; Chapman, J. P. (1987). The measur</w:t>
      </w:r>
      <w:r>
        <w:t>e</w:t>
      </w:r>
      <w:r>
        <w:t xml:space="preserve">ment of handedness. </w:t>
      </w:r>
      <w:r>
        <w:rPr>
          <w:i/>
        </w:rPr>
        <w:t>Brain and Cognition, 6</w:t>
      </w:r>
      <w:r>
        <w:t>(2), 175-183. doi:10.1016/0278-2626(87)90118-7</w:t>
      </w:r>
      <w:bookmarkEnd w:id="7"/>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8" w:name="_ENREF_8"/>
      <w:r>
        <w:t>Chen, P. L., &amp; Machado, L. (2016). Age-related deficits in voluntary control over saccadic eye movements: consideration of electrical brain stimulation as a the</w:t>
      </w:r>
      <w:r>
        <w:t>r</w:t>
      </w:r>
      <w:r>
        <w:t xml:space="preserve">apeutic strategy. </w:t>
      </w:r>
      <w:r>
        <w:rPr>
          <w:i/>
        </w:rPr>
        <w:t>Neurobiology of Aging, 41</w:t>
      </w:r>
      <w:r>
        <w:t>, 53-63. doi:10.1016/j.neurobiolaging.2016.02.010</w:t>
      </w:r>
      <w:bookmarkEnd w:id="8"/>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9" w:name="_ENREF_9"/>
      <w:r>
        <w:t>Dayan, E., Censor, N., Buch, E. R., Sandrini, M., &amp; C</w:t>
      </w:r>
      <w:r>
        <w:t>o</w:t>
      </w:r>
      <w:r>
        <w:t xml:space="preserve">hen, L. G. (2013). Noninvasive brain stimulation: from physiology to network dynamics and back. </w:t>
      </w:r>
      <w:r>
        <w:rPr>
          <w:i/>
        </w:rPr>
        <w:t>N</w:t>
      </w:r>
      <w:r>
        <w:rPr>
          <w:i/>
        </w:rPr>
        <w:t>a</w:t>
      </w:r>
      <w:r>
        <w:rPr>
          <w:i/>
        </w:rPr>
        <w:t>ture Neuroscience, 16</w:t>
      </w:r>
      <w:r>
        <w:t>(7), 838-844. doi:10.1038/nn.3422</w:t>
      </w:r>
      <w:bookmarkEnd w:id="9"/>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10" w:name="_ENREF_10"/>
      <w:r>
        <w:lastRenderedPageBreak/>
        <w:t>Faul, F., Erdfelder, E., Lang, A. G., &amp; Buchner, A. (2007). G*Power 3: a flexible statistical power anal</w:t>
      </w:r>
      <w:r>
        <w:t>y</w:t>
      </w:r>
      <w:r>
        <w:t xml:space="preserve">sis program for the social, behavioral, and biomedical sciences. </w:t>
      </w:r>
      <w:r>
        <w:rPr>
          <w:i/>
        </w:rPr>
        <w:t>Behavior Research Methods, 39</w:t>
      </w:r>
      <w:r>
        <w:t xml:space="preserve">(2), 175-191. </w:t>
      </w:r>
      <w:bookmarkEnd w:id="10"/>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11" w:name="_ENREF_11"/>
      <w:r>
        <w:t xml:space="preserve">Folstein, M. F., Folstein, S. E., &amp; McHugh, P. R. (1975). "Mini-mental state". A practical method for grading the cognitive state of patients for the clinician. </w:t>
      </w:r>
      <w:r>
        <w:rPr>
          <w:i/>
        </w:rPr>
        <w:t>Jou</w:t>
      </w:r>
      <w:r>
        <w:rPr>
          <w:i/>
        </w:rPr>
        <w:t>r</w:t>
      </w:r>
      <w:r>
        <w:rPr>
          <w:i/>
        </w:rPr>
        <w:t>nal of Psychiatric Research, 12</w:t>
      </w:r>
      <w:r>
        <w:t xml:space="preserve">(3), 189-198. </w:t>
      </w:r>
      <w:bookmarkEnd w:id="11"/>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12" w:name="_ENREF_12"/>
      <w:r>
        <w:t xml:space="preserve">Good, C. D., Johnsrude, I. S., Ashburner, J., Henson, R. N., Friston, K. J., &amp; Frackowiak, R. S. (2001). A voxel-based morphometric study of ageing in 465 normal adult human brains. </w:t>
      </w:r>
      <w:r>
        <w:rPr>
          <w:i/>
        </w:rPr>
        <w:t>Neuroimage, 14</w:t>
      </w:r>
      <w:r>
        <w:t>(1 Pt 1), 21-36. doi:10.1006/nimg.2001.0786</w:t>
      </w:r>
      <w:bookmarkEnd w:id="12"/>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13" w:name="_ENREF_13"/>
      <w:r>
        <w:t xml:space="preserve">Hallett, P. E. (1978). Primary and secondary saccades to goals defined by instructions. </w:t>
      </w:r>
      <w:r>
        <w:rPr>
          <w:i/>
        </w:rPr>
        <w:t>Vision Research, 18</w:t>
      </w:r>
      <w:r>
        <w:t xml:space="preserve">, 1279-1296. </w:t>
      </w:r>
      <w:bookmarkEnd w:id="13"/>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14" w:name="_ENREF_14"/>
      <w:r>
        <w:t xml:space="preserve">Homan, R. W., Herman, J., &amp; Purdy, P. (1987). Cerebral location of international 10-20 system electrode placement. </w:t>
      </w:r>
      <w:r>
        <w:rPr>
          <w:i/>
        </w:rPr>
        <w:t>Electroencephalography and Clinical Neurophysiology, 66</w:t>
      </w:r>
      <w:r>
        <w:t>(4), 376-382. doi:10.1016/0013-4694(87)90206-9</w:t>
      </w:r>
      <w:bookmarkEnd w:id="14"/>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15" w:name="_ENREF_15"/>
      <w:r>
        <w:t xml:space="preserve">Hsu, W. Y., Ku, Y., Zanto, T. P., &amp; Gazzaley, A. (2015). Effects of noninvasive brain stimulation on cognitive function in healthy aging and Alzheimer's disease: a systematic review and meta-analysis. </w:t>
      </w:r>
      <w:r>
        <w:rPr>
          <w:i/>
        </w:rPr>
        <w:t>Neurobiology of Aging, 36</w:t>
      </w:r>
      <w:r>
        <w:t>(8), 2348-2359. doi:10.1016/j.neurobiolaging.2015.04.016</w:t>
      </w:r>
      <w:bookmarkEnd w:id="15"/>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16" w:name="_ENREF_16"/>
      <w:r>
        <w:t>Im, C. H., Park, J. H., Shim, M., Chang, W. H., &amp; Kim, Y. H. (2012). Evaluation of local electric fields gene</w:t>
      </w:r>
      <w:r>
        <w:t>r</w:t>
      </w:r>
      <w:r>
        <w:t xml:space="preserve">ated by transcranial direct current stimulation with an extracephalic reference electrode based on realistic 3D body modeling. </w:t>
      </w:r>
      <w:r>
        <w:rPr>
          <w:i/>
        </w:rPr>
        <w:t>Physics in Medicine and Biology, 57</w:t>
      </w:r>
      <w:r>
        <w:t>(8), 2137-2150. doi:10.1088/0031-9155/57/8/2137</w:t>
      </w:r>
      <w:bookmarkEnd w:id="16"/>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17" w:name="_ENREF_17"/>
      <w:r>
        <w:t>Johnston, K., &amp; Everling, S. (2008). Neurophysiology and neuroanatomy of reflexive and voluntary sa</w:t>
      </w:r>
      <w:r>
        <w:t>c</w:t>
      </w:r>
      <w:r>
        <w:t xml:space="preserve">cades in non-human primates. </w:t>
      </w:r>
      <w:r>
        <w:rPr>
          <w:i/>
        </w:rPr>
        <w:t>Brain and Cognition, 68</w:t>
      </w:r>
      <w:r>
        <w:t>(3), 271-283. doi:10.1016/j.bandc.2008.08.017</w:t>
      </w:r>
      <w:bookmarkEnd w:id="17"/>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18" w:name="_ENREF_18"/>
      <w:r>
        <w:t>Jones, K. T., Stephens, J. A., Alam, M., Bikson, M., &amp; Berryhill, M. E. (2015). Longitudinal neurostimul</w:t>
      </w:r>
      <w:r>
        <w:t>a</w:t>
      </w:r>
      <w:r>
        <w:t xml:space="preserve">tion in older adults improves working memory. </w:t>
      </w:r>
      <w:r>
        <w:rPr>
          <w:i/>
        </w:rPr>
        <w:t>PloS One, 10</w:t>
      </w:r>
      <w:r>
        <w:t>(4), e0121904. doi:10.1371/journal.pone.0121904</w:t>
      </w:r>
      <w:bookmarkEnd w:id="18"/>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19" w:name="_ENREF_19"/>
      <w:r>
        <w:lastRenderedPageBreak/>
        <w:t>Kanai, R., Muggleton, N., &amp; Walsh, V. (2012). Transcr</w:t>
      </w:r>
      <w:r>
        <w:t>a</w:t>
      </w:r>
      <w:r>
        <w:t xml:space="preserve">nial direct current stimulation of the frontal eye fields during pro- and antisaccade tasks. </w:t>
      </w:r>
      <w:r>
        <w:rPr>
          <w:i/>
        </w:rPr>
        <w:t>Front Psychiatry, 3</w:t>
      </w:r>
      <w:r>
        <w:t>, 45. doi:10.3389/fpsyt.2012.00045</w:t>
      </w:r>
      <w:bookmarkEnd w:id="19"/>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20" w:name="_ENREF_20"/>
      <w:r>
        <w:t xml:space="preserve">Laakso, I., Tanaka, S., Koyama, S., De Santis, V., &amp; Hirata, A. (2015). Inter-subject variability in electric fields of motor cortical tDCS. </w:t>
      </w:r>
      <w:r>
        <w:rPr>
          <w:i/>
        </w:rPr>
        <w:t>Brain Stimul, 8</w:t>
      </w:r>
      <w:r>
        <w:t>(5), 906-913. doi:10.1016/j.brs.2015.05.002</w:t>
      </w:r>
      <w:bookmarkEnd w:id="20"/>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21" w:name="_ENREF_21"/>
      <w:r>
        <w:t>Liebetanz, D., Koch, R., Mayenfels, S., Konig, F., Pa</w:t>
      </w:r>
      <w:r>
        <w:t>u</w:t>
      </w:r>
      <w:r>
        <w:t>lus, W., &amp; Nitsche, M. A. (2009). Safety limits of c</w:t>
      </w:r>
      <w:r>
        <w:t>a</w:t>
      </w:r>
      <w:r>
        <w:t xml:space="preserve">thodal transcranial direct current stimulation in rats. </w:t>
      </w:r>
      <w:r>
        <w:rPr>
          <w:i/>
        </w:rPr>
        <w:t>Clinical Neurophysiology, 120</w:t>
      </w:r>
      <w:r>
        <w:t>(6), 1161-1167. doi:10.1016/j.clinph.2009.01.022</w:t>
      </w:r>
      <w:bookmarkEnd w:id="21"/>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22" w:name="_ENREF_22"/>
      <w:r>
        <w:t>Luna, B., Velanova, K., &amp; Geier, C. F. (2008). Develo</w:t>
      </w:r>
      <w:r>
        <w:t>p</w:t>
      </w:r>
      <w:r>
        <w:t xml:space="preserve">ment of eye-movement control. </w:t>
      </w:r>
      <w:r>
        <w:rPr>
          <w:i/>
        </w:rPr>
        <w:t>Brain and Cognition, 68</w:t>
      </w:r>
      <w:r>
        <w:t>(3), 293-308. doi:10.1016/j.bandc.2008.08.019</w:t>
      </w:r>
      <w:bookmarkEnd w:id="22"/>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23" w:name="_ENREF_23"/>
      <w:r>
        <w:t>Machado, L., &amp; Rafal, R. (2000). Control of eye mov</w:t>
      </w:r>
      <w:r>
        <w:t>e</w:t>
      </w:r>
      <w:r>
        <w:t xml:space="preserve">ment reflexes. </w:t>
      </w:r>
      <w:r>
        <w:rPr>
          <w:i/>
        </w:rPr>
        <w:t>Experimental Brain Research, 135</w:t>
      </w:r>
      <w:r>
        <w:t>(1), 73-80. doi:10.1007/s002210000494</w:t>
      </w:r>
      <w:bookmarkEnd w:id="23"/>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24" w:name="_ENREF_24"/>
      <w:r>
        <w:t>Machado, L., &amp; Rafal, R. D. (2004). Control of fixation and saccades during an anti-saccade task: an invest</w:t>
      </w:r>
      <w:r>
        <w:t>i</w:t>
      </w:r>
      <w:r>
        <w:t xml:space="preserve">gation in humans with chronic lesions of oculomotor cortex. </w:t>
      </w:r>
      <w:r>
        <w:rPr>
          <w:i/>
        </w:rPr>
        <w:t>Experimental Brain Research, 156</w:t>
      </w:r>
      <w:r>
        <w:t>(1), 55-63. doi:10.1007/s00221-003-1765-1</w:t>
      </w:r>
      <w:bookmarkEnd w:id="24"/>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25" w:name="_ENREF_25"/>
      <w:r>
        <w:t>Moliadze, V., Antal, A., &amp; Paulus, W. (2010). Electrode-distance dependent after-effects of transcranial direct and random noise stimulation with extracephalic re</w:t>
      </w:r>
      <w:r>
        <w:t>f</w:t>
      </w:r>
      <w:r>
        <w:t xml:space="preserve">erence electrodes. </w:t>
      </w:r>
      <w:r>
        <w:rPr>
          <w:i/>
        </w:rPr>
        <w:t>Clinical Neurophysiology, 121</w:t>
      </w:r>
      <w:r>
        <w:t>(12), 2165-2171. doi:10.1016/j.clinph.2010.04.033</w:t>
      </w:r>
      <w:bookmarkEnd w:id="25"/>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26" w:name="_ENREF_26"/>
      <w:r>
        <w:t xml:space="preserve">Munoz, D. P., &amp; Everling, S. (2004). Look away: the anti-saccade task and the voluntary control of eye movement. </w:t>
      </w:r>
      <w:r>
        <w:rPr>
          <w:i/>
        </w:rPr>
        <w:t>Nature Reviews: Neuroscience, 5</w:t>
      </w:r>
      <w:r>
        <w:t>(3), 218-228. doi:10.1038/nrn1345</w:t>
      </w:r>
      <w:bookmarkEnd w:id="26"/>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27" w:name="_ENREF_27"/>
      <w:r>
        <w:t>Pascual-Leone, A., &amp; Hallett, M. (1994). Induction of errors in a delayed response task by repetitive tra</w:t>
      </w:r>
      <w:r>
        <w:t>n</w:t>
      </w:r>
      <w:r>
        <w:t>scranial magnetic stimulation of the dorsolateral pr</w:t>
      </w:r>
      <w:r>
        <w:t>e</w:t>
      </w:r>
      <w:r>
        <w:t xml:space="preserve">frontal cortex. </w:t>
      </w:r>
      <w:r>
        <w:rPr>
          <w:i/>
        </w:rPr>
        <w:t>Neuroreport, 5</w:t>
      </w:r>
      <w:r>
        <w:t xml:space="preserve">(18), 2517-2520. </w:t>
      </w:r>
      <w:bookmarkEnd w:id="27"/>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28" w:name="_ENREF_28"/>
      <w:r>
        <w:t>Pascual-Leone, A., Rubio, B., Pallardó, F., &amp; Catalá, M. D. (1996). Rapid-rate transcranial magnetic stimul</w:t>
      </w:r>
      <w:r>
        <w:t>a</w:t>
      </w:r>
      <w:r>
        <w:t xml:space="preserve">tion of left dorsolateral prefrontal cortex in drug-resistant depression. </w:t>
      </w:r>
      <w:r>
        <w:rPr>
          <w:i/>
        </w:rPr>
        <w:t>The Lancet, 348</w:t>
      </w:r>
      <w:r>
        <w:t>(9022), 233-237. doi:10.1016/s0140-6736(96)01219-6</w:t>
      </w:r>
      <w:bookmarkEnd w:id="28"/>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29" w:name="_ENREF_29"/>
      <w:r>
        <w:lastRenderedPageBreak/>
        <w:t xml:space="preserve">Pelli, D. G. (1997). The VideoToolbox transforming software numbers for visual into movies. </w:t>
      </w:r>
      <w:r>
        <w:rPr>
          <w:i/>
        </w:rPr>
        <w:t>Spatial V</w:t>
      </w:r>
      <w:r>
        <w:rPr>
          <w:i/>
        </w:rPr>
        <w:t>i</w:t>
      </w:r>
      <w:r>
        <w:rPr>
          <w:i/>
        </w:rPr>
        <w:t>sion, 10</w:t>
      </w:r>
      <w:r>
        <w:t xml:space="preserve">(4), 437-442. </w:t>
      </w:r>
      <w:bookmarkEnd w:id="29"/>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30" w:name="_ENREF_30"/>
      <w:r>
        <w:t xml:space="preserve">Peltsch, A., Hemraj, A., Garcia, A., &amp; Munoz, D. P. (2011). Age-related trends in saccade characteristics among the elderly. </w:t>
      </w:r>
      <w:r>
        <w:rPr>
          <w:i/>
        </w:rPr>
        <w:t>Neurobiology of Aging, 32</w:t>
      </w:r>
      <w:r>
        <w:t>(4), 669-679. doi:10.1016/j.neurobiolaging.2009.04.001</w:t>
      </w:r>
      <w:bookmarkEnd w:id="30"/>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31" w:name="_ENREF_31"/>
      <w:r>
        <w:t xml:space="preserve">Peltsch, A., Hemraj, A., Garcia, A., &amp; Munoz, D. P. (2014). Saccade deficits in amnestic mild cognitive impairment resemble mild Alzheimer's disease. </w:t>
      </w:r>
      <w:r>
        <w:rPr>
          <w:i/>
        </w:rPr>
        <w:t>Eur</w:t>
      </w:r>
      <w:r>
        <w:rPr>
          <w:i/>
        </w:rPr>
        <w:t>o</w:t>
      </w:r>
      <w:r>
        <w:rPr>
          <w:i/>
        </w:rPr>
        <w:t>pean Journal of Neuroscience, 39</w:t>
      </w:r>
      <w:r>
        <w:t>(11), 2000-2013. doi:10.1111/ejn.12617</w:t>
      </w:r>
      <w:bookmarkEnd w:id="31"/>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32" w:name="_ENREF_32"/>
      <w:r>
        <w:t xml:space="preserve">Pierrot-Deseilligny, C., Milea, D., &amp; Muri, R. M. (2004). Eye movement control by the cerebral cortex. </w:t>
      </w:r>
      <w:r>
        <w:rPr>
          <w:i/>
        </w:rPr>
        <w:t>Current Opinion in Neurology, 17</w:t>
      </w:r>
      <w:r>
        <w:t xml:space="preserve">(1), 17-25. </w:t>
      </w:r>
      <w:bookmarkEnd w:id="32"/>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33" w:name="_ENREF_33"/>
      <w:r>
        <w:t xml:space="preserve">Pierrot-Deseilligny, C., Muri, R. M., Nyffeler, T., &amp; Milea, D. (2005). The role of the human dorsolateral prefrontal cortex in ocular motor behavior. </w:t>
      </w:r>
      <w:r>
        <w:rPr>
          <w:i/>
        </w:rPr>
        <w:t>Annals of the New York Academy of Sciences, 1039</w:t>
      </w:r>
      <w:r>
        <w:t>, 239-251. doi:10.1196/annals.1325.023</w:t>
      </w:r>
      <w:bookmarkEnd w:id="33"/>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34" w:name="_ENREF_34"/>
      <w:r>
        <w:t>Pierrot-Deseilligny, C., Muri, R. M., Ploner, C. J., Ga</w:t>
      </w:r>
      <w:r>
        <w:t>y</w:t>
      </w:r>
      <w:r>
        <w:t xml:space="preserve">mard, B., Demeret, S., &amp; Rivaud-Pechoux, S. (2003). Decisional role of the dorsolateral prefrontal cortex in ocular motor behaviour. </w:t>
      </w:r>
      <w:r>
        <w:rPr>
          <w:i/>
        </w:rPr>
        <w:t>Brain, 126</w:t>
      </w:r>
      <w:r>
        <w:t>, 1460-1473. doi:10.1093/brain/awg148</w:t>
      </w:r>
      <w:bookmarkEnd w:id="34"/>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35" w:name="_ENREF_35"/>
      <w:r>
        <w:t xml:space="preserve">Pierrot-Deseilligny, C., Rivaud, S., Gaymard, B., &amp; Agid, Y. (1991). Cortical control of reflexive visually-guided saccades. </w:t>
      </w:r>
      <w:r>
        <w:rPr>
          <w:i/>
        </w:rPr>
        <w:t>Brain, 114</w:t>
      </w:r>
      <w:r>
        <w:t xml:space="preserve">, 1473-1485. </w:t>
      </w:r>
      <w:bookmarkEnd w:id="35"/>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36" w:name="_ENREF_36"/>
      <w:r>
        <w:t>Ploner, C. J., Gaymard, B. M., Rivaud-Pechoux, S., &amp; Pierrot-Deseilligny, C. (2005). The prefrontal su</w:t>
      </w:r>
      <w:r>
        <w:t>b</w:t>
      </w:r>
      <w:r>
        <w:t xml:space="preserve">strate of reflexive saccade inhibition in humans. </w:t>
      </w:r>
      <w:r>
        <w:rPr>
          <w:i/>
        </w:rPr>
        <w:t>Bi</w:t>
      </w:r>
      <w:r>
        <w:rPr>
          <w:i/>
        </w:rPr>
        <w:t>o</w:t>
      </w:r>
      <w:r>
        <w:rPr>
          <w:i/>
        </w:rPr>
        <w:t>logical Psychiatry, 57</w:t>
      </w:r>
      <w:r>
        <w:t>(10), 1159-1165. doi:10.1016/j.biopsych.2005.02.017</w:t>
      </w:r>
      <w:bookmarkEnd w:id="36"/>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37" w:name="_ENREF_37"/>
      <w:r>
        <w:t>Prehn, K., &amp; Flöel, A. (2015). Potentials and limits to enhance cognitive functions in healthy and patholog</w:t>
      </w:r>
      <w:r>
        <w:t>i</w:t>
      </w:r>
      <w:r>
        <w:t xml:space="preserve">cal aging by tDCS. </w:t>
      </w:r>
      <w:r>
        <w:rPr>
          <w:i/>
        </w:rPr>
        <w:t>Frontiers in Cellular Neurosc</w:t>
      </w:r>
      <w:r>
        <w:rPr>
          <w:i/>
        </w:rPr>
        <w:t>i</w:t>
      </w:r>
      <w:r>
        <w:rPr>
          <w:i/>
        </w:rPr>
        <w:t>ence, 9</w:t>
      </w:r>
      <w:r>
        <w:t>, 355. doi:10.3389/fncel.2015.00355</w:t>
      </w:r>
      <w:bookmarkEnd w:id="37"/>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38" w:name="_ENREF_38"/>
      <w:r>
        <w:t>Radloff, L. S. (1977). The CES-D Scale: A self-report depression scale for research in the general popul</w:t>
      </w:r>
      <w:r>
        <w:t>a</w:t>
      </w:r>
      <w:r>
        <w:t xml:space="preserve">tion. </w:t>
      </w:r>
      <w:r>
        <w:rPr>
          <w:i/>
        </w:rPr>
        <w:t>Applied Psychological Measurement, 1</w:t>
      </w:r>
      <w:r>
        <w:t xml:space="preserve">(3), 385-401. doi:10.1177/014662167700100306 </w:t>
      </w:r>
      <w:bookmarkEnd w:id="38"/>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39" w:name="_ENREF_39"/>
      <w:r>
        <w:lastRenderedPageBreak/>
        <w:t xml:space="preserve">Ro, T., Cheifet, S., Ingle, H., Shoup, R., &amp; Rafal, R. (1999). Localization of the human frontal eye fields and motor hand area with transcranial magnetic stimulation and magnetic resonance imaging. </w:t>
      </w:r>
      <w:r>
        <w:rPr>
          <w:i/>
        </w:rPr>
        <w:t>Neur</w:t>
      </w:r>
      <w:r>
        <w:rPr>
          <w:i/>
        </w:rPr>
        <w:t>o</w:t>
      </w:r>
      <w:r>
        <w:rPr>
          <w:i/>
        </w:rPr>
        <w:t>psychologia, 37</w:t>
      </w:r>
      <w:r>
        <w:t xml:space="preserve">, 225-231. </w:t>
      </w:r>
      <w:bookmarkEnd w:id="39"/>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40" w:name="_ENREF_40"/>
      <w:r>
        <w:t>Ro, T., Farne, A., &amp; Chang, E. (2002). Locating the h</w:t>
      </w:r>
      <w:r>
        <w:t>u</w:t>
      </w:r>
      <w:r>
        <w:t xml:space="preserve">man frontal eye fields with transcranial magnetic stimulation. </w:t>
      </w:r>
      <w:r>
        <w:rPr>
          <w:i/>
        </w:rPr>
        <w:t>Journal of Clinical and Experimental Neuropsychology, 24</w:t>
      </w:r>
      <w:r>
        <w:t>(7), 930-940. doi:10.1076/jcen.24.7.930.8385</w:t>
      </w:r>
      <w:bookmarkEnd w:id="40"/>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41" w:name="_ENREF_41"/>
      <w:r>
        <w:t xml:space="preserve">Stagg, C. J., &amp; Nitsche, M. A. (2011). Physiological basis of transcranial direct current stimulation. </w:t>
      </w:r>
      <w:r>
        <w:rPr>
          <w:i/>
        </w:rPr>
        <w:t>Neuroscie</w:t>
      </w:r>
      <w:r>
        <w:rPr>
          <w:i/>
        </w:rPr>
        <w:t>n</w:t>
      </w:r>
      <w:r>
        <w:rPr>
          <w:i/>
        </w:rPr>
        <w:t>tist, 17</w:t>
      </w:r>
      <w:r>
        <w:t>(1), 37-53. doi:10.1177/1073858410386614</w:t>
      </w:r>
      <w:bookmarkEnd w:id="41"/>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42" w:name="_ENREF_42"/>
      <w:r>
        <w:t xml:space="preserve">Teixeira-Santos, A. C., Nafee, T., Sampaio, A., Leite, J., &amp; Carvalho, S. (2015). Effects of transcranial direct current stimulation on working memory in healthy older adults: a systematic review. </w:t>
      </w:r>
      <w:r>
        <w:rPr>
          <w:i/>
        </w:rPr>
        <w:t>Principles and Practice of Clinical Research, 1</w:t>
      </w:r>
      <w:r>
        <w:t xml:space="preserve">(3), 73-81. </w:t>
      </w:r>
      <w:bookmarkEnd w:id="42"/>
    </w:p>
    <w:p w:rsidR="006763B5" w:rsidRDefault="00CF3D64">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43" w:name="_ENREF_43"/>
      <w:r>
        <w:t xml:space="preserve">Wiethoff, S., Hamada, M., &amp; Rothwell, J. C. (2014). Variability in response to transcranial direct current stimulation of the motor cortex. </w:t>
      </w:r>
      <w:r>
        <w:rPr>
          <w:i/>
        </w:rPr>
        <w:t>Brain Stimul, 7</w:t>
      </w:r>
      <w:r>
        <w:t>(3), 468-475. doi:10.1016/j.brs.2014.02.003</w:t>
      </w:r>
      <w:bookmarkEnd w:id="43"/>
    </w:p>
    <w:p w:rsidR="00E07C0A" w:rsidRDefault="00CF3D64" w:rsidP="00E07C0A">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0" w:firstLine="0"/>
      </w:pPr>
      <w:r>
        <w:fldChar w:fldCharType="end"/>
      </w:r>
    </w:p>
    <w:p w:rsidR="00E07C0A" w:rsidRDefault="00E07C0A" w:rsidP="00E07C0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p>
    <w:p w:rsidR="00E07C0A" w:rsidRDefault="00E07C0A" w:rsidP="00E07C0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p>
    <w:p w:rsidR="00E07C0A" w:rsidRDefault="00E07C0A" w:rsidP="00E07C0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p>
    <w:p w:rsidR="00E07C0A" w:rsidRDefault="00E07C0A" w:rsidP="00E07C0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p>
    <w:p w:rsidR="00E07C0A" w:rsidRDefault="00E07C0A" w:rsidP="00E07C0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p>
    <w:p w:rsidR="00E07C0A" w:rsidRDefault="00E07C0A" w:rsidP="00E07C0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p>
    <w:p w:rsidR="00E07C0A" w:rsidRDefault="00E07C0A" w:rsidP="00E07C0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p>
    <w:p w:rsidR="00E07C0A" w:rsidRDefault="00E07C0A" w:rsidP="00E07C0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p>
    <w:p w:rsidR="00E07C0A" w:rsidRDefault="00E07C0A" w:rsidP="00E07C0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p>
    <w:p w:rsidR="00E07C0A" w:rsidRDefault="00E07C0A" w:rsidP="00E07C0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p>
    <w:p w:rsidR="00E07C0A" w:rsidRDefault="00E07C0A" w:rsidP="00E07C0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p>
    <w:p w:rsidR="00E07C0A" w:rsidRPr="00E07C0A" w:rsidRDefault="00B537CE" w:rsidP="00E07C0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Pr>
          <w:noProof/>
          <w:lang w:val="de-DE" w:eastAsia="de-DE"/>
        </w:rPr>
        <w:lastRenderedPageBreak/>
        <w:drawing>
          <wp:anchor distT="0" distB="0" distL="114300" distR="114300" simplePos="0" relativeHeight="251660288" behindDoc="0" locked="0" layoutInCell="1" allowOverlap="1" wp14:anchorId="5DB66969" wp14:editId="39F6D61C">
            <wp:simplePos x="0" y="0"/>
            <wp:positionH relativeFrom="column">
              <wp:posOffset>-390525</wp:posOffset>
            </wp:positionH>
            <wp:positionV relativeFrom="paragraph">
              <wp:posOffset>2762250</wp:posOffset>
            </wp:positionV>
            <wp:extent cx="6951345" cy="3168650"/>
            <wp:effectExtent l="0" t="0" r="190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ble S2.PNG"/>
                    <pic:cNvPicPr/>
                  </pic:nvPicPr>
                  <pic:blipFill>
                    <a:blip r:embed="rId20">
                      <a:extLst>
                        <a:ext uri="{28A0092B-C50C-407E-A947-70E740481C1C}">
                          <a14:useLocalDpi xmlns:a14="http://schemas.microsoft.com/office/drawing/2010/main" val="0"/>
                        </a:ext>
                      </a:extLst>
                    </a:blip>
                    <a:stretch>
                      <a:fillRect/>
                    </a:stretch>
                  </pic:blipFill>
                  <pic:spPr>
                    <a:xfrm>
                      <a:off x="0" y="0"/>
                      <a:ext cx="6951345" cy="3168650"/>
                    </a:xfrm>
                    <a:prstGeom prst="rect">
                      <a:avLst/>
                    </a:prstGeom>
                  </pic:spPr>
                </pic:pic>
              </a:graphicData>
            </a:graphic>
            <wp14:sizeRelH relativeFrom="margin">
              <wp14:pctWidth>0</wp14:pctWidth>
            </wp14:sizeRelH>
            <wp14:sizeRelV relativeFrom="margin">
              <wp14:pctHeight>0</wp14:pctHeight>
            </wp14:sizeRelV>
          </wp:anchor>
        </w:drawing>
      </w:r>
      <w:r w:rsidR="001A00ED">
        <w:rPr>
          <w:noProof/>
          <w:lang w:val="de-DE" w:eastAsia="de-DE"/>
        </w:rPr>
        <w:drawing>
          <wp:anchor distT="0" distB="0" distL="114300" distR="114300" simplePos="0" relativeHeight="251657216" behindDoc="0" locked="0" layoutInCell="1" allowOverlap="1" wp14:anchorId="1C2C52CC" wp14:editId="6B710F48">
            <wp:simplePos x="0" y="0"/>
            <wp:positionH relativeFrom="column">
              <wp:posOffset>-466090</wp:posOffset>
            </wp:positionH>
            <wp:positionV relativeFrom="paragraph">
              <wp:posOffset>736600</wp:posOffset>
            </wp:positionV>
            <wp:extent cx="7103110" cy="1816100"/>
            <wp:effectExtent l="0" t="4445"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ble S1.PNG"/>
                    <pic:cNvPicPr/>
                  </pic:nvPicPr>
                  <pic:blipFill>
                    <a:blip r:embed="rId21">
                      <a:extLst>
                        <a:ext uri="{28A0092B-C50C-407E-A947-70E740481C1C}">
                          <a14:useLocalDpi xmlns:a14="http://schemas.microsoft.com/office/drawing/2010/main" val="0"/>
                        </a:ext>
                      </a:extLst>
                    </a:blip>
                    <a:stretch>
                      <a:fillRect/>
                    </a:stretch>
                  </pic:blipFill>
                  <pic:spPr>
                    <a:xfrm>
                      <a:off x="0" y="0"/>
                      <a:ext cx="7103110" cy="1816100"/>
                    </a:xfrm>
                    <a:prstGeom prst="rect">
                      <a:avLst/>
                    </a:prstGeom>
                  </pic:spPr>
                </pic:pic>
              </a:graphicData>
            </a:graphic>
            <wp14:sizeRelH relativeFrom="page">
              <wp14:pctWidth>0</wp14:pctWidth>
            </wp14:sizeRelH>
            <wp14:sizeRelV relativeFrom="page">
              <wp14:pctHeight>0</wp14:pctHeight>
            </wp14:sizeRelV>
          </wp:anchor>
        </w:drawing>
      </w:r>
      <w:r w:rsidR="00CD37FF">
        <w:rPr>
          <w:sz w:val="28"/>
          <w:szCs w:val="28"/>
        </w:rPr>
        <w:t>Appendix</w:t>
      </w:r>
    </w:p>
    <w:sectPr w:rsidR="00E07C0A" w:rsidRPr="00E07C0A">
      <w:headerReference w:type="even" r:id="rId22"/>
      <w:headerReference w:type="default" r:id="rId23"/>
      <w:footerReference w:type="even" r:id="rId24"/>
      <w:footerReference w:type="default" r:id="rId25"/>
      <w:headerReference w:type="first" r:id="rId26"/>
      <w:footerReference w:type="first" r:id="rId27"/>
      <w:pgSz w:w="11900" w:h="16840"/>
      <w:pgMar w:top="2268" w:right="1134" w:bottom="2268" w:left="1134" w:header="1418" w:footer="1418" w:gutter="0"/>
      <w:cols w:num="2" w:space="34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CE2" w:rsidRDefault="00790CE2">
      <w:pPr>
        <w:spacing w:after="0" w:line="240" w:lineRule="auto"/>
      </w:pPr>
      <w:r>
        <w:separator/>
      </w:r>
    </w:p>
  </w:endnote>
  <w:endnote w:type="continuationSeparator" w:id="0">
    <w:p w:rsidR="00790CE2" w:rsidRDefault="00790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ヒラギノ角ゴ Pro W3">
    <w:charset w:val="4E"/>
    <w:family w:val="auto"/>
    <w:pitch w:val="variable"/>
    <w:sig w:usb0="E00002FF" w:usb1="7AC7FFFF" w:usb2="00000012" w:usb3="00000000" w:csb0="0002000D" w:csb1="00000000"/>
  </w:font>
  <w:font w:name="Times New Roman Italic">
    <w:panose1 w:val="02020503050405090304"/>
    <w:charset w:val="00"/>
    <w:family w:val="auto"/>
    <w:pitch w:val="variable"/>
    <w:sig w:usb0="00000003" w:usb1="00000000" w:usb2="00000000" w:usb3="00000000" w:csb0="00000001" w:csb1="00000000"/>
  </w:font>
  <w:font w:name="Times New Roman Bold Italic">
    <w:panose1 w:val="020207030605050903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64" w:rsidRDefault="00CF3D64">
    <w:pPr>
      <w:pStyle w:val="Fuzeile"/>
      <w:framePr w:wrap="around" w:vAnchor="text" w:hAnchor="margin" w:xAlign="center" w:y="1"/>
      <w:rPr>
        <w:rStyle w:val="Seitenzahl"/>
        <w:sz w:val="16"/>
        <w:szCs w:val="16"/>
      </w:rPr>
    </w:pPr>
    <w:r>
      <w:rPr>
        <w:rStyle w:val="Seitenzahl"/>
        <w:sz w:val="16"/>
        <w:szCs w:val="16"/>
      </w:rPr>
      <w:fldChar w:fldCharType="begin"/>
    </w:r>
    <w:r>
      <w:rPr>
        <w:rStyle w:val="Seitenzahl"/>
        <w:sz w:val="16"/>
        <w:szCs w:val="16"/>
      </w:rPr>
      <w:instrText xml:space="preserve">PAGE  </w:instrText>
    </w:r>
    <w:r>
      <w:rPr>
        <w:rStyle w:val="Seitenzahl"/>
        <w:sz w:val="16"/>
        <w:szCs w:val="16"/>
      </w:rPr>
      <w:fldChar w:fldCharType="separate"/>
    </w:r>
    <w:r>
      <w:rPr>
        <w:rStyle w:val="Seitenzahl"/>
        <w:sz w:val="16"/>
        <w:szCs w:val="16"/>
      </w:rPr>
      <w:t>2</w:t>
    </w:r>
    <w:r>
      <w:rPr>
        <w:rStyle w:val="Seitenzahl"/>
        <w:sz w:val="16"/>
        <w:szCs w:val="16"/>
      </w:rPr>
      <w:fldChar w:fldCharType="end"/>
    </w:r>
  </w:p>
  <w:p w:rsidR="00CF3D64" w:rsidRDefault="00CF3D64">
    <w:pPr>
      <w:pStyle w:val="jemr19PageFooter"/>
      <w:tabs>
        <w:tab w:val="left" w:pos="6"/>
        <w:tab w:val="right" w:pos="4820"/>
      </w:tabs>
      <w:jc w:val="left"/>
      <w:rPr>
        <w:rFonts w:eastAsia="Times New Roman"/>
        <w:color w:val="auto"/>
        <w:sz w:val="20"/>
        <w:lang w:val="en-CA" w:bidi="zh-CN"/>
      </w:rPr>
    </w:pPr>
    <w:r>
      <w:rPr>
        <w:rFonts w:eastAsia="Times New Roman"/>
        <w:color w:val="auto"/>
        <w:szCs w:val="16"/>
        <w:lang w:val="en-CA" w:bidi="zh-CN"/>
      </w:rPr>
      <w:t>DOI xx.xxx/xx.xx.xx</w:t>
    </w:r>
    <w:r>
      <w:rPr>
        <w:rFonts w:eastAsia="Times New Roman"/>
        <w:color w:val="auto"/>
        <w:sz w:val="20"/>
        <w:lang w:val="en-CA" w:bidi="zh-CN"/>
      </w:rPr>
      <w:tab/>
    </w:r>
    <w:r>
      <w:rPr>
        <w:rFonts w:eastAsia="Times New Roman"/>
        <w:color w:val="auto"/>
        <w:sz w:val="20"/>
        <w:lang w:val="en-CA" w:bidi="zh-CN"/>
      </w:rPr>
      <w:tab/>
    </w:r>
    <w:r>
      <w:rPr>
        <w:rFonts w:eastAsia="Times New Roman"/>
        <w:color w:val="auto"/>
        <w:szCs w:val="16"/>
        <w:lang w:val="en-CA" w:bidi="zh-CN"/>
      </w:rPr>
      <w:t>ISSN 1995-8692</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64" w:rsidRDefault="00CF3D64">
    <w:pPr>
      <w:pStyle w:val="Fuzeile"/>
      <w:framePr w:wrap="around" w:vAnchor="text" w:hAnchor="margin" w:xAlign="center" w:y="1"/>
      <w:rPr>
        <w:rStyle w:val="Seitenzahl"/>
        <w:sz w:val="16"/>
        <w:szCs w:val="16"/>
      </w:rPr>
    </w:pPr>
    <w:r>
      <w:rPr>
        <w:rStyle w:val="Seitenzahl"/>
        <w:sz w:val="16"/>
        <w:szCs w:val="16"/>
      </w:rPr>
      <w:fldChar w:fldCharType="begin"/>
    </w:r>
    <w:r>
      <w:rPr>
        <w:rStyle w:val="Seitenzahl"/>
        <w:sz w:val="16"/>
        <w:szCs w:val="16"/>
      </w:rPr>
      <w:instrText xml:space="preserve">PAGE  </w:instrText>
    </w:r>
    <w:r>
      <w:rPr>
        <w:rStyle w:val="Seitenzahl"/>
        <w:sz w:val="16"/>
        <w:szCs w:val="16"/>
      </w:rPr>
      <w:fldChar w:fldCharType="separate"/>
    </w:r>
    <w:r w:rsidR="00950994">
      <w:rPr>
        <w:rStyle w:val="Seitenzahl"/>
        <w:noProof/>
        <w:sz w:val="16"/>
        <w:szCs w:val="16"/>
      </w:rPr>
      <w:t>13</w:t>
    </w:r>
    <w:r>
      <w:rPr>
        <w:rStyle w:val="Seitenzahl"/>
        <w:sz w:val="16"/>
        <w:szCs w:val="16"/>
      </w:rPr>
      <w:fldChar w:fldCharType="end"/>
    </w:r>
  </w:p>
  <w:p w:rsidR="00CF3D64" w:rsidRDefault="00CF3D64">
    <w:pPr>
      <w:pStyle w:val="jemr19PageFooter"/>
      <w:jc w:val="left"/>
      <w:rPr>
        <w:rFonts w:eastAsia="Times New Roman"/>
        <w:color w:val="auto"/>
        <w:sz w:val="20"/>
        <w:lang w:val="en-CA" w:bidi="zh-CN"/>
      </w:rPr>
    </w:pPr>
    <w:r>
      <w:rPr>
        <w:rFonts w:eastAsia="Times New Roman"/>
        <w:color w:val="auto"/>
        <w:sz w:val="20"/>
        <w:lang w:val="en-CA" w:bidi="zh-CN"/>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64" w:rsidRDefault="00CF3D64">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950994">
      <w:rPr>
        <w:rStyle w:val="Seitenzahl"/>
        <w:noProof/>
      </w:rPr>
      <w:t>1</w:t>
    </w:r>
    <w:r>
      <w:rPr>
        <w:rStyle w:val="Seitenzahl"/>
      </w:rPr>
      <w:fldChar w:fldCharType="end"/>
    </w:r>
  </w:p>
  <w:p w:rsidR="00CF3D64" w:rsidRDefault="00CF3D64">
    <w:pPr>
      <w:pStyle w:val="jemr19PageFooter"/>
      <w:tabs>
        <w:tab w:val="clear" w:pos="9632"/>
        <w:tab w:val="right" w:pos="6"/>
        <w:tab w:val="right" w:pos="9633"/>
      </w:tabs>
      <w:jc w:val="left"/>
      <w:rPr>
        <w:rFonts w:eastAsia="Times New Roman"/>
        <w:color w:val="auto"/>
        <w:sz w:val="20"/>
        <w:lang w:val="en-CA" w:bidi="zh-CN"/>
      </w:rPr>
    </w:pPr>
    <w:r>
      <w:tab/>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CE2" w:rsidRDefault="00790CE2">
      <w:pPr>
        <w:spacing w:after="0" w:line="240" w:lineRule="auto"/>
      </w:pPr>
      <w:r>
        <w:separator/>
      </w:r>
    </w:p>
  </w:footnote>
  <w:footnote w:type="continuationSeparator" w:id="0">
    <w:p w:rsidR="00790CE2" w:rsidRDefault="00790CE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64" w:rsidRDefault="00CF3D64">
    <w:pPr>
      <w:pStyle w:val="jemr01PageHeader"/>
    </w:pPr>
    <w:r>
      <w:t>Journal of Eye Movement Research</w:t>
    </w:r>
    <w:r>
      <w:tab/>
      <w:t>Groner, R., Raess, S. &amp; Reber, T. (2015)</w:t>
    </w:r>
  </w:p>
  <w:p w:rsidR="00CF3D64" w:rsidRDefault="00CF3D64">
    <w:pPr>
      <w:pStyle w:val="jemr01PageHeader"/>
      <w:rPr>
        <w:rFonts w:eastAsia="Times New Roman"/>
        <w:color w:val="auto"/>
        <w:sz w:val="20"/>
        <w:lang w:val="en-CA" w:bidi="zh-CN"/>
      </w:rPr>
    </w:pPr>
    <w:r>
      <w:t>1,(1):1, 1-2</w:t>
    </w:r>
    <w:r>
      <w:tab/>
      <w:t>How to Prepare your Manuscript for the Journal of Eye Movement Research</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64" w:rsidRDefault="00CF3D64" w:rsidP="00F17156">
    <w:pPr>
      <w:pStyle w:val="jemr01PageHeader"/>
      <w:spacing w:after="0"/>
    </w:pPr>
    <w:r>
      <w:t>Journal of Eye Movement Research</w:t>
    </w:r>
    <w:r>
      <w:tab/>
      <w:t>Chen, P. L., &amp; Machado, L. (2017)</w:t>
    </w:r>
  </w:p>
  <w:p w:rsidR="00CF3D64" w:rsidRDefault="00BE441F" w:rsidP="00F17156">
    <w:pPr>
      <w:pStyle w:val="jemr01PageHeader"/>
      <w:spacing w:after="0"/>
      <w:rPr>
        <w:rFonts w:eastAsia="Times New Roman"/>
        <w:color w:val="auto"/>
        <w:sz w:val="20"/>
        <w:lang w:val="en-CA" w:bidi="zh-CN"/>
      </w:rPr>
    </w:pPr>
    <w:r>
      <w:t>10(3):5</w:t>
    </w:r>
    <w:r w:rsidR="00CF3D64">
      <w:tab/>
      <w:t>Anodal tDCS and saccadic eye movements</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64" w:rsidRDefault="00CF3D64" w:rsidP="00F17156">
    <w:pPr>
      <w:pStyle w:val="jemr01PageHeader"/>
      <w:tabs>
        <w:tab w:val="left" w:pos="142"/>
      </w:tabs>
      <w:spacing w:after="0"/>
    </w:pPr>
    <w:r>
      <w:t>Journal of Eye Movement Research</w:t>
    </w:r>
  </w:p>
  <w:p w:rsidR="00CF3D64" w:rsidRDefault="006712F0" w:rsidP="00F17156">
    <w:pPr>
      <w:pStyle w:val="jemr01PageHeader"/>
      <w:spacing w:after="0"/>
    </w:pPr>
    <w:r>
      <w:t>10(3):5</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08B5"/>
    <w:multiLevelType w:val="multilevel"/>
    <w:tmpl w:val="03C008B5"/>
    <w:lvl w:ilvl="0">
      <w:start w:val="1"/>
      <w:numFmt w:val="bullet"/>
      <w:pStyle w:val="jemr11BodyList"/>
      <w:lvlText w:val=""/>
      <w:lvlJc w:val="left"/>
      <w:pPr>
        <w:ind w:left="1003" w:hanging="360"/>
      </w:pPr>
      <w:rPr>
        <w:rFonts w:ascii="Symbol" w:hAnsi="Symbol" w:hint="default"/>
      </w:rPr>
    </w:lvl>
    <w:lvl w:ilvl="1">
      <w:start w:val="1"/>
      <w:numFmt w:val="bullet"/>
      <w:lvlText w:val="o"/>
      <w:lvlJc w:val="left"/>
      <w:pPr>
        <w:ind w:left="1723" w:hanging="360"/>
      </w:pPr>
      <w:rPr>
        <w:rFonts w:ascii="Courier New" w:hAnsi="Courier New"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activeWritingStyle w:appName="MSWord" w:lang="en-US" w:vendorID="64" w:dllVersion="131078" w:nlCheck="1" w:checkStyle="0"/>
  <w:activeWritingStyle w:appName="MSWord" w:lang="en-GB" w:vendorID="64" w:dllVersion="131078" w:nlCheck="1" w:checkStyle="0"/>
  <w:activeWritingStyle w:appName="MSWord" w:lang="en-CA" w:vendorID="64" w:dllVersion="131078" w:nlCheck="1" w:checkStyle="0"/>
  <w:doNotTrackMoves/>
  <w:defaultTabStop w:val="720"/>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54F7C"/>
    <w:rsid w:val="000803F7"/>
    <w:rsid w:val="00084F4C"/>
    <w:rsid w:val="000A06E0"/>
    <w:rsid w:val="000C65E7"/>
    <w:rsid w:val="000E0BE3"/>
    <w:rsid w:val="000E7457"/>
    <w:rsid w:val="001220A1"/>
    <w:rsid w:val="001403F7"/>
    <w:rsid w:val="0016108F"/>
    <w:rsid w:val="00172A27"/>
    <w:rsid w:val="00175F16"/>
    <w:rsid w:val="001A00ED"/>
    <w:rsid w:val="001B7BA2"/>
    <w:rsid w:val="001D3292"/>
    <w:rsid w:val="001E4032"/>
    <w:rsid w:val="0023487D"/>
    <w:rsid w:val="002502B6"/>
    <w:rsid w:val="00266FEB"/>
    <w:rsid w:val="002714F8"/>
    <w:rsid w:val="00271D8C"/>
    <w:rsid w:val="00287568"/>
    <w:rsid w:val="002A74E8"/>
    <w:rsid w:val="002B7E5D"/>
    <w:rsid w:val="002C085C"/>
    <w:rsid w:val="002C70B7"/>
    <w:rsid w:val="00340FF0"/>
    <w:rsid w:val="00377E9E"/>
    <w:rsid w:val="003A1620"/>
    <w:rsid w:val="003C672F"/>
    <w:rsid w:val="003F73D7"/>
    <w:rsid w:val="0041348E"/>
    <w:rsid w:val="00417685"/>
    <w:rsid w:val="00430932"/>
    <w:rsid w:val="00444215"/>
    <w:rsid w:val="004460A0"/>
    <w:rsid w:val="004E4594"/>
    <w:rsid w:val="004E6A99"/>
    <w:rsid w:val="004F63CD"/>
    <w:rsid w:val="00510CC4"/>
    <w:rsid w:val="00514D27"/>
    <w:rsid w:val="005978E3"/>
    <w:rsid w:val="005B5246"/>
    <w:rsid w:val="005C7B67"/>
    <w:rsid w:val="005D0637"/>
    <w:rsid w:val="005D25DA"/>
    <w:rsid w:val="005E2B33"/>
    <w:rsid w:val="005E74B5"/>
    <w:rsid w:val="005F69FB"/>
    <w:rsid w:val="00624B61"/>
    <w:rsid w:val="00633E00"/>
    <w:rsid w:val="006579B1"/>
    <w:rsid w:val="006712F0"/>
    <w:rsid w:val="006763B5"/>
    <w:rsid w:val="006A19E2"/>
    <w:rsid w:val="006C0CF9"/>
    <w:rsid w:val="006C384C"/>
    <w:rsid w:val="006D0DDA"/>
    <w:rsid w:val="006D205F"/>
    <w:rsid w:val="006D5955"/>
    <w:rsid w:val="00706FE9"/>
    <w:rsid w:val="007111CC"/>
    <w:rsid w:val="00726320"/>
    <w:rsid w:val="00735259"/>
    <w:rsid w:val="00740BE4"/>
    <w:rsid w:val="00767BAE"/>
    <w:rsid w:val="00790CE2"/>
    <w:rsid w:val="00797464"/>
    <w:rsid w:val="007B19B3"/>
    <w:rsid w:val="007D0CC1"/>
    <w:rsid w:val="007D14D8"/>
    <w:rsid w:val="007F4F63"/>
    <w:rsid w:val="008032FD"/>
    <w:rsid w:val="0080669F"/>
    <w:rsid w:val="0081468F"/>
    <w:rsid w:val="008464CF"/>
    <w:rsid w:val="00846597"/>
    <w:rsid w:val="008734F0"/>
    <w:rsid w:val="00874679"/>
    <w:rsid w:val="008A48F7"/>
    <w:rsid w:val="008C0AEF"/>
    <w:rsid w:val="008E00DC"/>
    <w:rsid w:val="008E7A40"/>
    <w:rsid w:val="008F1CBB"/>
    <w:rsid w:val="00900A4E"/>
    <w:rsid w:val="009036FB"/>
    <w:rsid w:val="0092005D"/>
    <w:rsid w:val="00931E48"/>
    <w:rsid w:val="009434EE"/>
    <w:rsid w:val="00950994"/>
    <w:rsid w:val="00954383"/>
    <w:rsid w:val="009557A4"/>
    <w:rsid w:val="009A7521"/>
    <w:rsid w:val="009A757C"/>
    <w:rsid w:val="009A7EE9"/>
    <w:rsid w:val="009C3678"/>
    <w:rsid w:val="009D08F2"/>
    <w:rsid w:val="009F4781"/>
    <w:rsid w:val="00A0793B"/>
    <w:rsid w:val="00A10A0C"/>
    <w:rsid w:val="00A131E8"/>
    <w:rsid w:val="00A36D1E"/>
    <w:rsid w:val="00A444EF"/>
    <w:rsid w:val="00A44FD1"/>
    <w:rsid w:val="00A45321"/>
    <w:rsid w:val="00A613A1"/>
    <w:rsid w:val="00A6545F"/>
    <w:rsid w:val="00A756A8"/>
    <w:rsid w:val="00AA2BAD"/>
    <w:rsid w:val="00AB60DE"/>
    <w:rsid w:val="00AE18E3"/>
    <w:rsid w:val="00AE19D2"/>
    <w:rsid w:val="00B057CA"/>
    <w:rsid w:val="00B16E49"/>
    <w:rsid w:val="00B205B2"/>
    <w:rsid w:val="00B20A8D"/>
    <w:rsid w:val="00B241A6"/>
    <w:rsid w:val="00B42252"/>
    <w:rsid w:val="00B46AE0"/>
    <w:rsid w:val="00B52E3D"/>
    <w:rsid w:val="00B537CE"/>
    <w:rsid w:val="00BC7239"/>
    <w:rsid w:val="00BD7DD2"/>
    <w:rsid w:val="00BE441F"/>
    <w:rsid w:val="00BE51D3"/>
    <w:rsid w:val="00BF1FD2"/>
    <w:rsid w:val="00C1200D"/>
    <w:rsid w:val="00C20E22"/>
    <w:rsid w:val="00C404E9"/>
    <w:rsid w:val="00C45A0B"/>
    <w:rsid w:val="00C55C74"/>
    <w:rsid w:val="00C73B70"/>
    <w:rsid w:val="00C751A9"/>
    <w:rsid w:val="00CA4CCB"/>
    <w:rsid w:val="00CC054B"/>
    <w:rsid w:val="00CD37FF"/>
    <w:rsid w:val="00CE5145"/>
    <w:rsid w:val="00CF02AF"/>
    <w:rsid w:val="00CF3D64"/>
    <w:rsid w:val="00CF3EAF"/>
    <w:rsid w:val="00D1536B"/>
    <w:rsid w:val="00D7626F"/>
    <w:rsid w:val="00D76590"/>
    <w:rsid w:val="00D82BF9"/>
    <w:rsid w:val="00DA7A83"/>
    <w:rsid w:val="00DD00D7"/>
    <w:rsid w:val="00DE73AD"/>
    <w:rsid w:val="00DF0790"/>
    <w:rsid w:val="00E07C0A"/>
    <w:rsid w:val="00E23751"/>
    <w:rsid w:val="00E2598B"/>
    <w:rsid w:val="00E26F78"/>
    <w:rsid w:val="00E363AF"/>
    <w:rsid w:val="00E532C3"/>
    <w:rsid w:val="00E82F49"/>
    <w:rsid w:val="00E84806"/>
    <w:rsid w:val="00E878DA"/>
    <w:rsid w:val="00E94402"/>
    <w:rsid w:val="00EA0DE7"/>
    <w:rsid w:val="00EE44D7"/>
    <w:rsid w:val="00F17156"/>
    <w:rsid w:val="00F6296B"/>
    <w:rsid w:val="00F75665"/>
    <w:rsid w:val="00F842C6"/>
    <w:rsid w:val="00F8572D"/>
    <w:rsid w:val="00FA1991"/>
    <w:rsid w:val="00FA3CAA"/>
    <w:rsid w:val="00FA75BD"/>
    <w:rsid w:val="00FB1537"/>
    <w:rsid w:val="00FC080E"/>
    <w:rsid w:val="00FC0FDB"/>
    <w:rsid w:val="00FD6449"/>
    <w:rsid w:val="00FE08CC"/>
    <w:rsid w:val="173F0D8C"/>
    <w:rsid w:val="39201725"/>
    <w:rsid w:val="65DA2EAE"/>
    <w:rsid w:val="6CB33C94"/>
    <w:rsid w:val="6DDC77C1"/>
    <w:rsid w:val="71954750"/>
    <w:rsid w:val="77420CC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fillcolor="white">
      <v:fill color="white"/>
    </o:shapedefaults>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1" w:defUIPriority="0" w:defSemiHidden="0" w:defUnhideWhenUsed="0" w:defQFormat="0" w:count="276">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locked="0" w:uiPriority="1" w:unhideWhenUsed="1"/>
    <w:lsdException w:name="Subtitle" w:qFormat="1"/>
    <w:lsdException w:name="Strong" w:qFormat="1"/>
    <w:lsdException w:name="Emphasis" w:qFormat="1"/>
    <w:lsdException w:name="HTML Top of Form" w:locked="0" w:semiHidden="1" w:uiPriority="99" w:unhideWhenUsed="1"/>
    <w:lsdException w:name="HTML Bottom of Form" w:locked="0" w:semiHidden="1" w:uiPriority="99" w:unhideWhenUsed="1"/>
    <w:lsdException w:name="Normal Table" w:locked="0" w:semiHidden="1" w:uiPriority="99" w:unhideWhenUsed="1"/>
    <w:lsdException w:name="No List" w:locked="0" w:semiHidden="1" w:uiPriority="99" w:unhideWhenUsed="1"/>
    <w:lsdException w:name="Outline List 1" w:locked="0" w:semiHidden="1" w:uiPriority="99" w:unhideWhenUsed="1"/>
    <w:lsdException w:name="Outline List 2" w:locked="0" w:semiHidden="1" w:uiPriority="99" w:unhideWhenUsed="1"/>
    <w:lsdException w:name="Outline List 3" w:locked="0"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te Level 1" w:locked="0"/>
    <w:lsdException w:name="Note Level 2" w:locked="0"/>
    <w:lsdException w:name="Note Level 3" w:locked="0"/>
    <w:lsdException w:name="Note Level 4" w:locked="0"/>
    <w:lsdException w:name="Note Level 5" w:locked="0"/>
    <w:lsdException w:name="Note Level 6" w:locked="0"/>
    <w:lsdException w:name="Note Level 7" w:locked="0"/>
    <w:lsdException w:name="Note Level 8" w:locked="0"/>
    <w:lsdException w:name="Note Level 9" w:locked="0"/>
    <w:lsdException w:name="Placeholder Text" w:locked="0" w:semiHidden="1" w:uiPriority="99"/>
    <w:lsdException w:name="No Spacing" w:locked="0" w:uiPriority="99"/>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99"/>
    <w:lsdException w:name="Quote" w:locked="0" w:uiPriority="99"/>
    <w:lsdException w:name="Intense Quote" w:locked="0" w:uiPriority="99"/>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locked/>
    <w:rPr>
      <w:rFonts w:ascii="Lucida Grande" w:hAnsi="Lucida Grande" w:cs="Lucida Grande"/>
      <w:sz w:val="18"/>
      <w:szCs w:val="18"/>
    </w:rPr>
  </w:style>
  <w:style w:type="paragraph" w:styleId="Kommentartext">
    <w:name w:val="annotation text"/>
    <w:basedOn w:val="Standard"/>
    <w:link w:val="KommentartextZeichen"/>
    <w:locked/>
  </w:style>
  <w:style w:type="paragraph" w:styleId="Kommentarthema">
    <w:name w:val="annotation subject"/>
    <w:basedOn w:val="Kommentartext"/>
    <w:next w:val="Kommentartext"/>
    <w:link w:val="KommentarthemaZeichen"/>
    <w:locked/>
    <w:rPr>
      <w:b/>
      <w:bCs/>
      <w:sz w:val="20"/>
      <w:szCs w:val="20"/>
    </w:rPr>
  </w:style>
  <w:style w:type="paragraph" w:styleId="Fuzeile">
    <w:name w:val="footer"/>
    <w:basedOn w:val="Standard"/>
    <w:link w:val="FuzeileZeichen"/>
    <w:locked/>
    <w:pPr>
      <w:tabs>
        <w:tab w:val="center" w:pos="4320"/>
        <w:tab w:val="right" w:pos="8640"/>
      </w:tabs>
    </w:pPr>
  </w:style>
  <w:style w:type="paragraph" w:styleId="Kopfzeile">
    <w:name w:val="header"/>
    <w:basedOn w:val="Standard"/>
    <w:locked/>
    <w:pPr>
      <w:tabs>
        <w:tab w:val="center" w:pos="4536"/>
        <w:tab w:val="right" w:pos="9072"/>
      </w:tabs>
    </w:pPr>
  </w:style>
  <w:style w:type="paragraph" w:styleId="StandardWeb">
    <w:name w:val="Normal (Web)"/>
    <w:basedOn w:val="Standard"/>
    <w:locked/>
  </w:style>
  <w:style w:type="character" w:styleId="Kommentarzeichen">
    <w:name w:val="annotation reference"/>
    <w:basedOn w:val="Absatzstandardschriftart"/>
    <w:locked/>
    <w:rPr>
      <w:sz w:val="18"/>
      <w:szCs w:val="18"/>
    </w:rPr>
  </w:style>
  <w:style w:type="character" w:styleId="GesichteterLink">
    <w:name w:val="FollowedHyperlink"/>
    <w:basedOn w:val="Absatzstandardschriftart"/>
    <w:locked/>
    <w:rPr>
      <w:color w:val="800080" w:themeColor="followedHyperlink"/>
      <w:u w:val="single"/>
    </w:rPr>
  </w:style>
  <w:style w:type="character" w:styleId="Link">
    <w:name w:val="Hyperlink"/>
    <w:basedOn w:val="Absatzstandardschriftart"/>
    <w:locked/>
    <w:rPr>
      <w:color w:val="0000FF" w:themeColor="hyperlink"/>
      <w:u w:val="single"/>
    </w:rPr>
  </w:style>
  <w:style w:type="character" w:styleId="Seitenzahl">
    <w:name w:val="page number"/>
    <w:locked/>
  </w:style>
  <w:style w:type="paragraph" w:customStyle="1" w:styleId="jemr01PageHeader">
    <w:name w:val="jemr01 PageHeader"/>
    <w:pPr>
      <w:tabs>
        <w:tab w:val="right" w:pos="9632"/>
      </w:tabs>
    </w:pPr>
    <w:rPr>
      <w:rFonts w:eastAsia="ヒラギノ角ゴ Pro W3"/>
      <w:color w:val="000000"/>
      <w:sz w:val="16"/>
    </w:rPr>
  </w:style>
  <w:style w:type="paragraph" w:customStyle="1" w:styleId="jemr19PageFooter">
    <w:name w:val="jemr19 PageFooter"/>
    <w:pPr>
      <w:tabs>
        <w:tab w:val="right" w:pos="9632"/>
      </w:tabs>
      <w:jc w:val="center"/>
    </w:pPr>
    <w:rPr>
      <w:rFonts w:eastAsia="ヒラギノ角ゴ Pro W3"/>
      <w:color w:val="000000"/>
      <w:sz w:val="16"/>
    </w:rPr>
  </w:style>
  <w:style w:type="paragraph" w:customStyle="1" w:styleId="jemr07Heading1">
    <w:name w:val="jemr07 Heading1"/>
    <w:next w:val="jemr10BodyText"/>
    <w:pPr>
      <w:keepNext/>
      <w:keepLines/>
      <w:suppressAutoHyphens/>
      <w:spacing w:before="480"/>
      <w:jc w:val="center"/>
    </w:pPr>
    <w:rPr>
      <w:rFonts w:eastAsia="ヒラギノ角ゴ Pro W3"/>
      <w:color w:val="000000"/>
      <w:spacing w:val="5"/>
      <w:sz w:val="24"/>
    </w:rPr>
  </w:style>
  <w:style w:type="paragraph" w:customStyle="1" w:styleId="jemr10BodyText">
    <w:name w:val="jemr10 BodyText"/>
    <w:pPr>
      <w:spacing w:before="120" w:after="80" w:line="264" w:lineRule="auto"/>
      <w:ind w:firstLine="283"/>
      <w:jc w:val="both"/>
    </w:pPr>
    <w:rPr>
      <w:rFonts w:eastAsia="ヒラギノ角ゴ Pro W3"/>
      <w:color w:val="000000"/>
    </w:rPr>
  </w:style>
  <w:style w:type="paragraph" w:customStyle="1" w:styleId="jemr08Heading2">
    <w:name w:val="jemr08 Heading2"/>
    <w:next w:val="jemr10BodyText"/>
    <w:pPr>
      <w:keepNext/>
      <w:keepLines/>
      <w:suppressAutoHyphens/>
      <w:spacing w:before="160" w:after="120"/>
    </w:pPr>
    <w:rPr>
      <w:rFonts w:ascii="Times New Roman Italic" w:eastAsia="ヒラギノ角ゴ Pro W3" w:hAnsi="Times New Roman Italic"/>
      <w:i/>
      <w:color w:val="000000"/>
      <w:spacing w:val="2"/>
      <w:sz w:val="22"/>
    </w:rPr>
  </w:style>
  <w:style w:type="character" w:customStyle="1" w:styleId="jemr09Heading3">
    <w:name w:val="jemr09 Heading3"/>
    <w:rPr>
      <w:rFonts w:ascii="Times New Roman Bold Italic" w:eastAsia="ヒラギノ角ゴ Pro W3" w:hAnsi="Times New Roman Bold Italic"/>
      <w:i/>
      <w:color w:val="000000"/>
      <w:spacing w:val="0"/>
      <w:position w:val="0"/>
      <w:sz w:val="20"/>
      <w:u w:val="none"/>
      <w:shd w:val="clear" w:color="auto" w:fill="auto"/>
      <w:vertAlign w:val="baseline"/>
      <w:lang w:val="en-US"/>
    </w:rPr>
  </w:style>
  <w:style w:type="paragraph" w:customStyle="1" w:styleId="jemr11BodyList">
    <w:name w:val="jemr11 BodyList"/>
    <w:pPr>
      <w:keepLines/>
      <w:numPr>
        <w:numId w:val="1"/>
      </w:numPr>
      <w:suppressAutoHyphens/>
      <w:spacing w:line="264" w:lineRule="auto"/>
      <w:ind w:left="360"/>
    </w:pPr>
    <w:rPr>
      <w:rFonts w:eastAsia="ヒラギノ角ゴ Pro W3"/>
      <w:color w:val="000000"/>
    </w:rPr>
  </w:style>
  <w:style w:type="paragraph" w:customStyle="1" w:styleId="jemr12BlockQuote">
    <w:name w:val="jemr12 BlockQuote"/>
    <w:pPr>
      <w:keepLines/>
      <w:suppressAutoHyphens/>
      <w:spacing w:before="120" w:after="80" w:line="264" w:lineRule="auto"/>
      <w:ind w:left="283"/>
      <w:jc w:val="both"/>
    </w:pPr>
    <w:rPr>
      <w:rFonts w:eastAsia="ヒラギノ角ゴ Pro W3"/>
      <w:color w:val="000000"/>
    </w:rPr>
  </w:style>
  <w:style w:type="paragraph" w:customStyle="1" w:styleId="jemr13Caption">
    <w:name w:val="jemr13 Caption"/>
    <w:next w:val="jemr10BodyText"/>
    <w:pPr>
      <w:suppressAutoHyphens/>
      <w:spacing w:before="240"/>
    </w:pPr>
    <w:rPr>
      <w:rFonts w:ascii="Times New Roman Italic" w:eastAsia="ヒラギノ角ゴ Pro W3" w:hAnsi="Times New Roman Italic"/>
      <w:i/>
      <w:color w:val="000000"/>
      <w:sz w:val="18"/>
    </w:rPr>
  </w:style>
  <w:style w:type="paragraph" w:customStyle="1" w:styleId="jemr14TableCell">
    <w:name w:val="jemr14 TableCell"/>
    <w:pPr>
      <w:spacing w:line="264" w:lineRule="auto"/>
      <w:jc w:val="center"/>
    </w:pPr>
    <w:rPr>
      <w:rFonts w:eastAsia="ヒラギノ角ゴ Pro W3"/>
      <w:color w:val="000000"/>
      <w:sz w:val="18"/>
    </w:rPr>
  </w:style>
  <w:style w:type="paragraph" w:customStyle="1" w:styleId="jemr15TableNote">
    <w:name w:val="jemr15 TableNote"/>
    <w:pPr>
      <w:keepLines/>
      <w:suppressAutoHyphens/>
      <w:spacing w:after="240"/>
      <w:jc w:val="both"/>
    </w:pPr>
    <w:rPr>
      <w:rFonts w:eastAsia="ヒラギノ角ゴ Pro W3"/>
      <w:i/>
      <w:color w:val="000000"/>
      <w:sz w:val="18"/>
    </w:rPr>
  </w:style>
  <w:style w:type="character" w:customStyle="1" w:styleId="jemr17Note">
    <w:name w:val="jemr17 Note"/>
    <w:rPr>
      <w:rFonts w:ascii="Times New Roman Italic" w:eastAsia="ヒラギノ角ゴ Pro W3" w:hAnsi="Times New Roman Italic"/>
      <w:color w:val="000000"/>
      <w:spacing w:val="0"/>
      <w:position w:val="0"/>
      <w:sz w:val="18"/>
      <w:u w:val="none"/>
      <w:shd w:val="clear" w:color="auto" w:fill="auto"/>
      <w:vertAlign w:val="baseline"/>
      <w:lang w:val="en-US"/>
    </w:rPr>
  </w:style>
  <w:style w:type="paragraph" w:customStyle="1" w:styleId="jemr16Hyperlink">
    <w:name w:val="jemr16 Hyperlink"/>
    <w:next w:val="jemr10BodyText"/>
    <w:pPr>
      <w:keepLines/>
      <w:suppressAutoHyphens/>
      <w:spacing w:before="120" w:after="80" w:line="264" w:lineRule="auto"/>
      <w:ind w:firstLine="283"/>
      <w:jc w:val="both"/>
    </w:pPr>
    <w:rPr>
      <w:rFonts w:eastAsia="ヒラギノ角ゴ Pro W3"/>
      <w:color w:val="000000"/>
      <w:u w:val="single"/>
    </w:rPr>
  </w:style>
  <w:style w:type="paragraph" w:customStyle="1" w:styleId="jemr18Reference">
    <w:name w:val="jemr18 Reference"/>
    <w:pPr>
      <w:keepLines/>
      <w:spacing w:before="40"/>
      <w:ind w:left="283" w:hanging="283"/>
    </w:pPr>
    <w:rPr>
      <w:rFonts w:eastAsia="ヒラギノ角ゴ Pro W3"/>
      <w:color w:val="000000"/>
    </w:rPr>
  </w:style>
  <w:style w:type="paragraph" w:customStyle="1" w:styleId="jemr02Title">
    <w:name w:val="jemr02 Title"/>
    <w:pPr>
      <w:keepNext/>
      <w:keepLines/>
      <w:pageBreakBefore/>
      <w:suppressAutoHyphens/>
      <w:jc w:val="center"/>
    </w:pPr>
    <w:rPr>
      <w:rFonts w:eastAsia="ヒラギノ角ゴ Pro W3"/>
      <w:color w:val="000000"/>
      <w:spacing w:val="7"/>
      <w:sz w:val="36"/>
    </w:rPr>
  </w:style>
  <w:style w:type="paragraph" w:customStyle="1" w:styleId="jemr03Author">
    <w:name w:val="jemr03 Author"/>
    <w:next w:val="jemr04Affiliation"/>
    <w:pPr>
      <w:keepNext/>
      <w:keepLines/>
      <w:suppressAutoHyphens/>
      <w:jc w:val="center"/>
    </w:pPr>
    <w:rPr>
      <w:rFonts w:eastAsia="ヒラギノ角ゴ Pro W3"/>
      <w:color w:val="000000"/>
      <w:sz w:val="24"/>
    </w:rPr>
  </w:style>
  <w:style w:type="paragraph" w:customStyle="1" w:styleId="jemr04Affiliation">
    <w:name w:val="jemr04 Affiliation"/>
    <w:next w:val="jemr03Author"/>
    <w:pPr>
      <w:keepNext/>
      <w:keepLines/>
      <w:suppressAutoHyphens/>
      <w:jc w:val="center"/>
    </w:pPr>
    <w:rPr>
      <w:rFonts w:eastAsia="ヒラギノ角ゴ Pro W3"/>
      <w:color w:val="000000"/>
    </w:rPr>
  </w:style>
  <w:style w:type="paragraph" w:customStyle="1" w:styleId="jemr05Abstract">
    <w:name w:val="jemr05 Abstract"/>
    <w:pPr>
      <w:jc w:val="both"/>
    </w:pPr>
    <w:rPr>
      <w:rFonts w:eastAsia="ヒラギノ角ゴ Pro W3"/>
      <w:color w:val="000000"/>
      <w:sz w:val="18"/>
    </w:rPr>
  </w:style>
  <w:style w:type="paragraph" w:customStyle="1" w:styleId="jemr06Keywords">
    <w:name w:val="jemr06 Keywords"/>
    <w:pPr>
      <w:suppressAutoHyphens/>
    </w:pPr>
    <w:rPr>
      <w:rFonts w:ascii="Times New Roman Bold" w:eastAsia="ヒラギノ角ゴ Pro W3" w:hAnsi="Times New Roman Bold"/>
      <w:b/>
      <w:color w:val="000000"/>
      <w:sz w:val="18"/>
    </w:rPr>
  </w:style>
  <w:style w:type="character" w:customStyle="1" w:styleId="FuzeileZeichen">
    <w:name w:val="Fußzeile Zeichen"/>
    <w:link w:val="Fuzeile"/>
    <w:rPr>
      <w:sz w:val="24"/>
      <w:szCs w:val="24"/>
      <w:lang w:val="en-US"/>
    </w:rPr>
  </w:style>
  <w:style w:type="character" w:customStyle="1" w:styleId="SprechblasentextZeichen">
    <w:name w:val="Sprechblasentext Zeichen"/>
    <w:basedOn w:val="Absatzstandardschriftart"/>
    <w:link w:val="Sprechblasentext"/>
    <w:rPr>
      <w:rFonts w:ascii="Lucida Grande" w:hAnsi="Lucida Grande" w:cs="Lucida Grande"/>
      <w:sz w:val="18"/>
      <w:szCs w:val="18"/>
      <w:lang w:val="en-US"/>
    </w:rPr>
  </w:style>
  <w:style w:type="character" w:customStyle="1" w:styleId="KommentartextZeichen">
    <w:name w:val="Kommentartext Zeichen"/>
    <w:basedOn w:val="Absatzstandardschriftart"/>
    <w:link w:val="Kommentartext"/>
    <w:rPr>
      <w:sz w:val="24"/>
      <w:szCs w:val="24"/>
      <w:lang w:val="en-US"/>
    </w:rPr>
  </w:style>
  <w:style w:type="character" w:customStyle="1" w:styleId="KommentarthemaZeichen">
    <w:name w:val="Kommentarthema Zeichen"/>
    <w:basedOn w:val="KommentartextZeichen"/>
    <w:link w:val="Kommentarthema"/>
    <w:rPr>
      <w:b/>
      <w:bCs/>
      <w:sz w:val="24"/>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1" w:defUIPriority="0" w:defSemiHidden="0" w:defUnhideWhenUsed="0" w:defQFormat="0" w:count="276">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locked="0" w:uiPriority="1" w:unhideWhenUsed="1"/>
    <w:lsdException w:name="Subtitle" w:qFormat="1"/>
    <w:lsdException w:name="Strong" w:qFormat="1"/>
    <w:lsdException w:name="Emphasis" w:qFormat="1"/>
    <w:lsdException w:name="HTML Top of Form" w:locked="0" w:semiHidden="1" w:uiPriority="99" w:unhideWhenUsed="1"/>
    <w:lsdException w:name="HTML Bottom of Form" w:locked="0" w:semiHidden="1" w:uiPriority="99" w:unhideWhenUsed="1"/>
    <w:lsdException w:name="Normal Table" w:locked="0" w:semiHidden="1" w:uiPriority="99" w:unhideWhenUsed="1"/>
    <w:lsdException w:name="No List" w:locked="0" w:semiHidden="1" w:uiPriority="99" w:unhideWhenUsed="1"/>
    <w:lsdException w:name="Outline List 1" w:locked="0" w:semiHidden="1" w:uiPriority="99" w:unhideWhenUsed="1"/>
    <w:lsdException w:name="Outline List 2" w:locked="0" w:semiHidden="1" w:uiPriority="99" w:unhideWhenUsed="1"/>
    <w:lsdException w:name="Outline List 3" w:locked="0"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te Level 1" w:locked="0"/>
    <w:lsdException w:name="Note Level 2" w:locked="0"/>
    <w:lsdException w:name="Note Level 3" w:locked="0"/>
    <w:lsdException w:name="Note Level 4" w:locked="0"/>
    <w:lsdException w:name="Note Level 5" w:locked="0"/>
    <w:lsdException w:name="Note Level 6" w:locked="0"/>
    <w:lsdException w:name="Note Level 7" w:locked="0"/>
    <w:lsdException w:name="Note Level 8" w:locked="0"/>
    <w:lsdException w:name="Note Level 9" w:locked="0"/>
    <w:lsdException w:name="Placeholder Text" w:locked="0" w:semiHidden="1" w:uiPriority="99"/>
    <w:lsdException w:name="No Spacing" w:locked="0" w:uiPriority="99"/>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99"/>
    <w:lsdException w:name="Quote" w:locked="0" w:uiPriority="99"/>
    <w:lsdException w:name="Intense Quote" w:locked="0" w:uiPriority="99"/>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locked/>
    <w:rPr>
      <w:rFonts w:ascii="Lucida Grande" w:hAnsi="Lucida Grande" w:cs="Lucida Grande"/>
      <w:sz w:val="18"/>
      <w:szCs w:val="18"/>
    </w:rPr>
  </w:style>
  <w:style w:type="paragraph" w:styleId="Kommentartext">
    <w:name w:val="annotation text"/>
    <w:basedOn w:val="Standard"/>
    <w:link w:val="KommentartextZeichen"/>
    <w:locked/>
  </w:style>
  <w:style w:type="paragraph" w:styleId="Kommentarthema">
    <w:name w:val="annotation subject"/>
    <w:basedOn w:val="Kommentartext"/>
    <w:next w:val="Kommentartext"/>
    <w:link w:val="KommentarthemaZeichen"/>
    <w:locked/>
    <w:rPr>
      <w:b/>
      <w:bCs/>
      <w:sz w:val="20"/>
      <w:szCs w:val="20"/>
    </w:rPr>
  </w:style>
  <w:style w:type="paragraph" w:styleId="Fuzeile">
    <w:name w:val="footer"/>
    <w:basedOn w:val="Standard"/>
    <w:link w:val="FuzeileZeichen"/>
    <w:locked/>
    <w:pPr>
      <w:tabs>
        <w:tab w:val="center" w:pos="4320"/>
        <w:tab w:val="right" w:pos="8640"/>
      </w:tabs>
    </w:pPr>
  </w:style>
  <w:style w:type="paragraph" w:styleId="Kopfzeile">
    <w:name w:val="header"/>
    <w:basedOn w:val="Standard"/>
    <w:locked/>
    <w:pPr>
      <w:tabs>
        <w:tab w:val="center" w:pos="4536"/>
        <w:tab w:val="right" w:pos="9072"/>
      </w:tabs>
    </w:pPr>
  </w:style>
  <w:style w:type="paragraph" w:styleId="StandardWeb">
    <w:name w:val="Normal (Web)"/>
    <w:basedOn w:val="Standard"/>
    <w:locked/>
  </w:style>
  <w:style w:type="character" w:styleId="Kommentarzeichen">
    <w:name w:val="annotation reference"/>
    <w:basedOn w:val="Absatzstandardschriftart"/>
    <w:locked/>
    <w:rPr>
      <w:sz w:val="18"/>
      <w:szCs w:val="18"/>
    </w:rPr>
  </w:style>
  <w:style w:type="character" w:styleId="GesichteterLink">
    <w:name w:val="FollowedHyperlink"/>
    <w:basedOn w:val="Absatzstandardschriftart"/>
    <w:locked/>
    <w:rPr>
      <w:color w:val="800080" w:themeColor="followedHyperlink"/>
      <w:u w:val="single"/>
    </w:rPr>
  </w:style>
  <w:style w:type="character" w:styleId="Link">
    <w:name w:val="Hyperlink"/>
    <w:basedOn w:val="Absatzstandardschriftart"/>
    <w:locked/>
    <w:rPr>
      <w:color w:val="0000FF" w:themeColor="hyperlink"/>
      <w:u w:val="single"/>
    </w:rPr>
  </w:style>
  <w:style w:type="character" w:styleId="Seitenzahl">
    <w:name w:val="page number"/>
    <w:locked/>
  </w:style>
  <w:style w:type="paragraph" w:customStyle="1" w:styleId="jemr01PageHeader">
    <w:name w:val="jemr01 PageHeader"/>
    <w:pPr>
      <w:tabs>
        <w:tab w:val="right" w:pos="9632"/>
      </w:tabs>
    </w:pPr>
    <w:rPr>
      <w:rFonts w:eastAsia="ヒラギノ角ゴ Pro W3"/>
      <w:color w:val="000000"/>
      <w:sz w:val="16"/>
    </w:rPr>
  </w:style>
  <w:style w:type="paragraph" w:customStyle="1" w:styleId="jemr19PageFooter">
    <w:name w:val="jemr19 PageFooter"/>
    <w:pPr>
      <w:tabs>
        <w:tab w:val="right" w:pos="9632"/>
      </w:tabs>
      <w:jc w:val="center"/>
    </w:pPr>
    <w:rPr>
      <w:rFonts w:eastAsia="ヒラギノ角ゴ Pro W3"/>
      <w:color w:val="000000"/>
      <w:sz w:val="16"/>
    </w:rPr>
  </w:style>
  <w:style w:type="paragraph" w:customStyle="1" w:styleId="jemr07Heading1">
    <w:name w:val="jemr07 Heading1"/>
    <w:next w:val="jemr10BodyText"/>
    <w:pPr>
      <w:keepNext/>
      <w:keepLines/>
      <w:suppressAutoHyphens/>
      <w:spacing w:before="480"/>
      <w:jc w:val="center"/>
    </w:pPr>
    <w:rPr>
      <w:rFonts w:eastAsia="ヒラギノ角ゴ Pro W3"/>
      <w:color w:val="000000"/>
      <w:spacing w:val="5"/>
      <w:sz w:val="24"/>
    </w:rPr>
  </w:style>
  <w:style w:type="paragraph" w:customStyle="1" w:styleId="jemr10BodyText">
    <w:name w:val="jemr10 BodyText"/>
    <w:pPr>
      <w:spacing w:before="120" w:after="80" w:line="264" w:lineRule="auto"/>
      <w:ind w:firstLine="283"/>
      <w:jc w:val="both"/>
    </w:pPr>
    <w:rPr>
      <w:rFonts w:eastAsia="ヒラギノ角ゴ Pro W3"/>
      <w:color w:val="000000"/>
    </w:rPr>
  </w:style>
  <w:style w:type="paragraph" w:customStyle="1" w:styleId="jemr08Heading2">
    <w:name w:val="jemr08 Heading2"/>
    <w:next w:val="jemr10BodyText"/>
    <w:pPr>
      <w:keepNext/>
      <w:keepLines/>
      <w:suppressAutoHyphens/>
      <w:spacing w:before="160" w:after="120"/>
    </w:pPr>
    <w:rPr>
      <w:rFonts w:ascii="Times New Roman Italic" w:eastAsia="ヒラギノ角ゴ Pro W3" w:hAnsi="Times New Roman Italic"/>
      <w:i/>
      <w:color w:val="000000"/>
      <w:spacing w:val="2"/>
      <w:sz w:val="22"/>
    </w:rPr>
  </w:style>
  <w:style w:type="character" w:customStyle="1" w:styleId="jemr09Heading3">
    <w:name w:val="jemr09 Heading3"/>
    <w:rPr>
      <w:rFonts w:ascii="Times New Roman Bold Italic" w:eastAsia="ヒラギノ角ゴ Pro W3" w:hAnsi="Times New Roman Bold Italic"/>
      <w:i/>
      <w:color w:val="000000"/>
      <w:spacing w:val="0"/>
      <w:position w:val="0"/>
      <w:sz w:val="20"/>
      <w:u w:val="none"/>
      <w:shd w:val="clear" w:color="auto" w:fill="auto"/>
      <w:vertAlign w:val="baseline"/>
      <w:lang w:val="en-US"/>
    </w:rPr>
  </w:style>
  <w:style w:type="paragraph" w:customStyle="1" w:styleId="jemr11BodyList">
    <w:name w:val="jemr11 BodyList"/>
    <w:pPr>
      <w:keepLines/>
      <w:numPr>
        <w:numId w:val="1"/>
      </w:numPr>
      <w:suppressAutoHyphens/>
      <w:spacing w:line="264" w:lineRule="auto"/>
      <w:ind w:left="360"/>
    </w:pPr>
    <w:rPr>
      <w:rFonts w:eastAsia="ヒラギノ角ゴ Pro W3"/>
      <w:color w:val="000000"/>
    </w:rPr>
  </w:style>
  <w:style w:type="paragraph" w:customStyle="1" w:styleId="jemr12BlockQuote">
    <w:name w:val="jemr12 BlockQuote"/>
    <w:pPr>
      <w:keepLines/>
      <w:suppressAutoHyphens/>
      <w:spacing w:before="120" w:after="80" w:line="264" w:lineRule="auto"/>
      <w:ind w:left="283"/>
      <w:jc w:val="both"/>
    </w:pPr>
    <w:rPr>
      <w:rFonts w:eastAsia="ヒラギノ角ゴ Pro W3"/>
      <w:color w:val="000000"/>
    </w:rPr>
  </w:style>
  <w:style w:type="paragraph" w:customStyle="1" w:styleId="jemr13Caption">
    <w:name w:val="jemr13 Caption"/>
    <w:next w:val="jemr10BodyText"/>
    <w:pPr>
      <w:suppressAutoHyphens/>
      <w:spacing w:before="240"/>
    </w:pPr>
    <w:rPr>
      <w:rFonts w:ascii="Times New Roman Italic" w:eastAsia="ヒラギノ角ゴ Pro W3" w:hAnsi="Times New Roman Italic"/>
      <w:i/>
      <w:color w:val="000000"/>
      <w:sz w:val="18"/>
    </w:rPr>
  </w:style>
  <w:style w:type="paragraph" w:customStyle="1" w:styleId="jemr14TableCell">
    <w:name w:val="jemr14 TableCell"/>
    <w:pPr>
      <w:spacing w:line="264" w:lineRule="auto"/>
      <w:jc w:val="center"/>
    </w:pPr>
    <w:rPr>
      <w:rFonts w:eastAsia="ヒラギノ角ゴ Pro W3"/>
      <w:color w:val="000000"/>
      <w:sz w:val="18"/>
    </w:rPr>
  </w:style>
  <w:style w:type="paragraph" w:customStyle="1" w:styleId="jemr15TableNote">
    <w:name w:val="jemr15 TableNote"/>
    <w:pPr>
      <w:keepLines/>
      <w:suppressAutoHyphens/>
      <w:spacing w:after="240"/>
      <w:jc w:val="both"/>
    </w:pPr>
    <w:rPr>
      <w:rFonts w:eastAsia="ヒラギノ角ゴ Pro W3"/>
      <w:i/>
      <w:color w:val="000000"/>
      <w:sz w:val="18"/>
    </w:rPr>
  </w:style>
  <w:style w:type="character" w:customStyle="1" w:styleId="jemr17Note">
    <w:name w:val="jemr17 Note"/>
    <w:rPr>
      <w:rFonts w:ascii="Times New Roman Italic" w:eastAsia="ヒラギノ角ゴ Pro W3" w:hAnsi="Times New Roman Italic"/>
      <w:color w:val="000000"/>
      <w:spacing w:val="0"/>
      <w:position w:val="0"/>
      <w:sz w:val="18"/>
      <w:u w:val="none"/>
      <w:shd w:val="clear" w:color="auto" w:fill="auto"/>
      <w:vertAlign w:val="baseline"/>
      <w:lang w:val="en-US"/>
    </w:rPr>
  </w:style>
  <w:style w:type="paragraph" w:customStyle="1" w:styleId="jemr16Hyperlink">
    <w:name w:val="jemr16 Hyperlink"/>
    <w:next w:val="jemr10BodyText"/>
    <w:pPr>
      <w:keepLines/>
      <w:suppressAutoHyphens/>
      <w:spacing w:before="120" w:after="80" w:line="264" w:lineRule="auto"/>
      <w:ind w:firstLine="283"/>
      <w:jc w:val="both"/>
    </w:pPr>
    <w:rPr>
      <w:rFonts w:eastAsia="ヒラギノ角ゴ Pro W3"/>
      <w:color w:val="000000"/>
      <w:u w:val="single"/>
    </w:rPr>
  </w:style>
  <w:style w:type="paragraph" w:customStyle="1" w:styleId="jemr18Reference">
    <w:name w:val="jemr18 Reference"/>
    <w:pPr>
      <w:keepLines/>
      <w:spacing w:before="40"/>
      <w:ind w:left="283" w:hanging="283"/>
    </w:pPr>
    <w:rPr>
      <w:rFonts w:eastAsia="ヒラギノ角ゴ Pro W3"/>
      <w:color w:val="000000"/>
    </w:rPr>
  </w:style>
  <w:style w:type="paragraph" w:customStyle="1" w:styleId="jemr02Title">
    <w:name w:val="jemr02 Title"/>
    <w:pPr>
      <w:keepNext/>
      <w:keepLines/>
      <w:pageBreakBefore/>
      <w:suppressAutoHyphens/>
      <w:jc w:val="center"/>
    </w:pPr>
    <w:rPr>
      <w:rFonts w:eastAsia="ヒラギノ角ゴ Pro W3"/>
      <w:color w:val="000000"/>
      <w:spacing w:val="7"/>
      <w:sz w:val="36"/>
    </w:rPr>
  </w:style>
  <w:style w:type="paragraph" w:customStyle="1" w:styleId="jemr03Author">
    <w:name w:val="jemr03 Author"/>
    <w:next w:val="jemr04Affiliation"/>
    <w:pPr>
      <w:keepNext/>
      <w:keepLines/>
      <w:suppressAutoHyphens/>
      <w:jc w:val="center"/>
    </w:pPr>
    <w:rPr>
      <w:rFonts w:eastAsia="ヒラギノ角ゴ Pro W3"/>
      <w:color w:val="000000"/>
      <w:sz w:val="24"/>
    </w:rPr>
  </w:style>
  <w:style w:type="paragraph" w:customStyle="1" w:styleId="jemr04Affiliation">
    <w:name w:val="jemr04 Affiliation"/>
    <w:next w:val="jemr03Author"/>
    <w:pPr>
      <w:keepNext/>
      <w:keepLines/>
      <w:suppressAutoHyphens/>
      <w:jc w:val="center"/>
    </w:pPr>
    <w:rPr>
      <w:rFonts w:eastAsia="ヒラギノ角ゴ Pro W3"/>
      <w:color w:val="000000"/>
    </w:rPr>
  </w:style>
  <w:style w:type="paragraph" w:customStyle="1" w:styleId="jemr05Abstract">
    <w:name w:val="jemr05 Abstract"/>
    <w:pPr>
      <w:jc w:val="both"/>
    </w:pPr>
    <w:rPr>
      <w:rFonts w:eastAsia="ヒラギノ角ゴ Pro W3"/>
      <w:color w:val="000000"/>
      <w:sz w:val="18"/>
    </w:rPr>
  </w:style>
  <w:style w:type="paragraph" w:customStyle="1" w:styleId="jemr06Keywords">
    <w:name w:val="jemr06 Keywords"/>
    <w:pPr>
      <w:suppressAutoHyphens/>
    </w:pPr>
    <w:rPr>
      <w:rFonts w:ascii="Times New Roman Bold" w:eastAsia="ヒラギノ角ゴ Pro W3" w:hAnsi="Times New Roman Bold"/>
      <w:b/>
      <w:color w:val="000000"/>
      <w:sz w:val="18"/>
    </w:rPr>
  </w:style>
  <w:style w:type="character" w:customStyle="1" w:styleId="FuzeileZeichen">
    <w:name w:val="Fußzeile Zeichen"/>
    <w:link w:val="Fuzeile"/>
    <w:rPr>
      <w:sz w:val="24"/>
      <w:szCs w:val="24"/>
      <w:lang w:val="en-US"/>
    </w:rPr>
  </w:style>
  <w:style w:type="character" w:customStyle="1" w:styleId="SprechblasentextZeichen">
    <w:name w:val="Sprechblasentext Zeichen"/>
    <w:basedOn w:val="Absatzstandardschriftart"/>
    <w:link w:val="Sprechblasentext"/>
    <w:rPr>
      <w:rFonts w:ascii="Lucida Grande" w:hAnsi="Lucida Grande" w:cs="Lucida Grande"/>
      <w:sz w:val="18"/>
      <w:szCs w:val="18"/>
      <w:lang w:val="en-US"/>
    </w:rPr>
  </w:style>
  <w:style w:type="character" w:customStyle="1" w:styleId="KommentartextZeichen">
    <w:name w:val="Kommentartext Zeichen"/>
    <w:basedOn w:val="Absatzstandardschriftart"/>
    <w:link w:val="Kommentartext"/>
    <w:rPr>
      <w:sz w:val="24"/>
      <w:szCs w:val="24"/>
      <w:lang w:val="en-US"/>
    </w:rPr>
  </w:style>
  <w:style w:type="character" w:customStyle="1" w:styleId="KommentarthemaZeichen">
    <w:name w:val="Kommentarthema Zeichen"/>
    <w:basedOn w:val="KommentartextZeichen"/>
    <w:link w:val="Kommentarthema"/>
    <w:rPr>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45248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header" Target="header1.xml"/><Relationship Id="rId23" Type="http://schemas.openxmlformats.org/officeDocument/2006/relationships/header" Target="header2.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header" Target="header3.xml"/><Relationship Id="rId27" Type="http://schemas.openxmlformats.org/officeDocument/2006/relationships/footer" Target="footer3.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yperlink" Target="https://creativecommons.org/licenses/by/4.0/" TargetMode="External"/><Relationship Id="rId11" Type="http://schemas.openxmlformats.org/officeDocument/2006/relationships/image" Target="media/image1.png"/><Relationship Id="rId12" Type="http://schemas.openxmlformats.org/officeDocument/2006/relationships/hyperlink" Target="https://creativecommons.org/licenses/by/4.0/" TargetMode="External"/><Relationship Id="rId13" Type="http://schemas.openxmlformats.org/officeDocument/2006/relationships/image" Target="media/image10.png"/><Relationship Id="rId14" Type="http://schemas.openxmlformats.org/officeDocument/2006/relationships/image" Target="media/image2.tiff"/><Relationship Id="rId15" Type="http://schemas.openxmlformats.org/officeDocument/2006/relationships/image" Target="media/image3.PNG"/><Relationship Id="rId16" Type="http://schemas.openxmlformats.org/officeDocument/2006/relationships/image" Target="media/image4.tiff"/><Relationship Id="rId17" Type="http://schemas.openxmlformats.org/officeDocument/2006/relationships/image" Target="media/image5.tiff"/><Relationship Id="rId18" Type="http://schemas.openxmlformats.org/officeDocument/2006/relationships/image" Target="media/image6.tiff"/><Relationship Id="rId19" Type="http://schemas.openxmlformats.org/officeDocument/2006/relationships/hyperlink" Target="http://biblio.unibe.ch/portale/elibrary/BOP/jemr/ethics.html"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9F6F63-0A7A-EA45-A820-E1A83892B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14828</Words>
  <Characters>93422</Characters>
  <Application>Microsoft Macintosh Word</Application>
  <DocSecurity>0</DocSecurity>
  <Lines>778</Lines>
  <Paragraphs>216</Paragraphs>
  <ScaleCrop>false</ScaleCrop>
  <HeadingPairs>
    <vt:vector size="2" baseType="variant">
      <vt:variant>
        <vt:lpstr>Title</vt:lpstr>
      </vt:variant>
      <vt:variant>
        <vt:i4>1</vt:i4>
      </vt:variant>
    </vt:vector>
  </HeadingPairs>
  <TitlesOfParts>
    <vt:vector size="1" baseType="lpstr">
      <vt:lpstr>Manuscript Production</vt:lpstr>
    </vt:vector>
  </TitlesOfParts>
  <Company/>
  <LinksUpToDate>false</LinksUpToDate>
  <CharactersWithSpaces>108034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Production</dc:title>
  <dc:creator>Walter F. Bischof</dc:creator>
  <dc:description>Journal of Eye Movement Research</dc:description>
  <cp:lastModifiedBy>Rudolf Groner</cp:lastModifiedBy>
  <cp:revision>2</cp:revision>
  <cp:lastPrinted>2017-06-04T10:17:00Z</cp:lastPrinted>
  <dcterms:created xsi:type="dcterms:W3CDTF">2017-06-06T14:18:00Z</dcterms:created>
  <dcterms:modified xsi:type="dcterms:W3CDTF">2017-06-06T14:18:00Z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1033-10.2.0.5845</vt:lpwstr>
  </property>
</Properties>
</file>