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EA285" w14:textId="50735DD6" w:rsidR="00DA7A83" w:rsidRPr="00ED48C4" w:rsidRDefault="00DF0DE5" w:rsidP="006F394C">
      <w:pPr>
        <w:pStyle w:val="jemr10BodyText"/>
        <w:spacing w:before="0" w:after="160" w:line="240" w:lineRule="auto"/>
        <w:ind w:firstLine="0"/>
        <w:jc w:val="center"/>
        <w:rPr>
          <w:color w:val="auto"/>
        </w:rPr>
      </w:pPr>
      <w:r w:rsidRPr="00ED48C4">
        <w:rPr>
          <w:noProof/>
          <w:color w:val="auto"/>
          <w:sz w:val="24"/>
          <w:lang w:val="de-DE" w:eastAsia="de-DE"/>
        </w:rPr>
        <mc:AlternateContent>
          <mc:Choice Requires="wps">
            <w:drawing>
              <wp:anchor distT="152400" distB="152400" distL="152400" distR="152400" simplePos="0" relativeHeight="251661824" behindDoc="0" locked="0" layoutInCell="1" allowOverlap="1" wp14:anchorId="40B912A4" wp14:editId="2D02A243">
                <wp:simplePos x="0" y="0"/>
                <wp:positionH relativeFrom="page">
                  <wp:posOffset>1557655</wp:posOffset>
                </wp:positionH>
                <wp:positionV relativeFrom="page">
                  <wp:posOffset>1400175</wp:posOffset>
                </wp:positionV>
                <wp:extent cx="4319905" cy="4314190"/>
                <wp:effectExtent l="0" t="0" r="23495" b="3810"/>
                <wp:wrapTopAndBottom/>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9905" cy="431419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tbl>
                            <w:tblPr>
                              <w:tblW w:w="0" w:type="auto"/>
                              <w:jc w:val="center"/>
                              <w:shd w:val="clear" w:color="auto" w:fill="FFFFFF"/>
                              <w:tblLayout w:type="fixed"/>
                              <w:tblLook w:val="0000" w:firstRow="0" w:lastRow="0" w:firstColumn="0" w:lastColumn="0" w:noHBand="0" w:noVBand="0"/>
                            </w:tblPr>
                            <w:tblGrid>
                              <w:gridCol w:w="6800"/>
                            </w:tblGrid>
                            <w:tr w:rsidR="009E2DC7" w:rsidRPr="00DF0DE5" w14:paraId="31FA2FEF" w14:textId="77777777">
                              <w:trPr>
                                <w:cantSplit/>
                                <w:trHeight w:val="800"/>
                                <w:jc w:val="center"/>
                              </w:trPr>
                              <w:tc>
                                <w:tcPr>
                                  <w:tcW w:w="6800" w:type="dxa"/>
                                  <w:tcBorders>
                                    <w:top w:val="none" w:sz="8" w:space="0" w:color="000000"/>
                                    <w:left w:val="none" w:sz="8" w:space="0" w:color="000000"/>
                                    <w:bottom w:val="none" w:sz="8" w:space="0" w:color="000000"/>
                                    <w:right w:val="none" w:sz="8" w:space="0" w:color="000000"/>
                                  </w:tcBorders>
                                  <w:shd w:val="clear" w:color="auto" w:fill="FFFFFF"/>
                                  <w:tcMar>
                                    <w:top w:w="120" w:type="dxa"/>
                                    <w:left w:w="120" w:type="dxa"/>
                                    <w:bottom w:w="120" w:type="dxa"/>
                                    <w:right w:w="120" w:type="dxa"/>
                                  </w:tcMar>
                                </w:tcPr>
                                <w:p w14:paraId="47A57805" w14:textId="4664ECC1" w:rsidR="009E2DC7" w:rsidRPr="00DF0DE5" w:rsidRDefault="009E2DC7" w:rsidP="00D03ABA">
                                  <w:pPr>
                                    <w:pStyle w:val="jemr02Title"/>
                                    <w:tabs>
                                      <w:tab w:val="left" w:pos="709"/>
                                      <w:tab w:val="left" w:pos="1417"/>
                                      <w:tab w:val="left" w:pos="2126"/>
                                      <w:tab w:val="left" w:pos="2835"/>
                                      <w:tab w:val="left" w:pos="3543"/>
                                      <w:tab w:val="left" w:pos="4252"/>
                                      <w:tab w:val="left" w:pos="4961"/>
                                      <w:tab w:val="left" w:pos="5669"/>
                                      <w:tab w:val="left" w:pos="6378"/>
                                    </w:tabs>
                                  </w:pPr>
                                  <w:r>
                                    <w:t xml:space="preserve">Using Smooth Pursuit </w:t>
                                  </w:r>
                                  <w:r w:rsidRPr="00DF0DE5">
                                    <w:t>Calibration for Difficult-to-Calibrate Participants</w:t>
                                  </w:r>
                                </w:p>
                              </w:tc>
                            </w:tr>
                            <w:tr w:rsidR="009E2DC7" w:rsidRPr="00DF0DE5" w14:paraId="481E175E" w14:textId="77777777">
                              <w:trPr>
                                <w:cantSplit/>
                                <w:trHeight w:val="500"/>
                                <w:jc w:val="center"/>
                              </w:trPr>
                              <w:tc>
                                <w:tcPr>
                                  <w:tcW w:w="6800" w:type="dxa"/>
                                  <w:tcBorders>
                                    <w:top w:val="none" w:sz="8" w:space="0" w:color="000000"/>
                                    <w:left w:val="none" w:sz="8" w:space="0" w:color="000000"/>
                                    <w:bottom w:val="none" w:sz="8" w:space="0" w:color="000000"/>
                                    <w:right w:val="none" w:sz="8" w:space="0" w:color="000000"/>
                                  </w:tcBorders>
                                  <w:shd w:val="clear" w:color="auto" w:fill="FFFFFF"/>
                                  <w:tcMar>
                                    <w:top w:w="120" w:type="dxa"/>
                                    <w:left w:w="120" w:type="dxa"/>
                                    <w:bottom w:w="120" w:type="dxa"/>
                                    <w:right w:w="120" w:type="dxa"/>
                                  </w:tcMar>
                                </w:tcPr>
                                <w:p w14:paraId="660DAEAD" w14:textId="77777777" w:rsidR="009E2DC7" w:rsidRPr="00DF0DE5" w:rsidRDefault="009E2DC7">
                                  <w:pPr>
                                    <w:pStyle w:val="jemr03Author"/>
                                    <w:tabs>
                                      <w:tab w:val="left" w:pos="709"/>
                                      <w:tab w:val="left" w:pos="1417"/>
                                      <w:tab w:val="left" w:pos="2126"/>
                                      <w:tab w:val="left" w:pos="2835"/>
                                      <w:tab w:val="left" w:pos="3543"/>
                                      <w:tab w:val="left" w:pos="4252"/>
                                      <w:tab w:val="left" w:pos="4961"/>
                                      <w:tab w:val="left" w:pos="5669"/>
                                      <w:tab w:val="left" w:pos="6378"/>
                                    </w:tabs>
                                  </w:pPr>
                                  <w:r w:rsidRPr="00DF0DE5">
                                    <w:t xml:space="preserve">Pieter </w:t>
                                  </w:r>
                                  <w:proofErr w:type="spellStart"/>
                                  <w:r w:rsidRPr="00DF0DE5">
                                    <w:t>Blignaut</w:t>
                                  </w:r>
                                  <w:proofErr w:type="spellEnd"/>
                                </w:p>
                                <w:p w14:paraId="35F30E4C" w14:textId="77777777" w:rsidR="009E2DC7" w:rsidRPr="00DF0DE5" w:rsidRDefault="009E2DC7" w:rsidP="003531FE">
                                  <w:pPr>
                                    <w:pStyle w:val="jemr04Affiliation"/>
                                    <w:tabs>
                                      <w:tab w:val="left" w:pos="709"/>
                                      <w:tab w:val="left" w:pos="1417"/>
                                      <w:tab w:val="left" w:pos="2126"/>
                                      <w:tab w:val="left" w:pos="2835"/>
                                      <w:tab w:val="left" w:pos="3543"/>
                                      <w:tab w:val="left" w:pos="4252"/>
                                      <w:tab w:val="left" w:pos="4961"/>
                                      <w:tab w:val="left" w:pos="5669"/>
                                      <w:tab w:val="left" w:pos="6378"/>
                                    </w:tabs>
                                  </w:pPr>
                                  <w:r w:rsidRPr="00DF0DE5">
                                    <w:t>University of the Free State</w:t>
                                  </w:r>
                                </w:p>
                                <w:p w14:paraId="48783F38" w14:textId="77777777" w:rsidR="009E2DC7" w:rsidRPr="00DF0DE5" w:rsidRDefault="009E2DC7" w:rsidP="003531FE">
                                  <w:pPr>
                                    <w:pStyle w:val="jemr03Author"/>
                                  </w:pPr>
                                  <w:r w:rsidRPr="00DF0DE5">
                                    <w:rPr>
                                      <w:sz w:val="20"/>
                                    </w:rPr>
                                    <w:t>Bloemfontein, South Africa</w:t>
                                  </w:r>
                                </w:p>
                              </w:tc>
                            </w:tr>
                            <w:tr w:rsidR="009E2DC7" w:rsidRPr="00DF0DE5" w14:paraId="615919CE" w14:textId="77777777" w:rsidTr="00DF0DE5">
                              <w:trPr>
                                <w:cantSplit/>
                                <w:trHeight w:val="1783"/>
                                <w:jc w:val="center"/>
                              </w:trPr>
                              <w:tc>
                                <w:tcPr>
                                  <w:tcW w:w="6800" w:type="dxa"/>
                                  <w:tcBorders>
                                    <w:top w:val="none" w:sz="8" w:space="0" w:color="000000"/>
                                    <w:left w:val="none" w:sz="8" w:space="0" w:color="000000"/>
                                    <w:bottom w:val="single" w:sz="6" w:space="0" w:color="000000"/>
                                    <w:right w:val="none" w:sz="8" w:space="0" w:color="000000"/>
                                  </w:tcBorders>
                                  <w:shd w:val="clear" w:color="auto" w:fill="FFFFFF"/>
                                  <w:tcMar>
                                    <w:top w:w="120" w:type="dxa"/>
                                    <w:left w:w="120" w:type="dxa"/>
                                    <w:bottom w:w="120" w:type="dxa"/>
                                    <w:right w:w="120" w:type="dxa"/>
                                  </w:tcMar>
                                </w:tcPr>
                                <w:p w14:paraId="682685AF" w14:textId="63DC60A7" w:rsidR="009E2DC7" w:rsidRPr="0076650F" w:rsidRDefault="009E2DC7" w:rsidP="00211DDC">
                                  <w:pPr>
                                    <w:pStyle w:val="Abstract"/>
                                    <w:spacing w:after="0"/>
                                    <w:rPr>
                                      <w:lang w:val="en-ZA"/>
                                    </w:rPr>
                                  </w:pPr>
                                  <w:r w:rsidRPr="0076650F">
                                    <w:rPr>
                                      <w:lang w:val="en-ZA"/>
                                    </w:rPr>
                                    <w:t xml:space="preserve">Although the 45-dots calibration routine </w:t>
                                  </w:r>
                                  <w:r>
                                    <w:rPr>
                                      <w:lang w:val="en-ZA"/>
                                    </w:rPr>
                                    <w:t>of</w:t>
                                  </w:r>
                                  <w:r w:rsidRPr="0076650F">
                                    <w:rPr>
                                      <w:lang w:val="en-ZA"/>
                                    </w:rPr>
                                    <w:t xml:space="preserve"> </w:t>
                                  </w:r>
                                  <w:r>
                                    <w:rPr>
                                      <w:lang w:val="en-ZA"/>
                                    </w:rPr>
                                    <w:t>a previous study (</w:t>
                                  </w:r>
                                  <w:r w:rsidRPr="0076650F">
                                    <w:rPr>
                                      <w:lang w:val="en-ZA"/>
                                    </w:rPr>
                                    <w:t>Blignaut</w:t>
                                  </w:r>
                                  <w:r>
                                    <w:rPr>
                                      <w:lang w:val="en-ZA"/>
                                    </w:rPr>
                                    <w:t>,</w:t>
                                  </w:r>
                                  <w:r w:rsidRPr="0076650F">
                                    <w:rPr>
                                      <w:lang w:val="en-ZA"/>
                                    </w:rPr>
                                    <w:t xml:space="preserve"> 2016) provided very good accuracy,</w:t>
                                  </w:r>
                                  <w:r>
                                    <w:rPr>
                                      <w:lang w:val="en-ZA"/>
                                    </w:rPr>
                                    <w:t xml:space="preserve"> it requires intense mental effort and the routine proved to be unsuccessful for young children who struggle to maintain concentration.</w:t>
                                  </w:r>
                                  <w:r w:rsidRPr="0076650F">
                                    <w:rPr>
                                      <w:lang w:val="en-ZA"/>
                                    </w:rPr>
                                    <w:t xml:space="preserve"> The calibration procedures that are normally used for </w:t>
                                  </w:r>
                                  <w:r>
                                    <w:rPr>
                                      <w:lang w:val="en-ZA"/>
                                    </w:rPr>
                                    <w:t xml:space="preserve">difficult-to-calibrate participants, such as </w:t>
                                  </w:r>
                                  <w:r w:rsidRPr="0076650F">
                                    <w:rPr>
                                      <w:lang w:val="en-ZA"/>
                                    </w:rPr>
                                    <w:t>autistic children and infants</w:t>
                                  </w:r>
                                  <w:r>
                                    <w:rPr>
                                      <w:lang w:val="en-ZA"/>
                                    </w:rPr>
                                    <w:t>,</w:t>
                                  </w:r>
                                  <w:r w:rsidRPr="0076650F">
                                    <w:rPr>
                                      <w:lang w:val="en-ZA"/>
                                    </w:rPr>
                                    <w:t xml:space="preserve"> do not suffice since they are not accurate enough and the reliability of research results might be jeopardised.</w:t>
                                  </w:r>
                                </w:p>
                                <w:p w14:paraId="6F873FAE" w14:textId="45EBA58D" w:rsidR="009E2DC7" w:rsidRDefault="009E2DC7" w:rsidP="00D03ABA">
                                  <w:pPr>
                                    <w:pStyle w:val="Abstract"/>
                                    <w:spacing w:after="0"/>
                                    <w:ind w:firstLine="284"/>
                                    <w:rPr>
                                      <w:lang w:val="en-ZA"/>
                                    </w:rPr>
                                  </w:pPr>
                                  <w:r>
                                    <w:rPr>
                                      <w:lang w:val="en-ZA"/>
                                    </w:rPr>
                                    <w:t>Smooth pursuit has been used before for calibration and is applied in this paper as an alternative routine for participants who are difficult to calibrate with conventional routines.</w:t>
                                  </w:r>
                                  <w:r w:rsidRPr="0076650F">
                                    <w:rPr>
                                      <w:lang w:val="en-ZA"/>
                                    </w:rPr>
                                    <w:t xml:space="preserve">  </w:t>
                                  </w:r>
                                  <w:r>
                                    <w:rPr>
                                      <w:lang w:val="en-ZA"/>
                                    </w:rPr>
                                    <w:t>G</w:t>
                                  </w:r>
                                  <w:r w:rsidRPr="0076650F">
                                    <w:rPr>
                                      <w:lang w:val="en-ZA"/>
                                    </w:rPr>
                                    <w:t xml:space="preserve">aze data is captured at regular intervals and many calibration targets are generated </w:t>
                                  </w:r>
                                  <w:r>
                                    <w:rPr>
                                      <w:lang w:val="en-ZA"/>
                                    </w:rPr>
                                    <w:t>w</w:t>
                                  </w:r>
                                  <w:r w:rsidRPr="0076650F">
                                    <w:rPr>
                                      <w:lang w:val="en-ZA"/>
                                    </w:rPr>
                                    <w:t xml:space="preserve">hile the eyes are following </w:t>
                                  </w:r>
                                  <w:r>
                                    <w:rPr>
                                      <w:lang w:val="en-ZA"/>
                                    </w:rPr>
                                    <w:t xml:space="preserve">a moving </w:t>
                                  </w:r>
                                  <w:r w:rsidRPr="0076650F">
                                    <w:rPr>
                                      <w:lang w:val="en-ZA"/>
                                    </w:rPr>
                                    <w:t xml:space="preserve">target. The procedure could take anything between 30 s and 60 s to complete, but since an interesting target </w:t>
                                  </w:r>
                                  <w:r>
                                    <w:rPr>
                                      <w:lang w:val="en-ZA"/>
                                    </w:rPr>
                                    <w:t xml:space="preserve">and/or a conscious task </w:t>
                                  </w:r>
                                  <w:r w:rsidRPr="0076650F">
                                    <w:rPr>
                                      <w:lang w:val="en-ZA"/>
                                    </w:rPr>
                                    <w:t>may be used, participants are assisted to maintain concentration.</w:t>
                                  </w:r>
                                </w:p>
                                <w:p w14:paraId="7C3ADFEC" w14:textId="5853E48B" w:rsidR="009E2DC7" w:rsidRDefault="009E2DC7" w:rsidP="00DF0DE5">
                                  <w:pPr>
                                    <w:pStyle w:val="Abstract"/>
                                    <w:spacing w:after="0"/>
                                    <w:ind w:firstLine="284"/>
                                    <w:rPr>
                                      <w:color w:val="000000" w:themeColor="text1"/>
                                      <w:lang w:val="en-ZA"/>
                                    </w:rPr>
                                  </w:pPr>
                                  <w:r w:rsidRPr="0076650F">
                                    <w:rPr>
                                      <w:color w:val="000000" w:themeColor="text1"/>
                                      <w:lang w:val="en-ZA"/>
                                    </w:rPr>
                                    <w:t xml:space="preserve">It was proven that the accuracy that can be attained through calibration with a moving target along an even horizontal path is not significantly worse than the accuracy that can be attained with a standard method of watching dots appearing in random order. </w:t>
                                  </w:r>
                                  <w:r>
                                    <w:rPr>
                                      <w:color w:val="000000" w:themeColor="text1"/>
                                      <w:lang w:val="en-ZA"/>
                                    </w:rPr>
                                    <w:t xml:space="preserve">The routine was applied successfully for a group of children with ADD, ADHD and learning abilities. </w:t>
                                  </w:r>
                                </w:p>
                                <w:p w14:paraId="26608EF5" w14:textId="79AD486F" w:rsidR="009E2DC7" w:rsidRPr="00DF0DE5" w:rsidRDefault="009E2DC7" w:rsidP="00DF0DE5">
                                  <w:pPr>
                                    <w:pStyle w:val="Abstract"/>
                                    <w:spacing w:after="0"/>
                                    <w:ind w:firstLine="284"/>
                                    <w:rPr>
                                      <w:lang w:val="en-ZA"/>
                                    </w:rPr>
                                  </w:pPr>
                                  <w:r w:rsidRPr="0076650F">
                                    <w:rPr>
                                      <w:color w:val="000000" w:themeColor="text1"/>
                                      <w:lang w:val="en-ZA"/>
                                    </w:rPr>
                                    <w:t>This result is important as it provides for easier calibration – especially in the case of participants who struggle to keep their gaze focused and stable on a stationary target for long enough</w:t>
                                  </w:r>
                                  <w:r>
                                    <w:rPr>
                                      <w:color w:val="000000" w:themeColor="text1"/>
                                      <w:lang w:val="en-ZA"/>
                                    </w:rPr>
                                    <w:t>.</w:t>
                                  </w:r>
                                </w:p>
                              </w:tc>
                            </w:tr>
                            <w:tr w:rsidR="009E2DC7" w:rsidRPr="00DF0DE5" w14:paraId="55CD8B7E" w14:textId="77777777" w:rsidTr="00DF0DE5">
                              <w:trPr>
                                <w:cantSplit/>
                                <w:trHeight w:val="188"/>
                                <w:jc w:val="center"/>
                              </w:trPr>
                              <w:tc>
                                <w:tcPr>
                                  <w:tcW w:w="6800" w:type="dxa"/>
                                  <w:tcBorders>
                                    <w:top w:val="single" w:sz="6" w:space="0" w:color="000000"/>
                                  </w:tcBorders>
                                  <w:shd w:val="clear" w:color="auto" w:fill="FFFFFF"/>
                                  <w:tcMar>
                                    <w:top w:w="120" w:type="dxa"/>
                                    <w:left w:w="120" w:type="dxa"/>
                                    <w:bottom w:w="120" w:type="dxa"/>
                                    <w:right w:w="120" w:type="dxa"/>
                                  </w:tcMar>
                                </w:tcPr>
                                <w:p w14:paraId="323FD4A5" w14:textId="2DA101FB" w:rsidR="009E2DC7" w:rsidRPr="00DF0DE5" w:rsidRDefault="009E2DC7" w:rsidP="00DF0DE5">
                                  <w:pPr>
                                    <w:pStyle w:val="jemr06Keywords"/>
                                    <w:tabs>
                                      <w:tab w:val="left" w:pos="709"/>
                                      <w:tab w:val="left" w:pos="1417"/>
                                      <w:tab w:val="left" w:pos="2126"/>
                                      <w:tab w:val="left" w:pos="2835"/>
                                      <w:tab w:val="left" w:pos="3543"/>
                                      <w:tab w:val="left" w:pos="4252"/>
                                      <w:tab w:val="left" w:pos="4961"/>
                                      <w:tab w:val="left" w:pos="5669"/>
                                      <w:tab w:val="left" w:pos="6378"/>
                                    </w:tabs>
                                    <w:ind w:left="305" w:hanging="305"/>
                                    <w:rPr>
                                      <w:rFonts w:ascii="Times New Roman" w:hAnsi="Times New Roman"/>
                                      <w:szCs w:val="18"/>
                                    </w:rPr>
                                  </w:pPr>
                                  <w:r w:rsidRPr="00DF0DE5">
                                    <w:rPr>
                                      <w:rFonts w:ascii="Times New Roman" w:hAnsi="Times New Roman"/>
                                      <w:szCs w:val="18"/>
                                    </w:rPr>
                                    <w:t xml:space="preserve">Keywords: </w:t>
                                  </w:r>
                                  <w:r>
                                    <w:rPr>
                                      <w:rFonts w:ascii="Times New Roman" w:hAnsi="Times New Roman"/>
                                      <w:szCs w:val="18"/>
                                    </w:rPr>
                                    <w:t>Calibration, Smoot pursuit</w:t>
                                  </w:r>
                                </w:p>
                              </w:tc>
                            </w:tr>
                          </w:tbl>
                          <w:p w14:paraId="7EBA1140" w14:textId="77777777" w:rsidR="009E2DC7" w:rsidRDefault="009E2DC7" w:rsidP="00474A7B">
                            <w:pPr>
                              <w:pStyle w:val="jemr02Title"/>
                              <w:tabs>
                                <w:tab w:val="left" w:pos="709"/>
                                <w:tab w:val="left" w:pos="1417"/>
                                <w:tab w:val="left" w:pos="2126"/>
                                <w:tab w:val="left" w:pos="2835"/>
                                <w:tab w:val="left" w:pos="3543"/>
                                <w:tab w:val="left" w:pos="4252"/>
                                <w:tab w:val="left" w:pos="4961"/>
                                <w:tab w:val="left" w:pos="5669"/>
                                <w:tab w:val="left" w:pos="6378"/>
                              </w:tabs>
                            </w:pPr>
                          </w:p>
                          <w:p w14:paraId="4334B877" w14:textId="77777777" w:rsidR="009E2DC7" w:rsidRDefault="009E2DC7" w:rsidP="00474A7B">
                            <w:pPr>
                              <w:pStyle w:val="jemr09BodyText"/>
                              <w:tabs>
                                <w:tab w:val="left" w:pos="709"/>
                                <w:tab w:val="left" w:pos="1417"/>
                                <w:tab w:val="left" w:pos="2126"/>
                                <w:tab w:val="left" w:pos="2835"/>
                                <w:tab w:val="left" w:pos="3543"/>
                                <w:tab w:val="left" w:pos="4252"/>
                                <w:tab w:val="left" w:pos="4961"/>
                                <w:tab w:val="left" w:pos="5669"/>
                                <w:tab w:val="left" w:pos="6378"/>
                              </w:tabs>
                              <w:rPr>
                                <w:rFonts w:eastAsia="Times New Roman"/>
                                <w:color w:val="auto"/>
                                <w:lang w:val="en-ZA" w:bidi="x-none"/>
                              </w:rPr>
                            </w:pPr>
                          </w:p>
                          <w:p w14:paraId="58957C94" w14:textId="77777777" w:rsidR="009E2DC7" w:rsidRDefault="009E2DC7" w:rsidP="00474A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B912A4" id="Rectangle 4" o:spid="_x0000_s1026" style="position:absolute;left:0;text-align:left;margin-left:122.65pt;margin-top:110.25pt;width:340.15pt;height:339.7pt;z-index:251661824;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" filled="f" stroked="f">
                <v:textbox inset="0,0,0,0">
                  <w:txbxContent>
                    <w:tbl>
                      <w:tblPr>
                        <w:tblW w:w="0" w:type="auto"/>
                        <w:jc w:val="center"/>
                        <w:shd w:val="clear" w:color="auto" w:fill="FFFFFF"/>
                        <w:tblLayout w:type="fixed"/>
                        <w:tblLook w:val="0000" w:firstRow="0" w:lastRow="0" w:firstColumn="0" w:lastColumn="0" w:noHBand="0" w:noVBand="0"/>
                      </w:tblPr>
                      <w:tblGrid>
                        <w:gridCol w:w="6800"/>
                      </w:tblGrid>
                      <w:tr w:rsidR="009E2DC7" w:rsidRPr="00DF0DE5" w14:paraId="31FA2FEF" w14:textId="77777777">
                        <w:trPr>
                          <w:cantSplit/>
                          <w:trHeight w:val="800"/>
                          <w:jc w:val="center"/>
                        </w:trPr>
                        <w:tc>
                          <w:tcPr>
                            <w:tcW w:w="6800" w:type="dxa"/>
                            <w:tcBorders>
                              <w:top w:val="none" w:sz="8" w:space="0" w:color="000000"/>
                              <w:left w:val="none" w:sz="8" w:space="0" w:color="000000"/>
                              <w:bottom w:val="none" w:sz="8" w:space="0" w:color="000000"/>
                              <w:right w:val="none" w:sz="8" w:space="0" w:color="000000"/>
                            </w:tcBorders>
                            <w:shd w:val="clear" w:color="auto" w:fill="FFFFFF"/>
                            <w:tcMar>
                              <w:top w:w="120" w:type="dxa"/>
                              <w:left w:w="120" w:type="dxa"/>
                              <w:bottom w:w="120" w:type="dxa"/>
                              <w:right w:w="120" w:type="dxa"/>
                            </w:tcMar>
                          </w:tcPr>
                          <w:p w14:paraId="47A57805" w14:textId="4664ECC1" w:rsidR="009E2DC7" w:rsidRPr="00DF0DE5" w:rsidRDefault="009E2DC7" w:rsidP="00D03ABA">
                            <w:pPr>
                              <w:pStyle w:val="jemr02Title"/>
                              <w:tabs>
                                <w:tab w:val="left" w:pos="709"/>
                                <w:tab w:val="left" w:pos="1417"/>
                                <w:tab w:val="left" w:pos="2126"/>
                                <w:tab w:val="left" w:pos="2835"/>
                                <w:tab w:val="left" w:pos="3543"/>
                                <w:tab w:val="left" w:pos="4252"/>
                                <w:tab w:val="left" w:pos="4961"/>
                                <w:tab w:val="left" w:pos="5669"/>
                                <w:tab w:val="left" w:pos="6378"/>
                              </w:tabs>
                            </w:pPr>
                            <w:r>
                              <w:t xml:space="preserve">Using Smooth Pursuit </w:t>
                            </w:r>
                            <w:r w:rsidRPr="00DF0DE5">
                              <w:t>Calibration for Difficult-to-Calibrate Participants</w:t>
                            </w:r>
                          </w:p>
                        </w:tc>
                      </w:tr>
                      <w:tr w:rsidR="009E2DC7" w:rsidRPr="00DF0DE5" w14:paraId="481E175E" w14:textId="77777777">
                        <w:trPr>
                          <w:cantSplit/>
                          <w:trHeight w:val="500"/>
                          <w:jc w:val="center"/>
                        </w:trPr>
                        <w:tc>
                          <w:tcPr>
                            <w:tcW w:w="6800" w:type="dxa"/>
                            <w:tcBorders>
                              <w:top w:val="none" w:sz="8" w:space="0" w:color="000000"/>
                              <w:left w:val="none" w:sz="8" w:space="0" w:color="000000"/>
                              <w:bottom w:val="none" w:sz="8" w:space="0" w:color="000000"/>
                              <w:right w:val="none" w:sz="8" w:space="0" w:color="000000"/>
                            </w:tcBorders>
                            <w:shd w:val="clear" w:color="auto" w:fill="FFFFFF"/>
                            <w:tcMar>
                              <w:top w:w="120" w:type="dxa"/>
                              <w:left w:w="120" w:type="dxa"/>
                              <w:bottom w:w="120" w:type="dxa"/>
                              <w:right w:w="120" w:type="dxa"/>
                            </w:tcMar>
                          </w:tcPr>
                          <w:p w14:paraId="660DAEAD" w14:textId="77777777" w:rsidR="009E2DC7" w:rsidRPr="00DF0DE5" w:rsidRDefault="009E2DC7">
                            <w:pPr>
                              <w:pStyle w:val="jemr03Author"/>
                              <w:tabs>
                                <w:tab w:val="left" w:pos="709"/>
                                <w:tab w:val="left" w:pos="1417"/>
                                <w:tab w:val="left" w:pos="2126"/>
                                <w:tab w:val="left" w:pos="2835"/>
                                <w:tab w:val="left" w:pos="3543"/>
                                <w:tab w:val="left" w:pos="4252"/>
                                <w:tab w:val="left" w:pos="4961"/>
                                <w:tab w:val="left" w:pos="5669"/>
                                <w:tab w:val="left" w:pos="6378"/>
                              </w:tabs>
                            </w:pPr>
                            <w:r w:rsidRPr="00DF0DE5">
                              <w:t xml:space="preserve">Pieter </w:t>
                            </w:r>
                            <w:proofErr w:type="spellStart"/>
                            <w:r w:rsidRPr="00DF0DE5">
                              <w:t>Blignaut</w:t>
                            </w:r>
                            <w:proofErr w:type="spellEnd"/>
                          </w:p>
                          <w:p w14:paraId="35F30E4C" w14:textId="77777777" w:rsidR="009E2DC7" w:rsidRPr="00DF0DE5" w:rsidRDefault="009E2DC7" w:rsidP="003531FE">
                            <w:pPr>
                              <w:pStyle w:val="jemr04Affiliation"/>
                              <w:tabs>
                                <w:tab w:val="left" w:pos="709"/>
                                <w:tab w:val="left" w:pos="1417"/>
                                <w:tab w:val="left" w:pos="2126"/>
                                <w:tab w:val="left" w:pos="2835"/>
                                <w:tab w:val="left" w:pos="3543"/>
                                <w:tab w:val="left" w:pos="4252"/>
                                <w:tab w:val="left" w:pos="4961"/>
                                <w:tab w:val="left" w:pos="5669"/>
                                <w:tab w:val="left" w:pos="6378"/>
                              </w:tabs>
                            </w:pPr>
                            <w:r w:rsidRPr="00DF0DE5">
                              <w:t>University of the Free State</w:t>
                            </w:r>
                          </w:p>
                          <w:p w14:paraId="48783F38" w14:textId="77777777" w:rsidR="009E2DC7" w:rsidRPr="00DF0DE5" w:rsidRDefault="009E2DC7" w:rsidP="003531FE">
                            <w:pPr>
                              <w:pStyle w:val="jemr03Author"/>
                            </w:pPr>
                            <w:r w:rsidRPr="00DF0DE5">
                              <w:rPr>
                                <w:sz w:val="20"/>
                              </w:rPr>
                              <w:t>Bloemfontein, South Africa</w:t>
                            </w:r>
                          </w:p>
                        </w:tc>
                      </w:tr>
                      <w:tr w:rsidR="009E2DC7" w:rsidRPr="00DF0DE5" w14:paraId="615919CE" w14:textId="77777777" w:rsidTr="00DF0DE5">
                        <w:trPr>
                          <w:cantSplit/>
                          <w:trHeight w:val="1783"/>
                          <w:jc w:val="center"/>
                        </w:trPr>
                        <w:tc>
                          <w:tcPr>
                            <w:tcW w:w="6800" w:type="dxa"/>
                            <w:tcBorders>
                              <w:top w:val="none" w:sz="8" w:space="0" w:color="000000"/>
                              <w:left w:val="none" w:sz="8" w:space="0" w:color="000000"/>
                              <w:bottom w:val="single" w:sz="6" w:space="0" w:color="000000"/>
                              <w:right w:val="none" w:sz="8" w:space="0" w:color="000000"/>
                            </w:tcBorders>
                            <w:shd w:val="clear" w:color="auto" w:fill="FFFFFF"/>
                            <w:tcMar>
                              <w:top w:w="120" w:type="dxa"/>
                              <w:left w:w="120" w:type="dxa"/>
                              <w:bottom w:w="120" w:type="dxa"/>
                              <w:right w:w="120" w:type="dxa"/>
                            </w:tcMar>
                          </w:tcPr>
                          <w:p w14:paraId="682685AF" w14:textId="63DC60A7" w:rsidR="009E2DC7" w:rsidRPr="0076650F" w:rsidRDefault="009E2DC7" w:rsidP="00211DDC">
                            <w:pPr>
                              <w:pStyle w:val="Abstract"/>
                              <w:spacing w:after="0"/>
                              <w:rPr>
                                <w:lang w:val="en-ZA"/>
                              </w:rPr>
                            </w:pPr>
                            <w:r w:rsidRPr="0076650F">
                              <w:rPr>
                                <w:lang w:val="en-ZA"/>
                              </w:rPr>
                              <w:t xml:space="preserve">Although the 45-dots calibration routine </w:t>
                            </w:r>
                            <w:r>
                              <w:rPr>
                                <w:lang w:val="en-ZA"/>
                              </w:rPr>
                              <w:t>of</w:t>
                            </w:r>
                            <w:r w:rsidRPr="0076650F">
                              <w:rPr>
                                <w:lang w:val="en-ZA"/>
                              </w:rPr>
                              <w:t xml:space="preserve"> </w:t>
                            </w:r>
                            <w:r>
                              <w:rPr>
                                <w:lang w:val="en-ZA"/>
                              </w:rPr>
                              <w:t>a previous study (</w:t>
                            </w:r>
                            <w:r w:rsidRPr="0076650F">
                              <w:rPr>
                                <w:lang w:val="en-ZA"/>
                              </w:rPr>
                              <w:t>Blignaut</w:t>
                            </w:r>
                            <w:r>
                              <w:rPr>
                                <w:lang w:val="en-ZA"/>
                              </w:rPr>
                              <w:t>,</w:t>
                            </w:r>
                            <w:r w:rsidRPr="0076650F">
                              <w:rPr>
                                <w:lang w:val="en-ZA"/>
                              </w:rPr>
                              <w:t xml:space="preserve"> 2016) provided very good accuracy,</w:t>
                            </w:r>
                            <w:r>
                              <w:rPr>
                                <w:lang w:val="en-ZA"/>
                              </w:rPr>
                              <w:t xml:space="preserve"> it requires intense mental effort and the routine proved to be unsuccessful for young children who struggle to maintain concentration.</w:t>
                            </w:r>
                            <w:r w:rsidRPr="0076650F">
                              <w:rPr>
                                <w:lang w:val="en-ZA"/>
                              </w:rPr>
                              <w:t xml:space="preserve"> The calibration procedures that are normally used for </w:t>
                            </w:r>
                            <w:r>
                              <w:rPr>
                                <w:lang w:val="en-ZA"/>
                              </w:rPr>
                              <w:t xml:space="preserve">difficult-to-calibrate participants, such as </w:t>
                            </w:r>
                            <w:r w:rsidRPr="0076650F">
                              <w:rPr>
                                <w:lang w:val="en-ZA"/>
                              </w:rPr>
                              <w:t>autistic children and infants</w:t>
                            </w:r>
                            <w:r>
                              <w:rPr>
                                <w:lang w:val="en-ZA"/>
                              </w:rPr>
                              <w:t>,</w:t>
                            </w:r>
                            <w:r w:rsidRPr="0076650F">
                              <w:rPr>
                                <w:lang w:val="en-ZA"/>
                              </w:rPr>
                              <w:t xml:space="preserve"> do not suffice since they are not accurate enough and the reliability of research results might be jeopardised.</w:t>
                            </w:r>
                          </w:p>
                          <w:p w14:paraId="6F873FAE" w14:textId="45EBA58D" w:rsidR="009E2DC7" w:rsidRDefault="009E2DC7" w:rsidP="00D03ABA">
                            <w:pPr>
                              <w:pStyle w:val="Abstract"/>
                              <w:spacing w:after="0"/>
                              <w:ind w:firstLine="284"/>
                              <w:rPr>
                                <w:lang w:val="en-ZA"/>
                              </w:rPr>
                            </w:pPr>
                            <w:r>
                              <w:rPr>
                                <w:lang w:val="en-ZA"/>
                              </w:rPr>
                              <w:t>Smooth pursuit has been used before for calibration and is applied in this paper as an alternative routine for participants who are difficult to calibrate with conventional routines.</w:t>
                            </w:r>
                            <w:r w:rsidRPr="0076650F">
                              <w:rPr>
                                <w:lang w:val="en-ZA"/>
                              </w:rPr>
                              <w:t xml:space="preserve">  </w:t>
                            </w:r>
                            <w:r>
                              <w:rPr>
                                <w:lang w:val="en-ZA"/>
                              </w:rPr>
                              <w:t>G</w:t>
                            </w:r>
                            <w:r w:rsidRPr="0076650F">
                              <w:rPr>
                                <w:lang w:val="en-ZA"/>
                              </w:rPr>
                              <w:t xml:space="preserve">aze data is captured at regular intervals and many calibration targets are generated </w:t>
                            </w:r>
                            <w:r>
                              <w:rPr>
                                <w:lang w:val="en-ZA"/>
                              </w:rPr>
                              <w:t>w</w:t>
                            </w:r>
                            <w:r w:rsidRPr="0076650F">
                              <w:rPr>
                                <w:lang w:val="en-ZA"/>
                              </w:rPr>
                              <w:t xml:space="preserve">hile the eyes are following </w:t>
                            </w:r>
                            <w:r>
                              <w:rPr>
                                <w:lang w:val="en-ZA"/>
                              </w:rPr>
                              <w:t xml:space="preserve">a moving </w:t>
                            </w:r>
                            <w:r w:rsidRPr="0076650F">
                              <w:rPr>
                                <w:lang w:val="en-ZA"/>
                              </w:rPr>
                              <w:t xml:space="preserve">target. The procedure could take anything between 30 s and 60 s to complete, but since an interesting target </w:t>
                            </w:r>
                            <w:r>
                              <w:rPr>
                                <w:lang w:val="en-ZA"/>
                              </w:rPr>
                              <w:t xml:space="preserve">and/or a conscious task </w:t>
                            </w:r>
                            <w:r w:rsidRPr="0076650F">
                              <w:rPr>
                                <w:lang w:val="en-ZA"/>
                              </w:rPr>
                              <w:t>may be used, participants are assisted to maintain concentration.</w:t>
                            </w:r>
                          </w:p>
                          <w:p w14:paraId="7C3ADFEC" w14:textId="5853E48B" w:rsidR="009E2DC7" w:rsidRDefault="009E2DC7" w:rsidP="00DF0DE5">
                            <w:pPr>
                              <w:pStyle w:val="Abstract"/>
                              <w:spacing w:after="0"/>
                              <w:ind w:firstLine="284"/>
                              <w:rPr>
                                <w:color w:val="000000" w:themeColor="text1"/>
                                <w:lang w:val="en-ZA"/>
                              </w:rPr>
                            </w:pPr>
                            <w:r w:rsidRPr="0076650F">
                              <w:rPr>
                                <w:color w:val="000000" w:themeColor="text1"/>
                                <w:lang w:val="en-ZA"/>
                              </w:rPr>
                              <w:t xml:space="preserve">It was proven that the accuracy that can be attained through calibration with a moving target along an even horizontal path is not significantly worse than the accuracy that can be attained with a standard method of watching dots appearing in random order. </w:t>
                            </w:r>
                            <w:r>
                              <w:rPr>
                                <w:color w:val="000000" w:themeColor="text1"/>
                                <w:lang w:val="en-ZA"/>
                              </w:rPr>
                              <w:t xml:space="preserve">The routine was applied successfully for a group of children with ADD, ADHD and learning abilities. </w:t>
                            </w:r>
                          </w:p>
                          <w:p w14:paraId="26608EF5" w14:textId="79AD486F" w:rsidR="009E2DC7" w:rsidRPr="00DF0DE5" w:rsidRDefault="009E2DC7" w:rsidP="00DF0DE5">
                            <w:pPr>
                              <w:pStyle w:val="Abstract"/>
                              <w:spacing w:after="0"/>
                              <w:ind w:firstLine="284"/>
                              <w:rPr>
                                <w:lang w:val="en-ZA"/>
                              </w:rPr>
                            </w:pPr>
                            <w:r w:rsidRPr="0076650F">
                              <w:rPr>
                                <w:color w:val="000000" w:themeColor="text1"/>
                                <w:lang w:val="en-ZA"/>
                              </w:rPr>
                              <w:t>This result is important as it provides for easier calibration – especially in the case of participants who struggle to keep their gaze focused and stable on a stationary target for long enough</w:t>
                            </w:r>
                            <w:r>
                              <w:rPr>
                                <w:color w:val="000000" w:themeColor="text1"/>
                                <w:lang w:val="en-ZA"/>
                              </w:rPr>
                              <w:t>.</w:t>
                            </w:r>
                          </w:p>
                        </w:tc>
                      </w:tr>
                      <w:tr w:rsidR="009E2DC7" w:rsidRPr="00DF0DE5" w14:paraId="55CD8B7E" w14:textId="77777777" w:rsidTr="00DF0DE5">
                        <w:trPr>
                          <w:cantSplit/>
                          <w:trHeight w:val="188"/>
                          <w:jc w:val="center"/>
                        </w:trPr>
                        <w:tc>
                          <w:tcPr>
                            <w:tcW w:w="6800" w:type="dxa"/>
                            <w:tcBorders>
                              <w:top w:val="single" w:sz="6" w:space="0" w:color="000000"/>
                            </w:tcBorders>
                            <w:shd w:val="clear" w:color="auto" w:fill="FFFFFF"/>
                            <w:tcMar>
                              <w:top w:w="120" w:type="dxa"/>
                              <w:left w:w="120" w:type="dxa"/>
                              <w:bottom w:w="120" w:type="dxa"/>
                              <w:right w:w="120" w:type="dxa"/>
                            </w:tcMar>
                          </w:tcPr>
                          <w:p w14:paraId="323FD4A5" w14:textId="2DA101FB" w:rsidR="009E2DC7" w:rsidRPr="00DF0DE5" w:rsidRDefault="009E2DC7" w:rsidP="00DF0DE5">
                            <w:pPr>
                              <w:pStyle w:val="jemr06Keywords"/>
                              <w:tabs>
                                <w:tab w:val="left" w:pos="709"/>
                                <w:tab w:val="left" w:pos="1417"/>
                                <w:tab w:val="left" w:pos="2126"/>
                                <w:tab w:val="left" w:pos="2835"/>
                                <w:tab w:val="left" w:pos="3543"/>
                                <w:tab w:val="left" w:pos="4252"/>
                                <w:tab w:val="left" w:pos="4961"/>
                                <w:tab w:val="left" w:pos="5669"/>
                                <w:tab w:val="left" w:pos="6378"/>
                              </w:tabs>
                              <w:ind w:left="305" w:hanging="305"/>
                              <w:rPr>
                                <w:rFonts w:ascii="Times New Roman" w:hAnsi="Times New Roman"/>
                                <w:szCs w:val="18"/>
                              </w:rPr>
                            </w:pPr>
                            <w:r w:rsidRPr="00DF0DE5">
                              <w:rPr>
                                <w:rFonts w:ascii="Times New Roman" w:hAnsi="Times New Roman"/>
                                <w:szCs w:val="18"/>
                              </w:rPr>
                              <w:t xml:space="preserve">Keywords: </w:t>
                            </w:r>
                            <w:r>
                              <w:rPr>
                                <w:rFonts w:ascii="Times New Roman" w:hAnsi="Times New Roman"/>
                                <w:szCs w:val="18"/>
                              </w:rPr>
                              <w:t>Calibration, Smoot pursuit</w:t>
                            </w:r>
                          </w:p>
                        </w:tc>
                      </w:tr>
                    </w:tbl>
                    <w:p w14:paraId="7EBA1140" w14:textId="77777777" w:rsidR="009E2DC7" w:rsidRDefault="009E2DC7" w:rsidP="00474A7B">
                      <w:pPr>
                        <w:pStyle w:val="jemr02Title"/>
                        <w:tabs>
                          <w:tab w:val="left" w:pos="709"/>
                          <w:tab w:val="left" w:pos="1417"/>
                          <w:tab w:val="left" w:pos="2126"/>
                          <w:tab w:val="left" w:pos="2835"/>
                          <w:tab w:val="left" w:pos="3543"/>
                          <w:tab w:val="left" w:pos="4252"/>
                          <w:tab w:val="left" w:pos="4961"/>
                          <w:tab w:val="left" w:pos="5669"/>
                          <w:tab w:val="left" w:pos="6378"/>
                        </w:tabs>
                      </w:pPr>
                    </w:p>
                    <w:p w14:paraId="4334B877" w14:textId="77777777" w:rsidR="009E2DC7" w:rsidRDefault="009E2DC7" w:rsidP="00474A7B">
                      <w:pPr>
                        <w:pStyle w:val="jemr09BodyText"/>
                        <w:tabs>
                          <w:tab w:val="left" w:pos="709"/>
                          <w:tab w:val="left" w:pos="1417"/>
                          <w:tab w:val="left" w:pos="2126"/>
                          <w:tab w:val="left" w:pos="2835"/>
                          <w:tab w:val="left" w:pos="3543"/>
                          <w:tab w:val="left" w:pos="4252"/>
                          <w:tab w:val="left" w:pos="4961"/>
                          <w:tab w:val="left" w:pos="5669"/>
                          <w:tab w:val="left" w:pos="6378"/>
                        </w:tabs>
                        <w:rPr>
                          <w:rFonts w:eastAsia="Times New Roman"/>
                          <w:color w:val="auto"/>
                          <w:lang w:val="en-ZA" w:bidi="x-none"/>
                        </w:rPr>
                      </w:pPr>
                    </w:p>
                    <w:p w14:paraId="58957C94" w14:textId="77777777" w:rsidR="009E2DC7" w:rsidRDefault="009E2DC7" w:rsidP="00474A7B"/>
                  </w:txbxContent>
                </v:textbox>
                <w10:wrap type="topAndBottom" anchorx="page" anchory="page"/>
              </v:rect>
            </w:pict>
          </mc:Fallback>
        </mc:AlternateContent>
      </w:r>
      <w:r w:rsidRPr="00ED48C4">
        <w:rPr>
          <w:noProof/>
          <w:color w:val="auto"/>
          <w:sz w:val="24"/>
          <w:lang w:val="de-DE" w:eastAsia="de-DE"/>
        </w:rPr>
        <mc:AlternateContent>
          <mc:Choice Requires="wps">
            <w:drawing>
              <wp:anchor distT="152400" distB="152400" distL="152400" distR="152400" simplePos="0" relativeHeight="251657728" behindDoc="0" locked="0" layoutInCell="1" allowOverlap="1" wp14:anchorId="15C55111" wp14:editId="74E3CB5B">
                <wp:simplePos x="0" y="0"/>
                <wp:positionH relativeFrom="page">
                  <wp:posOffset>1624084</wp:posOffset>
                </wp:positionH>
                <wp:positionV relativeFrom="margin">
                  <wp:align>top</wp:align>
                </wp:positionV>
                <wp:extent cx="4319905" cy="3200400"/>
                <wp:effectExtent l="0" t="0" r="4445" b="0"/>
                <wp:wrapTopAndBottom/>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9905" cy="3200400"/>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12700">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tbl>
                            <w:tblPr>
                              <w:tblW w:w="0" w:type="auto"/>
                              <w:jc w:val="center"/>
                              <w:shd w:val="clear" w:color="auto" w:fill="FFFFFF"/>
                              <w:tblLayout w:type="fixed"/>
                              <w:tblLook w:val="0000" w:firstRow="0" w:lastRow="0" w:firstColumn="0" w:lastColumn="0" w:noHBand="0" w:noVBand="0"/>
                            </w:tblPr>
                            <w:tblGrid>
                              <w:gridCol w:w="3400"/>
                              <w:gridCol w:w="3400"/>
                            </w:tblGrid>
                            <w:tr w:rsidR="009E2DC7" w14:paraId="3E1F8D51" w14:textId="77777777" w:rsidTr="00DF0DE5">
                              <w:trPr>
                                <w:cantSplit/>
                                <w:trHeight w:val="800"/>
                                <w:jc w:val="center"/>
                              </w:trPr>
                              <w:tc>
                                <w:tcPr>
                                  <w:tcW w:w="6800" w:type="dxa"/>
                                  <w:gridSpan w:val="2"/>
                                  <w:shd w:val="clear" w:color="auto" w:fill="FFFFFF"/>
                                  <w:tcMar>
                                    <w:top w:w="120" w:type="dxa"/>
                                    <w:left w:w="120" w:type="dxa"/>
                                    <w:bottom w:w="120" w:type="dxa"/>
                                    <w:right w:w="120" w:type="dxa"/>
                                  </w:tcMar>
                                </w:tcPr>
                                <w:p w14:paraId="6621EA1F" w14:textId="206E121B" w:rsidR="009E2DC7" w:rsidRPr="00474A7B" w:rsidRDefault="009E2DC7" w:rsidP="00474A7B">
                                  <w:pPr>
                                    <w:pStyle w:val="jemr02Title"/>
                                    <w:tabs>
                                      <w:tab w:val="left" w:pos="709"/>
                                      <w:tab w:val="left" w:pos="1417"/>
                                      <w:tab w:val="left" w:pos="2126"/>
                                      <w:tab w:val="left" w:pos="2835"/>
                                      <w:tab w:val="left" w:pos="3543"/>
                                      <w:tab w:val="left" w:pos="4252"/>
                                      <w:tab w:val="left" w:pos="4961"/>
                                      <w:tab w:val="left" w:pos="5669"/>
                                      <w:tab w:val="left" w:pos="6378"/>
                                    </w:tabs>
                                  </w:pPr>
                                  <w:r w:rsidRPr="00474A7B">
                                    <w:rPr>
                                      <w:color w:val="auto"/>
                                      <w:szCs w:val="19"/>
                                      <w:lang w:val="en-GB"/>
                                    </w:rPr>
                                    <w:t xml:space="preserve">Real-time </w:t>
                                  </w:r>
                                  <w:r>
                                    <w:rPr>
                                      <w:color w:val="auto"/>
                                      <w:szCs w:val="19"/>
                                      <w:lang w:val="en-GB"/>
                                    </w:rPr>
                                    <w:t>H</w:t>
                                  </w:r>
                                  <w:r w:rsidRPr="00474A7B">
                                    <w:rPr>
                                      <w:color w:val="auto"/>
                                      <w:szCs w:val="19"/>
                                      <w:lang w:val="en-GB"/>
                                    </w:rPr>
                                    <w:t xml:space="preserve">eadbox </w:t>
                                  </w:r>
                                  <w:r>
                                    <w:rPr>
                                      <w:color w:val="auto"/>
                                      <w:szCs w:val="19"/>
                                      <w:lang w:val="en-GB"/>
                                    </w:rPr>
                                    <w:t>A</w:t>
                                  </w:r>
                                  <w:r w:rsidRPr="00474A7B">
                                    <w:rPr>
                                      <w:color w:val="auto"/>
                                      <w:szCs w:val="19"/>
                                      <w:lang w:val="en-GB"/>
                                    </w:rPr>
                                    <w:t xml:space="preserve">djustments to </w:t>
                                  </w:r>
                                  <w:r>
                                    <w:rPr>
                                      <w:color w:val="auto"/>
                                      <w:szCs w:val="19"/>
                                      <w:lang w:val="en-GB"/>
                                    </w:rPr>
                                    <w:t>E</w:t>
                                  </w:r>
                                  <w:r w:rsidRPr="00474A7B">
                                    <w:rPr>
                                      <w:color w:val="auto"/>
                                      <w:szCs w:val="19"/>
                                      <w:lang w:val="en-GB"/>
                                    </w:rPr>
                                    <w:t xml:space="preserve">nable </w:t>
                                  </w:r>
                                  <w:r>
                                    <w:rPr>
                                      <w:color w:val="auto"/>
                                      <w:szCs w:val="19"/>
                                      <w:lang w:val="en-GB"/>
                                    </w:rPr>
                                    <w:t>H</w:t>
                                  </w:r>
                                  <w:r w:rsidRPr="00474A7B">
                                    <w:rPr>
                                      <w:color w:val="auto"/>
                                      <w:szCs w:val="19"/>
                                      <w:lang w:val="en-GB"/>
                                    </w:rPr>
                                    <w:t xml:space="preserve">igh </w:t>
                                  </w:r>
                                  <w:r>
                                    <w:rPr>
                                      <w:color w:val="auto"/>
                                      <w:szCs w:val="19"/>
                                      <w:lang w:val="en-GB"/>
                                    </w:rPr>
                                    <w:t>F</w:t>
                                  </w:r>
                                  <w:r w:rsidRPr="00474A7B">
                                    <w:rPr>
                                      <w:color w:val="auto"/>
                                      <w:szCs w:val="19"/>
                                      <w:lang w:val="en-GB"/>
                                    </w:rPr>
                                    <w:t xml:space="preserve">ramerates with a CMOS </w:t>
                                  </w:r>
                                  <w:r>
                                    <w:rPr>
                                      <w:color w:val="auto"/>
                                      <w:szCs w:val="19"/>
                                      <w:lang w:val="en-GB"/>
                                    </w:rPr>
                                    <w:t>C</w:t>
                                  </w:r>
                                  <w:r w:rsidRPr="00474A7B">
                                    <w:rPr>
                                      <w:color w:val="auto"/>
                                      <w:szCs w:val="19"/>
                                      <w:lang w:val="en-GB"/>
                                    </w:rPr>
                                    <w:t>amera</w:t>
                                  </w:r>
                                </w:p>
                              </w:tc>
                            </w:tr>
                            <w:tr w:rsidR="009E2DC7" w14:paraId="63AC2228" w14:textId="77777777" w:rsidTr="00DF0DE5">
                              <w:trPr>
                                <w:cantSplit/>
                                <w:trHeight w:val="500"/>
                                <w:jc w:val="center"/>
                              </w:trPr>
                              <w:tc>
                                <w:tcPr>
                                  <w:tcW w:w="6800" w:type="dxa"/>
                                  <w:gridSpan w:val="2"/>
                                  <w:shd w:val="clear" w:color="auto" w:fill="FFFFFF"/>
                                  <w:tcMar>
                                    <w:top w:w="120" w:type="dxa"/>
                                    <w:left w:w="120" w:type="dxa"/>
                                    <w:bottom w:w="120" w:type="dxa"/>
                                    <w:right w:w="120" w:type="dxa"/>
                                  </w:tcMar>
                                </w:tcPr>
                                <w:p w14:paraId="5B7D1F09" w14:textId="77777777" w:rsidR="009E2DC7" w:rsidRDefault="009E2DC7">
                                  <w:pPr>
                                    <w:pStyle w:val="jemr03Author"/>
                                    <w:tabs>
                                      <w:tab w:val="left" w:pos="709"/>
                                      <w:tab w:val="left" w:pos="1417"/>
                                      <w:tab w:val="left" w:pos="2126"/>
                                      <w:tab w:val="left" w:pos="2835"/>
                                      <w:tab w:val="left" w:pos="3543"/>
                                      <w:tab w:val="left" w:pos="4252"/>
                                      <w:tab w:val="left" w:pos="4961"/>
                                      <w:tab w:val="left" w:pos="5669"/>
                                      <w:tab w:val="left" w:pos="6378"/>
                                    </w:tabs>
                                  </w:pPr>
                                  <w:r>
                                    <w:t xml:space="preserve">Rudolf </w:t>
                                  </w:r>
                                  <w:proofErr w:type="spellStart"/>
                                  <w:r>
                                    <w:t>Groner</w:t>
                                  </w:r>
                                  <w:proofErr w:type="spellEnd"/>
                                </w:p>
                                <w:p w14:paraId="16A0C8F4" w14:textId="00FBCA52" w:rsidR="009E2DC7" w:rsidRDefault="009E2DC7">
                                  <w:pPr>
                                    <w:pStyle w:val="jemr04Affiliation"/>
                                    <w:tabs>
                                      <w:tab w:val="left" w:pos="709"/>
                                      <w:tab w:val="left" w:pos="1417"/>
                                      <w:tab w:val="left" w:pos="2126"/>
                                      <w:tab w:val="left" w:pos="2835"/>
                                      <w:tab w:val="left" w:pos="3543"/>
                                      <w:tab w:val="left" w:pos="4252"/>
                                      <w:tab w:val="left" w:pos="4961"/>
                                      <w:tab w:val="left" w:pos="5669"/>
                                      <w:tab w:val="left" w:pos="6378"/>
                                    </w:tabs>
                                  </w:pPr>
                                  <w:proofErr w:type="spellStart"/>
                                  <w:r>
                                    <w:t>scians</w:t>
                                  </w:r>
                                  <w:proofErr w:type="spellEnd"/>
                                  <w:r>
                                    <w:t xml:space="preserve"> Ltd, Bern, Switzerland</w:t>
                                  </w:r>
                                </w:p>
                                <w:p w14:paraId="6A1C8877" w14:textId="3149EDC4" w:rsidR="009E2DC7" w:rsidRPr="008032FD" w:rsidRDefault="009E2DC7" w:rsidP="008032FD">
                                  <w:pPr>
                                    <w:pStyle w:val="jemr03Author"/>
                                    <w:rPr>
                                      <w:rFonts w:asciiTheme="majorHAnsi" w:hAnsiTheme="majorHAnsi" w:cstheme="majorBidi"/>
                                      <w:i/>
                                      <w:iCs/>
                                      <w:sz w:val="20"/>
                                    </w:rPr>
                                  </w:pPr>
                                  <w:r w:rsidRPr="009F4781">
                                    <w:rPr>
                                      <w:sz w:val="20"/>
                                    </w:rPr>
                                    <w:t>www.scians.ch</w:t>
                                  </w:r>
                                </w:p>
                              </w:tc>
                            </w:tr>
                            <w:tr w:rsidR="009E2DC7" w14:paraId="1FF936E6" w14:textId="77777777" w:rsidTr="00DF0DE5">
                              <w:trPr>
                                <w:cantSplit/>
                                <w:trHeight w:val="500"/>
                                <w:jc w:val="center"/>
                              </w:trPr>
                              <w:tc>
                                <w:tcPr>
                                  <w:tcW w:w="3400" w:type="dxa"/>
                                  <w:shd w:val="clear" w:color="auto" w:fill="FFFFFF"/>
                                  <w:tcMar>
                                    <w:top w:w="120" w:type="dxa"/>
                                    <w:left w:w="120" w:type="dxa"/>
                                    <w:bottom w:w="120" w:type="dxa"/>
                                    <w:right w:w="120" w:type="dxa"/>
                                  </w:tcMar>
                                </w:tcPr>
                                <w:p w14:paraId="5DA74C12" w14:textId="568D4A5C" w:rsidR="009E2DC7" w:rsidRDefault="009E2DC7">
                                  <w:pPr>
                                    <w:pStyle w:val="jemr03Author"/>
                                    <w:tabs>
                                      <w:tab w:val="left" w:pos="709"/>
                                      <w:tab w:val="left" w:pos="1417"/>
                                      <w:tab w:val="left" w:pos="2126"/>
                                      <w:tab w:val="left" w:pos="2835"/>
                                    </w:tabs>
                                  </w:pPr>
                                  <w:r>
                                    <w:t xml:space="preserve">Walter F. </w:t>
                                  </w:r>
                                  <w:proofErr w:type="spellStart"/>
                                  <w:r>
                                    <w:t>Bischof</w:t>
                                  </w:r>
                                  <w:proofErr w:type="spellEnd"/>
                                </w:p>
                                <w:p w14:paraId="761E2BD2" w14:textId="056A8976" w:rsidR="009E2DC7" w:rsidRDefault="009E2DC7" w:rsidP="0041348E">
                                  <w:pPr>
                                    <w:pStyle w:val="jemr04Affiliation"/>
                                    <w:tabs>
                                      <w:tab w:val="left" w:pos="709"/>
                                      <w:tab w:val="left" w:pos="1417"/>
                                      <w:tab w:val="left" w:pos="2126"/>
                                      <w:tab w:val="left" w:pos="2835"/>
                                    </w:tabs>
                                  </w:pPr>
                                  <w:r>
                                    <w:t xml:space="preserve">University </w:t>
                                  </w:r>
                                  <w:proofErr w:type="gramStart"/>
                                  <w:r>
                                    <w:t>of  British</w:t>
                                  </w:r>
                                  <w:proofErr w:type="gramEnd"/>
                                  <w:r>
                                    <w:t xml:space="preserve"> Columbia, Vancouver, Canada</w:t>
                                  </w:r>
                                </w:p>
                              </w:tc>
                              <w:tc>
                                <w:tcPr>
                                  <w:tcW w:w="3400" w:type="dxa"/>
                                  <w:shd w:val="clear" w:color="auto" w:fill="FFFFFF"/>
                                  <w:tcMar>
                                    <w:top w:w="120" w:type="dxa"/>
                                    <w:left w:w="120" w:type="dxa"/>
                                    <w:bottom w:w="120" w:type="dxa"/>
                                    <w:right w:w="120" w:type="dxa"/>
                                  </w:tcMar>
                                </w:tcPr>
                                <w:p w14:paraId="7E841CF5" w14:textId="6328313B" w:rsidR="009E2DC7" w:rsidRDefault="009E2DC7">
                                  <w:pPr>
                                    <w:pStyle w:val="jemr03Author"/>
                                    <w:tabs>
                                      <w:tab w:val="left" w:pos="709"/>
                                      <w:tab w:val="left" w:pos="1417"/>
                                      <w:tab w:val="left" w:pos="2126"/>
                                      <w:tab w:val="left" w:pos="2835"/>
                                    </w:tabs>
                                  </w:pPr>
                                  <w:r>
                                    <w:t xml:space="preserve">Eva </w:t>
                                  </w:r>
                                  <w:proofErr w:type="spellStart"/>
                                  <w:r>
                                    <w:t>Siegenthaler</w:t>
                                  </w:r>
                                  <w:proofErr w:type="spellEnd"/>
                                </w:p>
                                <w:p w14:paraId="2D57E502" w14:textId="17F59B93" w:rsidR="009E2DC7" w:rsidRDefault="009E2DC7">
                                  <w:pPr>
                                    <w:pStyle w:val="jemr04Affiliation"/>
                                    <w:tabs>
                                      <w:tab w:val="left" w:pos="709"/>
                                      <w:tab w:val="left" w:pos="1417"/>
                                      <w:tab w:val="left" w:pos="2126"/>
                                      <w:tab w:val="left" w:pos="2835"/>
                                    </w:tabs>
                                  </w:pPr>
                                  <w:r>
                                    <w:t>Swiss Federal Railways, Bern, Switzerland</w:t>
                                  </w:r>
                                </w:p>
                              </w:tc>
                            </w:tr>
                            <w:tr w:rsidR="009E2DC7" w14:paraId="60830264" w14:textId="77777777" w:rsidTr="00DF0DE5">
                              <w:trPr>
                                <w:cantSplit/>
                                <w:trHeight w:val="1820"/>
                                <w:jc w:val="center"/>
                              </w:trPr>
                              <w:tc>
                                <w:tcPr>
                                  <w:tcW w:w="6800" w:type="dxa"/>
                                  <w:gridSpan w:val="2"/>
                                  <w:shd w:val="clear" w:color="auto" w:fill="FFFFFF"/>
                                  <w:tcMar>
                                    <w:top w:w="120" w:type="dxa"/>
                                    <w:left w:w="120" w:type="dxa"/>
                                    <w:bottom w:w="120" w:type="dxa"/>
                                    <w:right w:w="120" w:type="dxa"/>
                                  </w:tcMar>
                                </w:tcPr>
                                <w:p w14:paraId="36BBDFBC" w14:textId="405BD433" w:rsidR="009E2DC7" w:rsidRDefault="009E2DC7" w:rsidP="000E7457">
                                  <w:pPr>
                                    <w:pStyle w:val="jemr05Abstract"/>
                                    <w:tabs>
                                      <w:tab w:val="left" w:pos="709"/>
                                      <w:tab w:val="left" w:pos="1417"/>
                                      <w:tab w:val="left" w:pos="2126"/>
                                      <w:tab w:val="left" w:pos="2835"/>
                                      <w:tab w:val="left" w:pos="3543"/>
                                      <w:tab w:val="left" w:pos="4252"/>
                                      <w:tab w:val="left" w:pos="4961"/>
                                      <w:tab w:val="left" w:pos="5669"/>
                                      <w:tab w:val="left" w:pos="6378"/>
                                    </w:tabs>
                                  </w:pPr>
                                  <w:r>
                                    <w:t xml:space="preserve">This document can be used to create a suitably formatted submission to the Journal of Eye Movement Research. It contains some instructions, style definitions, </w:t>
                                  </w:r>
                                  <w:proofErr w:type="gramStart"/>
                                  <w:r>
                                    <w:t>and  explanatory</w:t>
                                  </w:r>
                                  <w:proofErr w:type="gramEnd"/>
                                  <w:r>
                                    <w:t xml:space="preserve"> text in conformance with the publication manual of the American Psychological Association. Writing a paper for the Journal of Eye Movement Research may be different from what you are used to: The journal accepts only final manuscripts that are formatted according to the styles defined in this template. To ensure a final product of high quality, we must receive your article in the appropriate file type and text format. The purpose of this documentation is to provide you with the information you need to produce a complete, well-formed submission to the Journal of Eye Movement Research.</w:t>
                                  </w:r>
                                </w:p>
                              </w:tc>
                            </w:tr>
                            <w:tr w:rsidR="009E2DC7" w14:paraId="15D15633" w14:textId="77777777" w:rsidTr="00DF0DE5">
                              <w:trPr>
                                <w:cantSplit/>
                                <w:trHeight w:val="188"/>
                                <w:jc w:val="center"/>
                              </w:trPr>
                              <w:tc>
                                <w:tcPr>
                                  <w:tcW w:w="6800" w:type="dxa"/>
                                  <w:gridSpan w:val="2"/>
                                  <w:shd w:val="clear" w:color="auto" w:fill="FFFFFF"/>
                                  <w:tcMar>
                                    <w:top w:w="120" w:type="dxa"/>
                                    <w:left w:w="120" w:type="dxa"/>
                                    <w:bottom w:w="120" w:type="dxa"/>
                                    <w:right w:w="120" w:type="dxa"/>
                                  </w:tcMar>
                                </w:tcPr>
                                <w:p w14:paraId="1CFFA107" w14:textId="79F16C9A" w:rsidR="009E2DC7" w:rsidRDefault="009E2DC7" w:rsidP="00A444EF">
                                  <w:pPr>
                                    <w:pStyle w:val="jemr06Keywords"/>
                                    <w:tabs>
                                      <w:tab w:val="left" w:pos="709"/>
                                      <w:tab w:val="left" w:pos="1417"/>
                                      <w:tab w:val="left" w:pos="2126"/>
                                      <w:tab w:val="left" w:pos="2835"/>
                                      <w:tab w:val="left" w:pos="3543"/>
                                      <w:tab w:val="left" w:pos="4252"/>
                                      <w:tab w:val="left" w:pos="4961"/>
                                      <w:tab w:val="left" w:pos="5669"/>
                                      <w:tab w:val="left" w:pos="6378"/>
                                    </w:tabs>
                                  </w:pPr>
                                </w:p>
                              </w:tc>
                            </w:tr>
                          </w:tbl>
                          <w:p w14:paraId="1AE48F0A" w14:textId="77777777" w:rsidR="009E2DC7" w:rsidRDefault="009E2DC7" w:rsidP="00B52E3D">
                            <w:pPr>
                              <w:pStyle w:val="jemr02Title"/>
                              <w:tabs>
                                <w:tab w:val="left" w:pos="709"/>
                                <w:tab w:val="left" w:pos="1417"/>
                                <w:tab w:val="left" w:pos="2126"/>
                                <w:tab w:val="left" w:pos="2835"/>
                                <w:tab w:val="left" w:pos="3543"/>
                                <w:tab w:val="left" w:pos="4252"/>
                                <w:tab w:val="left" w:pos="4961"/>
                                <w:tab w:val="left" w:pos="5669"/>
                                <w:tab w:val="left" w:pos="6378"/>
                              </w:tabs>
                            </w:pPr>
                          </w:p>
                          <w:p w14:paraId="4D502210" w14:textId="77777777" w:rsidR="009E2DC7" w:rsidRDefault="009E2DC7" w:rsidP="00B52E3D">
                            <w:pPr>
                              <w:pStyle w:val="jemr10BodyText"/>
                              <w:tabs>
                                <w:tab w:val="left" w:pos="709"/>
                                <w:tab w:val="left" w:pos="1417"/>
                                <w:tab w:val="left" w:pos="2126"/>
                                <w:tab w:val="left" w:pos="2835"/>
                                <w:tab w:val="left" w:pos="3543"/>
                                <w:tab w:val="left" w:pos="4252"/>
                                <w:tab w:val="left" w:pos="4961"/>
                                <w:tab w:val="left" w:pos="5669"/>
                                <w:tab w:val="left" w:pos="6378"/>
                              </w:tabs>
                              <w:rPr>
                                <w:rFonts w:eastAsia="Times New Roman"/>
                                <w:color w:val="auto"/>
                                <w:lang w:val="en-CA" w:bidi="x-none"/>
                              </w:rPr>
                            </w:pPr>
                          </w:p>
                          <w:p w14:paraId="163798D5" w14:textId="77777777" w:rsidR="009E2DC7" w:rsidRDefault="009E2DC7" w:rsidP="00B52E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C55111" id="_x0000_s1027" style="position:absolute;left:0;text-align:left;margin-left:127.9pt;margin-top:0;width:340.15pt;height:252pt;z-index:251657728;visibility:visible;mso-wrap-style:square;mso-width-percent:0;mso-height-percent:0;mso-wrap-distance-left:12pt;mso-wrap-distance-top:12pt;mso-wrap-distance-right:12pt;mso-wrap-distance-bottom:12pt;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" filled="f" stroked="f">
                <v:textbox inset="0,0,0,0">
                  <w:txbxContent>
                    <w:tbl>
                      <w:tblPr>
                        <w:tblW w:w="0" w:type="auto"/>
                        <w:jc w:val="center"/>
                        <w:shd w:val="clear" w:color="auto" w:fill="FFFFFF"/>
                        <w:tblLayout w:type="fixed"/>
                        <w:tblLook w:val="0000" w:firstRow="0" w:lastRow="0" w:firstColumn="0" w:lastColumn="0" w:noHBand="0" w:noVBand="0"/>
                      </w:tblPr>
                      <w:tblGrid>
                        <w:gridCol w:w="3400"/>
                        <w:gridCol w:w="3400"/>
                      </w:tblGrid>
                      <w:tr w:rsidR="009E2DC7" w14:paraId="3E1F8D51" w14:textId="77777777" w:rsidTr="00DF0DE5">
                        <w:trPr>
                          <w:cantSplit/>
                          <w:trHeight w:val="800"/>
                          <w:jc w:val="center"/>
                        </w:trPr>
                        <w:tc>
                          <w:tcPr>
                            <w:tcW w:w="6800" w:type="dxa"/>
                            <w:gridSpan w:val="2"/>
                            <w:shd w:val="clear" w:color="auto" w:fill="FFFFFF"/>
                            <w:tcMar>
                              <w:top w:w="120" w:type="dxa"/>
                              <w:left w:w="120" w:type="dxa"/>
                              <w:bottom w:w="120" w:type="dxa"/>
                              <w:right w:w="120" w:type="dxa"/>
                            </w:tcMar>
                          </w:tcPr>
                          <w:p w14:paraId="6621EA1F" w14:textId="206E121B" w:rsidR="009E2DC7" w:rsidRPr="00474A7B" w:rsidRDefault="009E2DC7" w:rsidP="00474A7B">
                            <w:pPr>
                              <w:pStyle w:val="jemr02Title"/>
                              <w:tabs>
                                <w:tab w:val="left" w:pos="709"/>
                                <w:tab w:val="left" w:pos="1417"/>
                                <w:tab w:val="left" w:pos="2126"/>
                                <w:tab w:val="left" w:pos="2835"/>
                                <w:tab w:val="left" w:pos="3543"/>
                                <w:tab w:val="left" w:pos="4252"/>
                                <w:tab w:val="left" w:pos="4961"/>
                                <w:tab w:val="left" w:pos="5669"/>
                                <w:tab w:val="left" w:pos="6378"/>
                              </w:tabs>
                            </w:pPr>
                            <w:r w:rsidRPr="00474A7B">
                              <w:rPr>
                                <w:color w:val="auto"/>
                                <w:szCs w:val="19"/>
                                <w:lang w:val="en-GB"/>
                              </w:rPr>
                              <w:t xml:space="preserve">Real-time </w:t>
                            </w:r>
                            <w:r>
                              <w:rPr>
                                <w:color w:val="auto"/>
                                <w:szCs w:val="19"/>
                                <w:lang w:val="en-GB"/>
                              </w:rPr>
                              <w:t>H</w:t>
                            </w:r>
                            <w:r w:rsidRPr="00474A7B">
                              <w:rPr>
                                <w:color w:val="auto"/>
                                <w:szCs w:val="19"/>
                                <w:lang w:val="en-GB"/>
                              </w:rPr>
                              <w:t xml:space="preserve">eadbox </w:t>
                            </w:r>
                            <w:r>
                              <w:rPr>
                                <w:color w:val="auto"/>
                                <w:szCs w:val="19"/>
                                <w:lang w:val="en-GB"/>
                              </w:rPr>
                              <w:t>A</w:t>
                            </w:r>
                            <w:r w:rsidRPr="00474A7B">
                              <w:rPr>
                                <w:color w:val="auto"/>
                                <w:szCs w:val="19"/>
                                <w:lang w:val="en-GB"/>
                              </w:rPr>
                              <w:t xml:space="preserve">djustments to </w:t>
                            </w:r>
                            <w:r>
                              <w:rPr>
                                <w:color w:val="auto"/>
                                <w:szCs w:val="19"/>
                                <w:lang w:val="en-GB"/>
                              </w:rPr>
                              <w:t>E</w:t>
                            </w:r>
                            <w:r w:rsidRPr="00474A7B">
                              <w:rPr>
                                <w:color w:val="auto"/>
                                <w:szCs w:val="19"/>
                                <w:lang w:val="en-GB"/>
                              </w:rPr>
                              <w:t xml:space="preserve">nable </w:t>
                            </w:r>
                            <w:r>
                              <w:rPr>
                                <w:color w:val="auto"/>
                                <w:szCs w:val="19"/>
                                <w:lang w:val="en-GB"/>
                              </w:rPr>
                              <w:t>H</w:t>
                            </w:r>
                            <w:r w:rsidRPr="00474A7B">
                              <w:rPr>
                                <w:color w:val="auto"/>
                                <w:szCs w:val="19"/>
                                <w:lang w:val="en-GB"/>
                              </w:rPr>
                              <w:t xml:space="preserve">igh </w:t>
                            </w:r>
                            <w:r>
                              <w:rPr>
                                <w:color w:val="auto"/>
                                <w:szCs w:val="19"/>
                                <w:lang w:val="en-GB"/>
                              </w:rPr>
                              <w:t>F</w:t>
                            </w:r>
                            <w:r w:rsidRPr="00474A7B">
                              <w:rPr>
                                <w:color w:val="auto"/>
                                <w:szCs w:val="19"/>
                                <w:lang w:val="en-GB"/>
                              </w:rPr>
                              <w:t xml:space="preserve">ramerates with a CMOS </w:t>
                            </w:r>
                            <w:r>
                              <w:rPr>
                                <w:color w:val="auto"/>
                                <w:szCs w:val="19"/>
                                <w:lang w:val="en-GB"/>
                              </w:rPr>
                              <w:t>C</w:t>
                            </w:r>
                            <w:r w:rsidRPr="00474A7B">
                              <w:rPr>
                                <w:color w:val="auto"/>
                                <w:szCs w:val="19"/>
                                <w:lang w:val="en-GB"/>
                              </w:rPr>
                              <w:t>amera</w:t>
                            </w:r>
                          </w:p>
                        </w:tc>
                      </w:tr>
                      <w:tr w:rsidR="009E2DC7" w14:paraId="63AC2228" w14:textId="77777777" w:rsidTr="00DF0DE5">
                        <w:trPr>
                          <w:cantSplit/>
                          <w:trHeight w:val="500"/>
                          <w:jc w:val="center"/>
                        </w:trPr>
                        <w:tc>
                          <w:tcPr>
                            <w:tcW w:w="6800" w:type="dxa"/>
                            <w:gridSpan w:val="2"/>
                            <w:shd w:val="clear" w:color="auto" w:fill="FFFFFF"/>
                            <w:tcMar>
                              <w:top w:w="120" w:type="dxa"/>
                              <w:left w:w="120" w:type="dxa"/>
                              <w:bottom w:w="120" w:type="dxa"/>
                              <w:right w:w="120" w:type="dxa"/>
                            </w:tcMar>
                          </w:tcPr>
                          <w:p w14:paraId="5B7D1F09" w14:textId="77777777" w:rsidR="009E2DC7" w:rsidRDefault="009E2DC7">
                            <w:pPr>
                              <w:pStyle w:val="jemr03Author"/>
                              <w:tabs>
                                <w:tab w:val="left" w:pos="709"/>
                                <w:tab w:val="left" w:pos="1417"/>
                                <w:tab w:val="left" w:pos="2126"/>
                                <w:tab w:val="left" w:pos="2835"/>
                                <w:tab w:val="left" w:pos="3543"/>
                                <w:tab w:val="left" w:pos="4252"/>
                                <w:tab w:val="left" w:pos="4961"/>
                                <w:tab w:val="left" w:pos="5669"/>
                                <w:tab w:val="left" w:pos="6378"/>
                              </w:tabs>
                            </w:pPr>
                            <w:r>
                              <w:t xml:space="preserve">Rudolf </w:t>
                            </w:r>
                            <w:proofErr w:type="spellStart"/>
                            <w:r>
                              <w:t>Groner</w:t>
                            </w:r>
                            <w:proofErr w:type="spellEnd"/>
                          </w:p>
                          <w:p w14:paraId="16A0C8F4" w14:textId="00FBCA52" w:rsidR="009E2DC7" w:rsidRDefault="009E2DC7">
                            <w:pPr>
                              <w:pStyle w:val="jemr04Affiliation"/>
                              <w:tabs>
                                <w:tab w:val="left" w:pos="709"/>
                                <w:tab w:val="left" w:pos="1417"/>
                                <w:tab w:val="left" w:pos="2126"/>
                                <w:tab w:val="left" w:pos="2835"/>
                                <w:tab w:val="left" w:pos="3543"/>
                                <w:tab w:val="left" w:pos="4252"/>
                                <w:tab w:val="left" w:pos="4961"/>
                                <w:tab w:val="left" w:pos="5669"/>
                                <w:tab w:val="left" w:pos="6378"/>
                              </w:tabs>
                            </w:pPr>
                            <w:proofErr w:type="spellStart"/>
                            <w:r>
                              <w:t>scians</w:t>
                            </w:r>
                            <w:proofErr w:type="spellEnd"/>
                            <w:r>
                              <w:t xml:space="preserve"> Ltd, Bern, Switzerland</w:t>
                            </w:r>
                          </w:p>
                          <w:p w14:paraId="6A1C8877" w14:textId="3149EDC4" w:rsidR="009E2DC7" w:rsidRPr="008032FD" w:rsidRDefault="009E2DC7" w:rsidP="008032FD">
                            <w:pPr>
                              <w:pStyle w:val="jemr03Author"/>
                              <w:rPr>
                                <w:rFonts w:asciiTheme="majorHAnsi" w:hAnsiTheme="majorHAnsi" w:cstheme="majorBidi"/>
                                <w:i/>
                                <w:iCs/>
                                <w:sz w:val="20"/>
                              </w:rPr>
                            </w:pPr>
                            <w:r w:rsidRPr="009F4781">
                              <w:rPr>
                                <w:sz w:val="20"/>
                              </w:rPr>
                              <w:t>www.scians.ch</w:t>
                            </w:r>
                          </w:p>
                        </w:tc>
                      </w:tr>
                      <w:tr w:rsidR="009E2DC7" w14:paraId="1FF936E6" w14:textId="77777777" w:rsidTr="00DF0DE5">
                        <w:trPr>
                          <w:cantSplit/>
                          <w:trHeight w:val="500"/>
                          <w:jc w:val="center"/>
                        </w:trPr>
                        <w:tc>
                          <w:tcPr>
                            <w:tcW w:w="3400" w:type="dxa"/>
                            <w:shd w:val="clear" w:color="auto" w:fill="FFFFFF"/>
                            <w:tcMar>
                              <w:top w:w="120" w:type="dxa"/>
                              <w:left w:w="120" w:type="dxa"/>
                              <w:bottom w:w="120" w:type="dxa"/>
                              <w:right w:w="120" w:type="dxa"/>
                            </w:tcMar>
                          </w:tcPr>
                          <w:p w14:paraId="5DA74C12" w14:textId="568D4A5C" w:rsidR="009E2DC7" w:rsidRDefault="009E2DC7">
                            <w:pPr>
                              <w:pStyle w:val="jemr03Author"/>
                              <w:tabs>
                                <w:tab w:val="left" w:pos="709"/>
                                <w:tab w:val="left" w:pos="1417"/>
                                <w:tab w:val="left" w:pos="2126"/>
                                <w:tab w:val="left" w:pos="2835"/>
                              </w:tabs>
                            </w:pPr>
                            <w:r>
                              <w:t xml:space="preserve">Walter F. </w:t>
                            </w:r>
                            <w:proofErr w:type="spellStart"/>
                            <w:r>
                              <w:t>Bischof</w:t>
                            </w:r>
                            <w:proofErr w:type="spellEnd"/>
                          </w:p>
                          <w:p w14:paraId="761E2BD2" w14:textId="056A8976" w:rsidR="009E2DC7" w:rsidRDefault="009E2DC7" w:rsidP="0041348E">
                            <w:pPr>
                              <w:pStyle w:val="jemr04Affiliation"/>
                              <w:tabs>
                                <w:tab w:val="left" w:pos="709"/>
                                <w:tab w:val="left" w:pos="1417"/>
                                <w:tab w:val="left" w:pos="2126"/>
                                <w:tab w:val="left" w:pos="2835"/>
                              </w:tabs>
                            </w:pPr>
                            <w:r>
                              <w:t xml:space="preserve">University </w:t>
                            </w:r>
                            <w:proofErr w:type="gramStart"/>
                            <w:r>
                              <w:t>of  British</w:t>
                            </w:r>
                            <w:proofErr w:type="gramEnd"/>
                            <w:r>
                              <w:t xml:space="preserve"> Columbia, Vancouver, Canada</w:t>
                            </w:r>
                          </w:p>
                        </w:tc>
                        <w:tc>
                          <w:tcPr>
                            <w:tcW w:w="3400" w:type="dxa"/>
                            <w:shd w:val="clear" w:color="auto" w:fill="FFFFFF"/>
                            <w:tcMar>
                              <w:top w:w="120" w:type="dxa"/>
                              <w:left w:w="120" w:type="dxa"/>
                              <w:bottom w:w="120" w:type="dxa"/>
                              <w:right w:w="120" w:type="dxa"/>
                            </w:tcMar>
                          </w:tcPr>
                          <w:p w14:paraId="7E841CF5" w14:textId="6328313B" w:rsidR="009E2DC7" w:rsidRDefault="009E2DC7">
                            <w:pPr>
                              <w:pStyle w:val="jemr03Author"/>
                              <w:tabs>
                                <w:tab w:val="left" w:pos="709"/>
                                <w:tab w:val="left" w:pos="1417"/>
                                <w:tab w:val="left" w:pos="2126"/>
                                <w:tab w:val="left" w:pos="2835"/>
                              </w:tabs>
                            </w:pPr>
                            <w:r>
                              <w:t xml:space="preserve">Eva </w:t>
                            </w:r>
                            <w:proofErr w:type="spellStart"/>
                            <w:r>
                              <w:t>Siegenthaler</w:t>
                            </w:r>
                            <w:proofErr w:type="spellEnd"/>
                          </w:p>
                          <w:p w14:paraId="2D57E502" w14:textId="17F59B93" w:rsidR="009E2DC7" w:rsidRDefault="009E2DC7">
                            <w:pPr>
                              <w:pStyle w:val="jemr04Affiliation"/>
                              <w:tabs>
                                <w:tab w:val="left" w:pos="709"/>
                                <w:tab w:val="left" w:pos="1417"/>
                                <w:tab w:val="left" w:pos="2126"/>
                                <w:tab w:val="left" w:pos="2835"/>
                              </w:tabs>
                            </w:pPr>
                            <w:r>
                              <w:t>Swiss Federal Railways, Bern, Switzerland</w:t>
                            </w:r>
                          </w:p>
                        </w:tc>
                      </w:tr>
                      <w:tr w:rsidR="009E2DC7" w14:paraId="60830264" w14:textId="77777777" w:rsidTr="00DF0DE5">
                        <w:trPr>
                          <w:cantSplit/>
                          <w:trHeight w:val="1820"/>
                          <w:jc w:val="center"/>
                        </w:trPr>
                        <w:tc>
                          <w:tcPr>
                            <w:tcW w:w="6800" w:type="dxa"/>
                            <w:gridSpan w:val="2"/>
                            <w:shd w:val="clear" w:color="auto" w:fill="FFFFFF"/>
                            <w:tcMar>
                              <w:top w:w="120" w:type="dxa"/>
                              <w:left w:w="120" w:type="dxa"/>
                              <w:bottom w:w="120" w:type="dxa"/>
                              <w:right w:w="120" w:type="dxa"/>
                            </w:tcMar>
                          </w:tcPr>
                          <w:p w14:paraId="36BBDFBC" w14:textId="405BD433" w:rsidR="009E2DC7" w:rsidRDefault="009E2DC7" w:rsidP="000E7457">
                            <w:pPr>
                              <w:pStyle w:val="jemr05Abstract"/>
                              <w:tabs>
                                <w:tab w:val="left" w:pos="709"/>
                                <w:tab w:val="left" w:pos="1417"/>
                                <w:tab w:val="left" w:pos="2126"/>
                                <w:tab w:val="left" w:pos="2835"/>
                                <w:tab w:val="left" w:pos="3543"/>
                                <w:tab w:val="left" w:pos="4252"/>
                                <w:tab w:val="left" w:pos="4961"/>
                                <w:tab w:val="left" w:pos="5669"/>
                                <w:tab w:val="left" w:pos="6378"/>
                              </w:tabs>
                            </w:pPr>
                            <w:r>
                              <w:t xml:space="preserve">This document can be used to create a suitably formatted submission to the Journal of Eye Movement Research. It contains some instructions, style definitions, </w:t>
                            </w:r>
                            <w:proofErr w:type="gramStart"/>
                            <w:r>
                              <w:t>and  explanatory</w:t>
                            </w:r>
                            <w:proofErr w:type="gramEnd"/>
                            <w:r>
                              <w:t xml:space="preserve"> text in conformance with the publication manual of the American Psychological Association. Writing a paper for the Journal of Eye Movement Research may be different from what you are used to: The journal accepts only final manuscripts that are formatted according to the styles defined in this template. To ensure a final product of high quality, we must receive your article in the appropriate file type and text format. The purpose of this documentation is to provide you with the information you need to produce a complete, well-formed submission to the Journal of Eye Movement Research.</w:t>
                            </w:r>
                          </w:p>
                        </w:tc>
                      </w:tr>
                      <w:tr w:rsidR="009E2DC7" w14:paraId="15D15633" w14:textId="77777777" w:rsidTr="00DF0DE5">
                        <w:trPr>
                          <w:cantSplit/>
                          <w:trHeight w:val="188"/>
                          <w:jc w:val="center"/>
                        </w:trPr>
                        <w:tc>
                          <w:tcPr>
                            <w:tcW w:w="6800" w:type="dxa"/>
                            <w:gridSpan w:val="2"/>
                            <w:shd w:val="clear" w:color="auto" w:fill="FFFFFF"/>
                            <w:tcMar>
                              <w:top w:w="120" w:type="dxa"/>
                              <w:left w:w="120" w:type="dxa"/>
                              <w:bottom w:w="120" w:type="dxa"/>
                              <w:right w:w="120" w:type="dxa"/>
                            </w:tcMar>
                          </w:tcPr>
                          <w:p w14:paraId="1CFFA107" w14:textId="79F16C9A" w:rsidR="009E2DC7" w:rsidRDefault="009E2DC7" w:rsidP="00A444EF">
                            <w:pPr>
                              <w:pStyle w:val="jemr06Keywords"/>
                              <w:tabs>
                                <w:tab w:val="left" w:pos="709"/>
                                <w:tab w:val="left" w:pos="1417"/>
                                <w:tab w:val="left" w:pos="2126"/>
                                <w:tab w:val="left" w:pos="2835"/>
                                <w:tab w:val="left" w:pos="3543"/>
                                <w:tab w:val="left" w:pos="4252"/>
                                <w:tab w:val="left" w:pos="4961"/>
                                <w:tab w:val="left" w:pos="5669"/>
                                <w:tab w:val="left" w:pos="6378"/>
                              </w:tabs>
                            </w:pPr>
                          </w:p>
                        </w:tc>
                      </w:tr>
                    </w:tbl>
                    <w:p w14:paraId="1AE48F0A" w14:textId="77777777" w:rsidR="009E2DC7" w:rsidRDefault="009E2DC7" w:rsidP="00B52E3D">
                      <w:pPr>
                        <w:pStyle w:val="jemr02Title"/>
                        <w:tabs>
                          <w:tab w:val="left" w:pos="709"/>
                          <w:tab w:val="left" w:pos="1417"/>
                          <w:tab w:val="left" w:pos="2126"/>
                          <w:tab w:val="left" w:pos="2835"/>
                          <w:tab w:val="left" w:pos="3543"/>
                          <w:tab w:val="left" w:pos="4252"/>
                          <w:tab w:val="left" w:pos="4961"/>
                          <w:tab w:val="left" w:pos="5669"/>
                          <w:tab w:val="left" w:pos="6378"/>
                        </w:tabs>
                      </w:pPr>
                    </w:p>
                    <w:p w14:paraId="4D502210" w14:textId="77777777" w:rsidR="009E2DC7" w:rsidRDefault="009E2DC7" w:rsidP="00B52E3D">
                      <w:pPr>
                        <w:pStyle w:val="jemr10BodyText"/>
                        <w:tabs>
                          <w:tab w:val="left" w:pos="709"/>
                          <w:tab w:val="left" w:pos="1417"/>
                          <w:tab w:val="left" w:pos="2126"/>
                          <w:tab w:val="left" w:pos="2835"/>
                          <w:tab w:val="left" w:pos="3543"/>
                          <w:tab w:val="left" w:pos="4252"/>
                          <w:tab w:val="left" w:pos="4961"/>
                          <w:tab w:val="left" w:pos="5669"/>
                          <w:tab w:val="left" w:pos="6378"/>
                        </w:tabs>
                        <w:rPr>
                          <w:rFonts w:eastAsia="Times New Roman"/>
                          <w:color w:val="auto"/>
                          <w:lang w:val="en-CA" w:bidi="x-none"/>
                        </w:rPr>
                      </w:pPr>
                    </w:p>
                    <w:p w14:paraId="163798D5" w14:textId="77777777" w:rsidR="009E2DC7" w:rsidRDefault="009E2DC7" w:rsidP="00B52E3D"/>
                  </w:txbxContent>
                </v:textbox>
                <w10:wrap type="topAndBottom" anchorx="page" anchory="margin"/>
              </v:rect>
            </w:pict>
          </mc:Fallback>
        </mc:AlternateContent>
      </w:r>
      <w:r w:rsidR="00474A7B" w:rsidRPr="00ED48C4">
        <w:rPr>
          <w:color w:val="auto"/>
          <w:sz w:val="24"/>
        </w:rPr>
        <w:t>Introduction</w:t>
      </w:r>
    </w:p>
    <w:p w14:paraId="196578E6" w14:textId="3BE87F01" w:rsidR="006F394C" w:rsidRPr="00ED48C4" w:rsidRDefault="008E7A97" w:rsidP="006F394C">
      <w:pPr>
        <w:spacing w:before="120" w:after="80" w:line="264" w:lineRule="auto"/>
        <w:ind w:firstLine="284"/>
        <w:jc w:val="both"/>
        <w:rPr>
          <w:sz w:val="20"/>
          <w:szCs w:val="20"/>
          <w:lang w:val="en-ZA"/>
        </w:rPr>
      </w:pPr>
      <w:r w:rsidRPr="00ED48C4">
        <w:rPr>
          <w:noProof/>
          <w:lang w:val="de-DE" w:eastAsia="de-DE"/>
        </w:rPr>
        <mc:AlternateContent>
          <mc:Choice Requires="wps">
            <w:drawing>
              <wp:anchor distT="0" distB="0" distL="114300" distR="114300" simplePos="0" relativeHeight="251687424" behindDoc="0" locked="0" layoutInCell="1" allowOverlap="1" wp14:anchorId="5812EBC3" wp14:editId="615D2958">
                <wp:simplePos x="0" y="0"/>
                <wp:positionH relativeFrom="column">
                  <wp:posOffset>25400</wp:posOffset>
                </wp:positionH>
                <wp:positionV relativeFrom="bottomMargin">
                  <wp:posOffset>-1028065</wp:posOffset>
                </wp:positionV>
                <wp:extent cx="2956560" cy="1158240"/>
                <wp:effectExtent l="0" t="0" r="15240" b="35560"/>
                <wp:wrapTopAndBottom/>
                <wp:docPr id="6" name="Text Box 6"/>
                <wp:cNvGraphicFramePr/>
                <a:graphic xmlns:a="http://schemas.openxmlformats.org/drawingml/2006/main">
                  <a:graphicData uri="http://schemas.microsoft.com/office/word/2010/wordprocessingShape">
                    <wps:wsp>
                      <wps:cNvSpPr txBox="1"/>
                      <wps:spPr>
                        <a:xfrm>
                          <a:off x="0" y="0"/>
                          <a:ext cx="2956560" cy="115824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E532094" w14:textId="04DBC93F"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r w:rsidRPr="000E0BE3">
                              <w:rPr>
                                <w:sz w:val="16"/>
                                <w:szCs w:val="16"/>
                              </w:rPr>
                              <w:t xml:space="preserve">Received </w:t>
                            </w:r>
                            <w:r>
                              <w:rPr>
                                <w:sz w:val="16"/>
                                <w:szCs w:val="16"/>
                              </w:rPr>
                              <w:t>April 19</w:t>
                            </w:r>
                            <w:r w:rsidRPr="0023531F">
                              <w:rPr>
                                <w:sz w:val="16"/>
                                <w:szCs w:val="16"/>
                              </w:rPr>
                              <w:t>,</w:t>
                            </w:r>
                            <w:r w:rsidR="00042D2B">
                              <w:rPr>
                                <w:sz w:val="16"/>
                                <w:szCs w:val="16"/>
                              </w:rPr>
                              <w:t xml:space="preserve"> 2017; Published October 4</w:t>
                            </w:r>
                            <w:r>
                              <w:rPr>
                                <w:sz w:val="16"/>
                                <w:szCs w:val="16"/>
                              </w:rPr>
                              <w:t>, 2017</w:t>
                            </w:r>
                            <w:r w:rsidRPr="000E0BE3">
                              <w:rPr>
                                <w:sz w:val="16"/>
                                <w:szCs w:val="16"/>
                              </w:rPr>
                              <w:t>.</w:t>
                            </w:r>
                          </w:p>
                          <w:p w14:paraId="3615B8D7" w14:textId="7120C867"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r w:rsidRPr="000E0BE3">
                              <w:rPr>
                                <w:sz w:val="16"/>
                                <w:szCs w:val="16"/>
                              </w:rPr>
                              <w:t xml:space="preserve">Citation: </w:t>
                            </w:r>
                            <w:proofErr w:type="spellStart"/>
                            <w:r>
                              <w:rPr>
                                <w:sz w:val="16"/>
                                <w:szCs w:val="16"/>
                              </w:rPr>
                              <w:t>Blignaut</w:t>
                            </w:r>
                            <w:proofErr w:type="spellEnd"/>
                            <w:r>
                              <w:rPr>
                                <w:sz w:val="16"/>
                                <w:szCs w:val="16"/>
                              </w:rPr>
                              <w:t>, P.J. (2017</w:t>
                            </w:r>
                            <w:r w:rsidRPr="000E0BE3">
                              <w:rPr>
                                <w:sz w:val="16"/>
                                <w:szCs w:val="16"/>
                              </w:rPr>
                              <w:t xml:space="preserve">). </w:t>
                            </w:r>
                            <w:r>
                              <w:rPr>
                                <w:sz w:val="16"/>
                                <w:szCs w:val="16"/>
                              </w:rPr>
                              <w:t>Using smooth pursuit calibration for difficult-to-calibrate participants</w:t>
                            </w:r>
                            <w:r w:rsidRPr="000E0BE3">
                              <w:rPr>
                                <w:sz w:val="16"/>
                                <w:szCs w:val="16"/>
                              </w:rPr>
                              <w:t xml:space="preserve">. </w:t>
                            </w:r>
                            <w:r w:rsidRPr="0023531F">
                              <w:rPr>
                                <w:i/>
                                <w:sz w:val="16"/>
                                <w:szCs w:val="16"/>
                              </w:rPr>
                              <w:t>Journal of Eye Movement Research</w:t>
                            </w:r>
                            <w:r w:rsidRPr="000E0BE3">
                              <w:rPr>
                                <w:sz w:val="16"/>
                                <w:szCs w:val="16"/>
                              </w:rPr>
                              <w:t xml:space="preserve">, </w:t>
                            </w:r>
                            <w:r w:rsidRPr="009E2DC7">
                              <w:rPr>
                                <w:i/>
                                <w:sz w:val="16"/>
                                <w:szCs w:val="16"/>
                              </w:rPr>
                              <w:t>10</w:t>
                            </w:r>
                            <w:r w:rsidRPr="0023531F">
                              <w:rPr>
                                <w:sz w:val="16"/>
                                <w:szCs w:val="16"/>
                              </w:rPr>
                              <w:t>(4):1.</w:t>
                            </w:r>
                          </w:p>
                          <w:p w14:paraId="7A60D93B" w14:textId="740FBDEF"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bidi="x-none"/>
                              </w:rPr>
                            </w:pPr>
                            <w:r>
                              <w:rPr>
                                <w:sz w:val="16"/>
                                <w:szCs w:val="16"/>
                              </w:rPr>
                              <w:t>Digital Object Identifier</w:t>
                            </w:r>
                            <w:r w:rsidRPr="000E0BE3">
                              <w:rPr>
                                <w:sz w:val="16"/>
                                <w:szCs w:val="16"/>
                              </w:rPr>
                              <w:t xml:space="preserve">:  </w:t>
                            </w:r>
                            <w:r w:rsidRPr="0023531F">
                              <w:rPr>
                                <w:rFonts w:eastAsia="Times New Roman"/>
                                <w:color w:val="auto"/>
                                <w:sz w:val="16"/>
                                <w:szCs w:val="16"/>
                                <w:lang w:val="en-CA" w:bidi="x-none"/>
                              </w:rPr>
                              <w:t>10.16910/jemr.10.4.1</w:t>
                            </w:r>
                          </w:p>
                          <w:p w14:paraId="707AB76C" w14:textId="77777777"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bidi="x-none"/>
                              </w:rPr>
                            </w:pPr>
                            <w:r w:rsidRPr="000E0BE3">
                              <w:rPr>
                                <w:rFonts w:eastAsia="Times New Roman"/>
                                <w:color w:val="auto"/>
                                <w:sz w:val="16"/>
                                <w:szCs w:val="16"/>
                                <w:lang w:val="en-CA" w:bidi="x-none"/>
                              </w:rPr>
                              <w:t>ISSN: 1995-8692</w:t>
                            </w:r>
                          </w:p>
                          <w:p w14:paraId="2EDBA857" w14:textId="77777777"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lang w:val="en-CA"/>
                              </w:rPr>
                            </w:pPr>
                            <w:r w:rsidRPr="000E0BE3">
                              <w:rPr>
                                <w:sz w:val="16"/>
                                <w:szCs w:val="16"/>
                                <w:lang w:val="en-CA"/>
                              </w:rPr>
                              <w:t>This article is licensed under a</w:t>
                            </w:r>
                            <w:r>
                              <w:rPr>
                                <w:sz w:val="16"/>
                                <w:szCs w:val="16"/>
                                <w:lang w:val="en-CA"/>
                              </w:rPr>
                              <w:t xml:space="preserve"> </w:t>
                            </w:r>
                            <w:hyperlink r:id="rId8" w:history="1">
                              <w:r w:rsidRPr="004460A0">
                                <w:rPr>
                                  <w:rStyle w:val="Hyperlink"/>
                                  <w:sz w:val="16"/>
                                  <w:szCs w:val="16"/>
                                  <w:lang w:val="en-CA"/>
                                </w:rPr>
                                <w:t xml:space="preserve">Creative Commons Attribution 4.0 International license. </w:t>
                              </w:r>
                              <w:r w:rsidRPr="004460A0">
                                <w:rPr>
                                  <w:rStyle w:val="Hyperlink"/>
                                  <w:noProof/>
                                  <w:sz w:val="16"/>
                                  <w:szCs w:val="16"/>
                                  <w:lang w:val="de-DE" w:eastAsia="de-DE"/>
                                </w:rPr>
                                <w:drawing>
                                  <wp:inline distT="0" distB="0" distL="0" distR="0" wp14:anchorId="29DCB401" wp14:editId="12F24602">
                                    <wp:extent cx="628650" cy="117872"/>
                                    <wp:effectExtent l="0" t="0" r="6350" b="952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x15.png"/>
                                            <pic:cNvPicPr/>
                                          </pic:nvPicPr>
                                          <pic:blipFill>
                                            <a:blip r:embed="rId9">
                                              <a:extLst>
                                                <a:ext uri="{28A0092B-C50C-407E-A947-70E740481C1C}">
                                                  <a14:useLocalDpi xmlns:a14="http://schemas.microsoft.com/office/drawing/2010/main" val="0"/>
                                                </a:ext>
                                              </a:extLst>
                                            </a:blip>
                                            <a:stretch>
                                              <a:fillRect/>
                                            </a:stretch>
                                          </pic:blipFill>
                                          <pic:spPr>
                                            <a:xfrm>
                                              <a:off x="0" y="0"/>
                                              <a:ext cx="628650" cy="11787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hyperlink>
                          </w:p>
                          <w:p w14:paraId="3BD5E00E" w14:textId="77777777"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Bold Italic" w:hAnsi="Times New Roman Bold Italic"/>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2EBC3" id="_x0000_t202" coordsize="21600,21600" o:spt="202" path="m,l,21600r21600,l21600,xe">
                <v:stroke joinstyle="miter"/>
                <v:path gradientshapeok="t" o:connecttype="rect"/>
              </v:shapetype>
              <v:shape id="Text Box 6" o:spid="_x0000_s1028" type="#_x0000_t202" style="position:absolute;left:0;text-align:left;margin-left:2pt;margin-top:-80.95pt;width:232.8pt;height:91.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" filled="f" strokecolor="black [3213]">
                <v:textbox>
                  <w:txbxContent>
                    <w:p w14:paraId="5E532094" w14:textId="04DBC93F"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r w:rsidRPr="000E0BE3">
                        <w:rPr>
                          <w:sz w:val="16"/>
                          <w:szCs w:val="16"/>
                        </w:rPr>
                        <w:t xml:space="preserve">Received </w:t>
                      </w:r>
                      <w:r>
                        <w:rPr>
                          <w:sz w:val="16"/>
                          <w:szCs w:val="16"/>
                        </w:rPr>
                        <w:t>April 19</w:t>
                      </w:r>
                      <w:r w:rsidRPr="0023531F">
                        <w:rPr>
                          <w:sz w:val="16"/>
                          <w:szCs w:val="16"/>
                        </w:rPr>
                        <w:t>,</w:t>
                      </w:r>
                      <w:r w:rsidR="00042D2B">
                        <w:rPr>
                          <w:sz w:val="16"/>
                          <w:szCs w:val="16"/>
                        </w:rPr>
                        <w:t xml:space="preserve"> 2017; Published October 4</w:t>
                      </w:r>
                      <w:r>
                        <w:rPr>
                          <w:sz w:val="16"/>
                          <w:szCs w:val="16"/>
                        </w:rPr>
                        <w:t>, 2017</w:t>
                      </w:r>
                      <w:r w:rsidRPr="000E0BE3">
                        <w:rPr>
                          <w:sz w:val="16"/>
                          <w:szCs w:val="16"/>
                        </w:rPr>
                        <w:t>.</w:t>
                      </w:r>
                    </w:p>
                    <w:p w14:paraId="3615B8D7" w14:textId="7120C867"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rPr>
                      </w:pPr>
                      <w:r w:rsidRPr="000E0BE3">
                        <w:rPr>
                          <w:sz w:val="16"/>
                          <w:szCs w:val="16"/>
                        </w:rPr>
                        <w:t xml:space="preserve">Citation: </w:t>
                      </w:r>
                      <w:proofErr w:type="spellStart"/>
                      <w:r>
                        <w:rPr>
                          <w:sz w:val="16"/>
                          <w:szCs w:val="16"/>
                        </w:rPr>
                        <w:t>Blignaut</w:t>
                      </w:r>
                      <w:proofErr w:type="spellEnd"/>
                      <w:r>
                        <w:rPr>
                          <w:sz w:val="16"/>
                          <w:szCs w:val="16"/>
                        </w:rPr>
                        <w:t>, P.J. (2017</w:t>
                      </w:r>
                      <w:r w:rsidRPr="000E0BE3">
                        <w:rPr>
                          <w:sz w:val="16"/>
                          <w:szCs w:val="16"/>
                        </w:rPr>
                        <w:t xml:space="preserve">). </w:t>
                      </w:r>
                      <w:r>
                        <w:rPr>
                          <w:sz w:val="16"/>
                          <w:szCs w:val="16"/>
                        </w:rPr>
                        <w:t>Using smooth pursuit calibration for difficult-to-calibrate participants</w:t>
                      </w:r>
                      <w:r w:rsidRPr="000E0BE3">
                        <w:rPr>
                          <w:sz w:val="16"/>
                          <w:szCs w:val="16"/>
                        </w:rPr>
                        <w:t xml:space="preserve">. </w:t>
                      </w:r>
                      <w:r w:rsidRPr="0023531F">
                        <w:rPr>
                          <w:i/>
                          <w:sz w:val="16"/>
                          <w:szCs w:val="16"/>
                        </w:rPr>
                        <w:t>Journal of Eye Movement Research</w:t>
                      </w:r>
                      <w:r w:rsidRPr="000E0BE3">
                        <w:rPr>
                          <w:sz w:val="16"/>
                          <w:szCs w:val="16"/>
                        </w:rPr>
                        <w:t xml:space="preserve">, </w:t>
                      </w:r>
                      <w:r w:rsidRPr="009E2DC7">
                        <w:rPr>
                          <w:i/>
                          <w:sz w:val="16"/>
                          <w:szCs w:val="16"/>
                        </w:rPr>
                        <w:t>10</w:t>
                      </w:r>
                      <w:r w:rsidRPr="0023531F">
                        <w:rPr>
                          <w:sz w:val="16"/>
                          <w:szCs w:val="16"/>
                        </w:rPr>
                        <w:t>(4):1.</w:t>
                      </w:r>
                    </w:p>
                    <w:p w14:paraId="7A60D93B" w14:textId="740FBDEF"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bidi="x-none"/>
                        </w:rPr>
                      </w:pPr>
                      <w:r>
                        <w:rPr>
                          <w:sz w:val="16"/>
                          <w:szCs w:val="16"/>
                        </w:rPr>
                        <w:t>Digital Object Identifier</w:t>
                      </w:r>
                      <w:r w:rsidRPr="000E0BE3">
                        <w:rPr>
                          <w:sz w:val="16"/>
                          <w:szCs w:val="16"/>
                        </w:rPr>
                        <w:t xml:space="preserve">:  </w:t>
                      </w:r>
                      <w:r w:rsidRPr="0023531F">
                        <w:rPr>
                          <w:rFonts w:eastAsia="Times New Roman"/>
                          <w:color w:val="auto"/>
                          <w:sz w:val="16"/>
                          <w:szCs w:val="16"/>
                          <w:lang w:val="en-CA" w:bidi="x-none"/>
                        </w:rPr>
                        <w:t>10.16910/jemr.10.4.1</w:t>
                      </w:r>
                    </w:p>
                    <w:p w14:paraId="707AB76C" w14:textId="77777777"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rFonts w:eastAsia="Times New Roman"/>
                          <w:color w:val="auto"/>
                          <w:sz w:val="16"/>
                          <w:szCs w:val="16"/>
                          <w:lang w:val="en-CA" w:bidi="x-none"/>
                        </w:rPr>
                      </w:pPr>
                      <w:r w:rsidRPr="000E0BE3">
                        <w:rPr>
                          <w:rFonts w:eastAsia="Times New Roman"/>
                          <w:color w:val="auto"/>
                          <w:sz w:val="16"/>
                          <w:szCs w:val="16"/>
                          <w:lang w:val="en-CA" w:bidi="x-none"/>
                        </w:rPr>
                        <w:t>ISSN: 1995-8692</w:t>
                      </w:r>
                    </w:p>
                    <w:p w14:paraId="2EDBA857" w14:textId="77777777"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after="0"/>
                        <w:ind w:firstLine="0"/>
                        <w:rPr>
                          <w:sz w:val="16"/>
                          <w:szCs w:val="16"/>
                          <w:lang w:val="en-CA"/>
                        </w:rPr>
                      </w:pPr>
                      <w:r w:rsidRPr="000E0BE3">
                        <w:rPr>
                          <w:sz w:val="16"/>
                          <w:szCs w:val="16"/>
                          <w:lang w:val="en-CA"/>
                        </w:rPr>
                        <w:t>This article is licensed under a</w:t>
                      </w:r>
                      <w:r>
                        <w:rPr>
                          <w:sz w:val="16"/>
                          <w:szCs w:val="16"/>
                          <w:lang w:val="en-CA"/>
                        </w:rPr>
                        <w:t xml:space="preserve"> </w:t>
                      </w:r>
                      <w:hyperlink r:id="rId10" w:history="1">
                        <w:r w:rsidRPr="004460A0">
                          <w:rPr>
                            <w:rStyle w:val="Hyperlink"/>
                            <w:sz w:val="16"/>
                            <w:szCs w:val="16"/>
                            <w:lang w:val="en-CA"/>
                          </w:rPr>
                          <w:t xml:space="preserve">Creative Commons Attribution 4.0 International license. </w:t>
                        </w:r>
                        <w:r w:rsidRPr="004460A0">
                          <w:rPr>
                            <w:rStyle w:val="Hyperlink"/>
                            <w:noProof/>
                            <w:sz w:val="16"/>
                            <w:szCs w:val="16"/>
                            <w:lang w:val="de-DE" w:eastAsia="de-DE"/>
                          </w:rPr>
                          <w:drawing>
                            <wp:inline distT="0" distB="0" distL="0" distR="0" wp14:anchorId="29DCB401" wp14:editId="12F24602">
                              <wp:extent cx="628650" cy="117872"/>
                              <wp:effectExtent l="0" t="0" r="6350" b="9525"/>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x15.png"/>
                                      <pic:cNvPicPr/>
                                    </pic:nvPicPr>
                                    <pic:blipFill>
                                      <a:blip r:embed="rId9">
                                        <a:extLst>
                                          <a:ext uri="{28A0092B-C50C-407E-A947-70E740481C1C}">
                                            <a14:useLocalDpi xmlns:a14="http://schemas.microsoft.com/office/drawing/2010/main" val="0"/>
                                          </a:ext>
                                        </a:extLst>
                                      </a:blip>
                                      <a:stretch>
                                        <a:fillRect/>
                                      </a:stretch>
                                    </pic:blipFill>
                                    <pic:spPr>
                                      <a:xfrm>
                                        <a:off x="0" y="0"/>
                                        <a:ext cx="628650" cy="117872"/>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hyperlink>
                    </w:p>
                    <w:p w14:paraId="3BD5E00E" w14:textId="77777777" w:rsidR="009E2DC7" w:rsidRPr="000E0BE3" w:rsidRDefault="009E2DC7" w:rsidP="006F394C">
                      <w:pPr>
                        <w:pStyle w:val="jemr10Body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Bold Italic" w:hAnsi="Times New Roman Bold Italic"/>
                        </w:rPr>
                      </w:pPr>
                    </w:p>
                  </w:txbxContent>
                </v:textbox>
                <w10:wrap type="topAndBottom" anchory="margin"/>
              </v:shape>
            </w:pict>
          </mc:Fallback>
        </mc:AlternateContent>
      </w:r>
      <w:r w:rsidR="006F394C" w:rsidRPr="00ED48C4">
        <w:rPr>
          <w:sz w:val="20"/>
          <w:szCs w:val="20"/>
          <w:lang w:val="en-ZA"/>
        </w:rPr>
        <w:t>Video-</w:t>
      </w:r>
      <w:r w:rsidR="006F394C" w:rsidRPr="00ED48C4">
        <w:rPr>
          <w:sz w:val="20"/>
          <w:szCs w:val="20"/>
          <w:shd w:val="clear" w:color="auto" w:fill="FFFFFF" w:themeFill="background1"/>
          <w:lang w:val="en-ZA"/>
        </w:rPr>
        <w:t>based eye tracking is based on the principle that near-infrared light shone onto the eyes is reflected off the different structures in the</w:t>
      </w:r>
      <w:r w:rsidR="006F394C" w:rsidRPr="00ED48C4">
        <w:rPr>
          <w:sz w:val="20"/>
          <w:szCs w:val="20"/>
          <w:lang w:val="en-ZA"/>
        </w:rPr>
        <w:t xml:space="preserve"> eye to create four Purkinje reflections (Crane &amp; Steele, 1985). The standard way of calibrating such eye trackers is </w:t>
      </w:r>
      <w:r w:rsidR="006F394C" w:rsidRPr="00E560FD">
        <w:rPr>
          <w:sz w:val="20"/>
          <w:szCs w:val="20"/>
          <w:lang w:val="en-ZA"/>
        </w:rPr>
        <w:t>through presentation of a series of dots (or gaze targets) at known positions on the display and expect the participant to watch the dots until enough gaze data is sampled (Nyström</w:t>
      </w:r>
      <w:r w:rsidR="00E560FD" w:rsidRPr="00E560FD">
        <w:rPr>
          <w:sz w:val="20"/>
          <w:szCs w:val="20"/>
          <w:lang w:val="en-ZA"/>
        </w:rPr>
        <w:t>, Andersson, Holmqvist &amp; Van de Weijer</w:t>
      </w:r>
      <w:r w:rsidR="006F394C" w:rsidRPr="00E560FD">
        <w:rPr>
          <w:sz w:val="20"/>
          <w:szCs w:val="20"/>
          <w:lang w:val="en-ZA"/>
        </w:rPr>
        <w:t>, 2013). While</w:t>
      </w:r>
      <w:r w:rsidR="006F394C" w:rsidRPr="00ED48C4">
        <w:rPr>
          <w:sz w:val="20"/>
          <w:szCs w:val="20"/>
          <w:lang w:val="en-ZA"/>
        </w:rPr>
        <w:t xml:space="preserve"> expensive commercial systems utilise a model of the eye to compute the gaze direction (Hansen &amp; Ji, 2010), self-assembled eye trackers use mostly polynomial expressions to map the relative position of the pupil to the corneal r</w:t>
      </w:r>
      <w:r w:rsidR="00D33072">
        <w:rPr>
          <w:sz w:val="20"/>
          <w:szCs w:val="20"/>
          <w:lang w:val="en-ZA"/>
        </w:rPr>
        <w:t>ef</w:t>
      </w:r>
      <w:r w:rsidR="006F394C" w:rsidRPr="00ED48C4">
        <w:rPr>
          <w:sz w:val="20"/>
          <w:szCs w:val="20"/>
          <w:lang w:val="en-ZA"/>
        </w:rPr>
        <w:t>lections (the so-called pupil-glint vector) to gaze coordinates. A least squares estimation is used to minimise the distances between the observed points and the actual points in the calibration grid (Hoorman, 2008).</w:t>
      </w:r>
    </w:p>
    <w:p w14:paraId="64DBD2D7" w14:textId="70D5248F" w:rsidR="006F394C" w:rsidRPr="00ED48C4" w:rsidRDefault="006F394C" w:rsidP="006F394C">
      <w:pPr>
        <w:spacing w:before="120" w:after="80" w:line="264" w:lineRule="auto"/>
        <w:ind w:firstLine="284"/>
        <w:jc w:val="both"/>
        <w:rPr>
          <w:sz w:val="20"/>
          <w:szCs w:val="20"/>
          <w:lang w:val="en-ZA"/>
        </w:rPr>
      </w:pPr>
      <w:r w:rsidRPr="00ED48C4">
        <w:rPr>
          <w:sz w:val="20"/>
          <w:szCs w:val="20"/>
          <w:lang w:val="en-ZA"/>
        </w:rPr>
        <w:t xml:space="preserve">Normally, five or nine dots are used. The more dots that are used, the better the accuracy of the system should be. Good accuracy is important when the stimuli is close to each other as in reading, where a researcher wants to determine the number of fixations on individual syllables. </w:t>
      </w:r>
      <w:r w:rsidR="00844189">
        <w:rPr>
          <w:sz w:val="20"/>
          <w:szCs w:val="20"/>
          <w:lang w:val="en-ZA"/>
        </w:rPr>
        <w:t xml:space="preserve">A </w:t>
      </w:r>
      <w:r w:rsidRPr="00ED48C4">
        <w:rPr>
          <w:sz w:val="20"/>
          <w:szCs w:val="20"/>
          <w:lang w:val="en-ZA"/>
        </w:rPr>
        <w:t xml:space="preserve">procedure </w:t>
      </w:r>
      <w:r w:rsidR="00844189">
        <w:rPr>
          <w:sz w:val="20"/>
          <w:szCs w:val="20"/>
          <w:lang w:val="en-ZA"/>
        </w:rPr>
        <w:t>is described in a previous study (</w:t>
      </w:r>
      <w:r w:rsidR="00844189" w:rsidRPr="00ED48C4">
        <w:rPr>
          <w:sz w:val="20"/>
          <w:szCs w:val="20"/>
          <w:lang w:val="en-ZA"/>
        </w:rPr>
        <w:t>Blignaut</w:t>
      </w:r>
      <w:r w:rsidR="00844189">
        <w:rPr>
          <w:sz w:val="20"/>
          <w:szCs w:val="20"/>
          <w:lang w:val="en-ZA"/>
        </w:rPr>
        <w:t>,</w:t>
      </w:r>
      <w:r w:rsidR="00844189" w:rsidRPr="00ED48C4">
        <w:rPr>
          <w:sz w:val="20"/>
          <w:szCs w:val="20"/>
          <w:lang w:val="en-ZA"/>
        </w:rPr>
        <w:t xml:space="preserve"> 2016)</w:t>
      </w:r>
      <w:r w:rsidR="00844189">
        <w:rPr>
          <w:sz w:val="20"/>
          <w:szCs w:val="20"/>
          <w:lang w:val="en-ZA"/>
        </w:rPr>
        <w:t xml:space="preserve"> </w:t>
      </w:r>
      <w:r w:rsidRPr="00ED48C4">
        <w:rPr>
          <w:sz w:val="20"/>
          <w:szCs w:val="20"/>
          <w:lang w:val="en-ZA"/>
        </w:rPr>
        <w:t>where 45 dots are displayed in a 9×5 grid. Twenty-three of the dots are used as calibration targets, while the complete set of dots is used to select the best possible regression polynomial. The dots are displayed in random order to prevent participants to pre-empt the position of the next dot and take their eyes away from a dot before the gaze was registered.</w:t>
      </w:r>
      <w:r w:rsidRPr="00ED48C4">
        <w:rPr>
          <w:noProof/>
          <w:lang w:val="en-ZA" w:eastAsia="en-ZA"/>
        </w:rPr>
        <w:t xml:space="preserve"> </w:t>
      </w:r>
      <w:r w:rsidRPr="00ED48C4">
        <w:rPr>
          <w:sz w:val="20"/>
          <w:szCs w:val="20"/>
          <w:lang w:val="en-ZA"/>
        </w:rPr>
        <w:t xml:space="preserve"> </w:t>
      </w:r>
    </w:p>
    <w:p w14:paraId="443A7215" w14:textId="4799DD42" w:rsidR="00BA459A" w:rsidRPr="00ED48C4" w:rsidRDefault="006F394C" w:rsidP="006F394C">
      <w:pPr>
        <w:spacing w:before="120" w:after="80" w:line="264" w:lineRule="auto"/>
        <w:ind w:firstLine="284"/>
        <w:jc w:val="both"/>
        <w:rPr>
          <w:sz w:val="20"/>
          <w:szCs w:val="20"/>
          <w:lang w:val="en-ZA"/>
        </w:rPr>
      </w:pPr>
      <w:r w:rsidRPr="00ED48C4">
        <w:rPr>
          <w:sz w:val="20"/>
          <w:szCs w:val="20"/>
          <w:lang w:val="en-ZA"/>
        </w:rPr>
        <w:t xml:space="preserve">While the procedure described </w:t>
      </w:r>
      <w:r w:rsidR="00BA459A" w:rsidRPr="00ED48C4">
        <w:rPr>
          <w:sz w:val="20"/>
          <w:szCs w:val="20"/>
          <w:lang w:val="en-ZA"/>
        </w:rPr>
        <w:t xml:space="preserve">in </w:t>
      </w:r>
      <w:r w:rsidRPr="00ED48C4">
        <w:rPr>
          <w:sz w:val="20"/>
          <w:szCs w:val="20"/>
          <w:lang w:val="en-ZA"/>
        </w:rPr>
        <w:t>Blignaut</w:t>
      </w:r>
      <w:r w:rsidR="00844189">
        <w:rPr>
          <w:sz w:val="20"/>
          <w:szCs w:val="20"/>
          <w:lang w:val="en-ZA"/>
        </w:rPr>
        <w:t xml:space="preserve"> (</w:t>
      </w:r>
      <w:r w:rsidRPr="00ED48C4">
        <w:rPr>
          <w:sz w:val="20"/>
          <w:szCs w:val="20"/>
          <w:lang w:val="en-ZA"/>
        </w:rPr>
        <w:t>2016) is accurate with a reported average offset of 0.32</w:t>
      </w:r>
      <w:r w:rsidRPr="00ED48C4">
        <w:rPr>
          <w:sz w:val="20"/>
          <w:szCs w:val="20"/>
          <w:lang w:val="en-ZA"/>
        </w:rPr>
        <w:sym w:font="Symbol" w:char="F0B0"/>
      </w:r>
      <w:r w:rsidRPr="00ED48C4">
        <w:rPr>
          <w:sz w:val="20"/>
          <w:szCs w:val="20"/>
          <w:lang w:val="en-ZA"/>
        </w:rPr>
        <w:t>, it re</w:t>
      </w:r>
      <w:r w:rsidRPr="00ED48C4">
        <w:rPr>
          <w:sz w:val="20"/>
          <w:szCs w:val="20"/>
          <w:lang w:val="en-ZA"/>
        </w:rPr>
        <w:lastRenderedPageBreak/>
        <w:t>quires intense and prolonged concentration and participants do not always understand that they have to keep their eyes fixated on a dot until the next one appears. Unsurprisingly, the routine proved to be unsuccessful for young children</w:t>
      </w:r>
      <w:r w:rsidR="00D33072">
        <w:rPr>
          <w:sz w:val="20"/>
          <w:szCs w:val="20"/>
          <w:lang w:val="en-ZA"/>
        </w:rPr>
        <w:t xml:space="preserve"> with Attention Deficit Disorder (ADD), Attention Deficit Hyperactivity Disorder (ADHD) and learning disabilities</w:t>
      </w:r>
      <w:r w:rsidRPr="00ED48C4">
        <w:rPr>
          <w:sz w:val="20"/>
          <w:szCs w:val="20"/>
          <w:lang w:val="en-ZA"/>
        </w:rPr>
        <w:t>. A</w:t>
      </w:r>
      <w:r w:rsidR="00BA459A" w:rsidRPr="00ED48C4">
        <w:rPr>
          <w:sz w:val="20"/>
          <w:szCs w:val="20"/>
          <w:lang w:val="en-ZA"/>
        </w:rPr>
        <w:t>n occupational</w:t>
      </w:r>
      <w:r w:rsidRPr="00ED48C4">
        <w:rPr>
          <w:sz w:val="20"/>
          <w:szCs w:val="20"/>
          <w:lang w:val="en-ZA"/>
        </w:rPr>
        <w:t xml:space="preserve"> therapist </w:t>
      </w:r>
      <w:r w:rsidR="00BA459A" w:rsidRPr="00ED48C4">
        <w:rPr>
          <w:sz w:val="20"/>
          <w:szCs w:val="20"/>
          <w:lang w:val="en-ZA"/>
        </w:rPr>
        <w:t xml:space="preserve">using the system </w:t>
      </w:r>
      <w:r w:rsidRPr="00ED48C4">
        <w:rPr>
          <w:sz w:val="20"/>
          <w:szCs w:val="20"/>
          <w:lang w:val="en-ZA"/>
        </w:rPr>
        <w:t xml:space="preserve">complained that </w:t>
      </w:r>
      <w:r w:rsidR="00BA459A" w:rsidRPr="00ED48C4">
        <w:rPr>
          <w:sz w:val="20"/>
          <w:szCs w:val="20"/>
          <w:lang w:val="en-ZA"/>
        </w:rPr>
        <w:t xml:space="preserve">young </w:t>
      </w:r>
      <w:r w:rsidRPr="00ED48C4">
        <w:rPr>
          <w:sz w:val="20"/>
          <w:szCs w:val="20"/>
          <w:lang w:val="en-ZA"/>
        </w:rPr>
        <w:t xml:space="preserve">the children </w:t>
      </w:r>
      <w:r w:rsidR="002540C3">
        <w:rPr>
          <w:sz w:val="20"/>
          <w:szCs w:val="20"/>
          <w:lang w:val="en-ZA"/>
        </w:rPr>
        <w:t xml:space="preserve">with these conditions </w:t>
      </w:r>
      <w:r w:rsidRPr="00ED48C4">
        <w:rPr>
          <w:sz w:val="20"/>
          <w:szCs w:val="20"/>
          <w:lang w:val="en-ZA"/>
        </w:rPr>
        <w:t xml:space="preserve">did not understand exactly what was expected of them and </w:t>
      </w:r>
      <w:r w:rsidR="00BA459A" w:rsidRPr="00ED48C4">
        <w:rPr>
          <w:sz w:val="20"/>
          <w:szCs w:val="20"/>
          <w:lang w:val="en-ZA"/>
        </w:rPr>
        <w:t xml:space="preserve">some of them </w:t>
      </w:r>
      <w:r w:rsidRPr="00ED48C4">
        <w:rPr>
          <w:sz w:val="20"/>
          <w:szCs w:val="20"/>
          <w:lang w:val="en-ZA"/>
        </w:rPr>
        <w:t>could not maintain concentration for the entire period.</w:t>
      </w:r>
    </w:p>
    <w:p w14:paraId="545EDD16" w14:textId="1C6CF8AF" w:rsidR="006F394C" w:rsidRPr="00ED48C4" w:rsidRDefault="006F394C" w:rsidP="006F394C">
      <w:pPr>
        <w:spacing w:before="120" w:after="80" w:line="264" w:lineRule="auto"/>
        <w:ind w:firstLine="284"/>
        <w:jc w:val="both"/>
        <w:rPr>
          <w:sz w:val="20"/>
          <w:szCs w:val="20"/>
          <w:lang w:val="en-ZA"/>
        </w:rPr>
      </w:pPr>
      <w:r w:rsidRPr="00ED48C4">
        <w:rPr>
          <w:sz w:val="20"/>
          <w:szCs w:val="20"/>
          <w:lang w:val="en-ZA"/>
        </w:rPr>
        <w:t>The challenge is, therefore, to capture gaze data at as many known locations as possible, with the least possible mental effort</w:t>
      </w:r>
      <w:r w:rsidR="00BA459A" w:rsidRPr="00ED48C4">
        <w:rPr>
          <w:sz w:val="20"/>
          <w:szCs w:val="20"/>
          <w:lang w:val="en-ZA"/>
        </w:rPr>
        <w:t xml:space="preserve"> while maintaining attention on the target</w:t>
      </w:r>
      <w:r w:rsidRPr="00ED48C4">
        <w:rPr>
          <w:sz w:val="20"/>
          <w:szCs w:val="20"/>
          <w:lang w:val="en-ZA"/>
        </w:rPr>
        <w:t>.</w:t>
      </w:r>
      <w:r w:rsidR="00BA459A" w:rsidRPr="00ED48C4">
        <w:rPr>
          <w:sz w:val="20"/>
          <w:szCs w:val="20"/>
          <w:lang w:val="en-ZA"/>
        </w:rPr>
        <w:t xml:space="preserve"> In this paper, a smooth pursuit calibration routine is proposed with a target moving across the display at a constant speed. The target could also be an animated image of something of interest to a small child, such as a butterfly or an airplane. In order to further motivate the child participant to watch the target closely, it could change colour, shape or image at varying intervals and the child could be challenged to count the number of changes.</w:t>
      </w:r>
    </w:p>
    <w:p w14:paraId="47BBA243" w14:textId="5D5D2F90" w:rsidR="00C62962" w:rsidRPr="00ED48C4" w:rsidRDefault="00C62962" w:rsidP="00B534CA">
      <w:pPr>
        <w:pStyle w:val="Textkrper-Zeileneinzug"/>
        <w:spacing w:before="120" w:after="80" w:line="264" w:lineRule="auto"/>
        <w:ind w:firstLine="284"/>
        <w:rPr>
          <w:sz w:val="20"/>
          <w:lang w:val="en-ZA"/>
        </w:rPr>
      </w:pPr>
      <w:r w:rsidRPr="00ED48C4">
        <w:rPr>
          <w:sz w:val="20"/>
          <w:lang w:val="en-ZA"/>
        </w:rPr>
        <w:t>The need for calibration and existing calibration procedures are discussed in the following section. The difficulties that are experienced with the standard routines to calibrate certain groups of participants (collectively referred to as difficult-to-calibrate (DC) participants) are highlighted</w:t>
      </w:r>
      <w:r w:rsidR="001B7547" w:rsidRPr="00ED48C4">
        <w:rPr>
          <w:sz w:val="20"/>
          <w:lang w:val="en-ZA"/>
        </w:rPr>
        <w:t xml:space="preserve"> and previous attempts to solve the problem are discussed.</w:t>
      </w:r>
      <w:r w:rsidR="009A0BD2" w:rsidRPr="00ED48C4">
        <w:rPr>
          <w:sz w:val="20"/>
          <w:lang w:val="en-ZA"/>
        </w:rPr>
        <w:t xml:space="preserve"> </w:t>
      </w:r>
      <w:r w:rsidR="00B534CA" w:rsidRPr="00ED48C4">
        <w:rPr>
          <w:sz w:val="20"/>
          <w:lang w:val="en-ZA"/>
        </w:rPr>
        <w:t>Thereafter, t</w:t>
      </w:r>
      <w:r w:rsidRPr="00ED48C4">
        <w:rPr>
          <w:sz w:val="20"/>
          <w:lang w:val="en-ZA"/>
        </w:rPr>
        <w:t xml:space="preserve">he presentation of a moving target with a related task is offered as a solution to capture the attention of the DC participants for long enough so that the procedure can be completed. </w:t>
      </w:r>
    </w:p>
    <w:p w14:paraId="0A80F28E" w14:textId="737F5514" w:rsidR="009A0BD2" w:rsidRPr="00ED48C4" w:rsidRDefault="009A0BD2" w:rsidP="009A0BD2">
      <w:pPr>
        <w:pStyle w:val="jemr10BodyText"/>
        <w:rPr>
          <w:color w:val="auto"/>
        </w:rPr>
      </w:pPr>
      <w:r w:rsidRPr="00ED48C4">
        <w:rPr>
          <w:color w:val="auto"/>
        </w:rPr>
        <w:t>The evaluation of smooth pursuit calibration (SPC) is done in two phases: First, the accuracy of the approach is validated based on comparison with a standard calibration procedure using able and cooperating participants. Second, the applicability of the approach is validated for a group of early primary school children with various forms of o</w:t>
      </w:r>
      <w:r w:rsidR="00E560FD">
        <w:rPr>
          <w:color w:val="auto"/>
        </w:rPr>
        <w:t>ne or more cognitive disorders.</w:t>
      </w:r>
    </w:p>
    <w:p w14:paraId="5654658A" w14:textId="0FE5E2F8" w:rsidR="006F394C" w:rsidRPr="00ED48C4" w:rsidRDefault="009A0BD2" w:rsidP="009A0BD2">
      <w:pPr>
        <w:pStyle w:val="jemr10BodyText"/>
        <w:rPr>
          <w:color w:val="auto"/>
        </w:rPr>
      </w:pPr>
      <w:r w:rsidRPr="00ED48C4">
        <w:rPr>
          <w:color w:val="auto"/>
          <w:lang w:val="en-ZA"/>
        </w:rPr>
        <w:t xml:space="preserve"> </w:t>
      </w:r>
      <w:r w:rsidR="006F394C" w:rsidRPr="00ED48C4">
        <w:rPr>
          <w:color w:val="auto"/>
          <w:lang w:val="en-ZA"/>
        </w:rPr>
        <w:t>The paper concludes with a discussion of the results.</w:t>
      </w:r>
    </w:p>
    <w:p w14:paraId="6525B514" w14:textId="3C43BDB4" w:rsidR="00D540B7" w:rsidRPr="00ED48C4" w:rsidRDefault="00E560FD" w:rsidP="009E2DC7">
      <w:pPr>
        <w:autoSpaceDE w:val="0"/>
        <w:autoSpaceDN w:val="0"/>
        <w:adjustRightInd w:val="0"/>
        <w:spacing w:after="160"/>
        <w:jc w:val="center"/>
      </w:pPr>
      <w:r>
        <w:br w:type="column"/>
      </w:r>
      <w:r w:rsidR="00D540B7" w:rsidRPr="00ED48C4">
        <w:t>The Role of Calibration</w:t>
      </w:r>
    </w:p>
    <w:p w14:paraId="0C1DFDE2" w14:textId="20C6F495" w:rsidR="00493E7C" w:rsidRPr="00ED48C4" w:rsidRDefault="00493E7C" w:rsidP="00493E7C">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The need for calibration</w:t>
      </w:r>
    </w:p>
    <w:p w14:paraId="0BA1B86C" w14:textId="26E94B9D" w:rsidR="00493E7C" w:rsidRPr="00ED48C4" w:rsidRDefault="00E91211" w:rsidP="00E560FD">
      <w:pPr>
        <w:pStyle w:val="Default"/>
        <w:spacing w:before="120" w:after="80" w:line="264" w:lineRule="auto"/>
        <w:ind w:firstLine="284"/>
        <w:jc w:val="both"/>
        <w:rPr>
          <w:rFonts w:ascii="Times New Roman" w:hAnsi="Times New Roman" w:cs="Times New Roman"/>
          <w:color w:val="auto"/>
          <w:sz w:val="20"/>
          <w:szCs w:val="20"/>
        </w:rPr>
      </w:pPr>
      <w:r w:rsidRPr="00ED48C4">
        <w:rPr>
          <w:rFonts w:ascii="Times New Roman" w:hAnsi="Times New Roman" w:cs="Times New Roman"/>
          <w:color w:val="auto"/>
          <w:sz w:val="20"/>
          <w:szCs w:val="20"/>
        </w:rPr>
        <w:t xml:space="preserve">The output from eye-tracking devices varies with individual differences in the shape or size of the eyes, such as the corneal bulge and the relationship between the eye features (pupil and corneal reflections) and the foveal region on the retina. Ethnicity, viewing angle, head pose, colour, texture, light conditions, position of the iris within the eye socket and the state of the eye (open or closed) all influence the appearance of the eye (Hansen </w:t>
      </w:r>
      <w:r w:rsidR="0083158D">
        <w:rPr>
          <w:rFonts w:ascii="Times New Roman" w:hAnsi="Times New Roman" w:cs="Times New Roman"/>
          <w:color w:val="auto"/>
          <w:sz w:val="20"/>
          <w:szCs w:val="20"/>
        </w:rPr>
        <w:t>&amp;</w:t>
      </w:r>
      <w:r w:rsidRPr="00ED48C4">
        <w:rPr>
          <w:rFonts w:ascii="Times New Roman" w:hAnsi="Times New Roman" w:cs="Times New Roman"/>
          <w:color w:val="auto"/>
          <w:sz w:val="20"/>
          <w:szCs w:val="20"/>
        </w:rPr>
        <w:t xml:space="preserve"> Ji, 2010) and, therefore, the quality of eye-tracking data (Holmqvist</w:t>
      </w:r>
      <w:r w:rsidR="00E560FD">
        <w:rPr>
          <w:rFonts w:ascii="Times New Roman" w:hAnsi="Times New Roman" w:cs="Times New Roman"/>
          <w:color w:val="auto"/>
          <w:sz w:val="20"/>
          <w:szCs w:val="20"/>
        </w:rPr>
        <w:t xml:space="preserve"> et al., 2011)</w:t>
      </w:r>
      <w:r w:rsidRPr="00ED48C4">
        <w:rPr>
          <w:rFonts w:ascii="Times New Roman" w:hAnsi="Times New Roman" w:cs="Times New Roman"/>
          <w:color w:val="auto"/>
          <w:sz w:val="20"/>
          <w:szCs w:val="20"/>
        </w:rPr>
        <w:t>. In particular, the individual shapes of participant eye balls, and the varying positions of cameras and illumination require all eye-trackers to be calibrated.</w:t>
      </w:r>
    </w:p>
    <w:p w14:paraId="36B65881" w14:textId="7D47EB1D" w:rsidR="00493E7C" w:rsidRPr="00ED48C4" w:rsidRDefault="00493E7C" w:rsidP="00493E7C">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The procedure</w:t>
      </w:r>
    </w:p>
    <w:p w14:paraId="55FDC2B5" w14:textId="19B1CA3B" w:rsidR="00E91211" w:rsidRPr="00ED48C4" w:rsidRDefault="00E91211" w:rsidP="00E91211">
      <w:pPr>
        <w:pStyle w:val="Default"/>
        <w:spacing w:before="120" w:after="80" w:line="264" w:lineRule="auto"/>
        <w:ind w:firstLine="284"/>
        <w:jc w:val="both"/>
        <w:rPr>
          <w:rFonts w:ascii="Times New Roman" w:hAnsi="Times New Roman" w:cs="Times New Roman"/>
          <w:color w:val="auto"/>
          <w:sz w:val="20"/>
          <w:szCs w:val="20"/>
        </w:rPr>
      </w:pPr>
      <w:r w:rsidRPr="00ED48C4">
        <w:rPr>
          <w:rFonts w:ascii="Times New Roman" w:hAnsi="Times New Roman" w:cs="Times New Roman"/>
          <w:color w:val="auto"/>
          <w:sz w:val="20"/>
          <w:szCs w:val="20"/>
        </w:rPr>
        <w:t>Calibration refers to a procedure to gather data so that the coordinates of the pupil and one or more corneal reflections in the coordinate system of the eye-video can be converted to x- and y-coordinates that represent the participant’s point of regard in the stimulus space. The procedure usually consists of asking the participant to look at a number of pre-defined points at known angular positions while storing samples of the measured quantity (Abe</w:t>
      </w:r>
      <w:r w:rsidR="00E560FD">
        <w:rPr>
          <w:rFonts w:ascii="Times New Roman" w:hAnsi="Times New Roman" w:cs="Times New Roman"/>
          <w:color w:val="auto"/>
          <w:sz w:val="20"/>
          <w:szCs w:val="20"/>
        </w:rPr>
        <w:t xml:space="preserve">, Ohi &amp; </w:t>
      </w:r>
      <w:r w:rsidR="00E560FD" w:rsidRPr="00E560FD">
        <w:rPr>
          <w:rFonts w:ascii="Times New Roman" w:hAnsi="Times New Roman" w:cs="Times New Roman"/>
          <w:color w:val="auto"/>
          <w:sz w:val="20"/>
          <w:szCs w:val="20"/>
        </w:rPr>
        <w:t>Ohyama</w:t>
      </w:r>
      <w:r w:rsidRPr="00E560FD">
        <w:rPr>
          <w:rFonts w:ascii="Times New Roman" w:hAnsi="Times New Roman" w:cs="Times New Roman"/>
          <w:color w:val="auto"/>
          <w:sz w:val="20"/>
          <w:szCs w:val="20"/>
        </w:rPr>
        <w:t xml:space="preserve">, 2007; Kliegl </w:t>
      </w:r>
      <w:r w:rsidR="0083158D" w:rsidRPr="00E560FD">
        <w:rPr>
          <w:rFonts w:ascii="Times New Roman" w:hAnsi="Times New Roman" w:cs="Times New Roman"/>
          <w:color w:val="auto"/>
          <w:sz w:val="20"/>
          <w:szCs w:val="20"/>
        </w:rPr>
        <w:t>&amp;</w:t>
      </w:r>
      <w:r w:rsidRPr="00E560FD">
        <w:rPr>
          <w:rFonts w:ascii="Times New Roman" w:hAnsi="Times New Roman" w:cs="Times New Roman"/>
          <w:color w:val="auto"/>
          <w:sz w:val="20"/>
          <w:szCs w:val="20"/>
        </w:rPr>
        <w:t xml:space="preserve"> Olson, 1981; Tobii, 2010). There is no consensus on exactly when to collect these samples, but Nyström</w:t>
      </w:r>
      <w:r w:rsidR="00E560FD" w:rsidRPr="00E560FD">
        <w:rPr>
          <w:rFonts w:ascii="Times New Roman" w:hAnsi="Times New Roman" w:cs="Times New Roman"/>
          <w:color w:val="auto"/>
          <w:sz w:val="20"/>
          <w:szCs w:val="20"/>
        </w:rPr>
        <w:t xml:space="preserve"> et al. (</w:t>
      </w:r>
      <w:r w:rsidR="007F2161" w:rsidRPr="00E560FD">
        <w:rPr>
          <w:rFonts w:ascii="Times New Roman" w:hAnsi="Times New Roman" w:cs="Times New Roman"/>
          <w:color w:val="auto"/>
          <w:sz w:val="20"/>
          <w:szCs w:val="20"/>
        </w:rPr>
        <w:t>201</w:t>
      </w:r>
      <w:r w:rsidR="00E560FD">
        <w:rPr>
          <w:rFonts w:ascii="Times New Roman" w:hAnsi="Times New Roman" w:cs="Times New Roman"/>
          <w:color w:val="auto"/>
          <w:sz w:val="20"/>
          <w:szCs w:val="20"/>
        </w:rPr>
        <w:t>3</w:t>
      </w:r>
      <w:r w:rsidRPr="00E560FD">
        <w:rPr>
          <w:rFonts w:ascii="Times New Roman" w:hAnsi="Times New Roman" w:cs="Times New Roman"/>
          <w:color w:val="auto"/>
          <w:sz w:val="20"/>
          <w:szCs w:val="20"/>
        </w:rPr>
        <w:t>) showed that participants know better than the operator</w:t>
      </w:r>
      <w:r w:rsidRPr="00ED48C4">
        <w:rPr>
          <w:rFonts w:ascii="Times New Roman" w:hAnsi="Times New Roman" w:cs="Times New Roman"/>
          <w:color w:val="auto"/>
          <w:sz w:val="20"/>
          <w:szCs w:val="20"/>
        </w:rPr>
        <w:t xml:space="preserve"> or the system when they are looking at a target. </w:t>
      </w:r>
    </w:p>
    <w:p w14:paraId="269947E3" w14:textId="551586A3" w:rsidR="00493E7C" w:rsidRPr="00ED48C4" w:rsidRDefault="00493E7C" w:rsidP="00493E7C">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Mapping to point of regard</w:t>
      </w:r>
    </w:p>
    <w:p w14:paraId="42C705D7" w14:textId="77777777" w:rsidR="00E560FD" w:rsidRDefault="00E91211" w:rsidP="00E91211">
      <w:pPr>
        <w:pStyle w:val="Default"/>
        <w:spacing w:before="120" w:after="80" w:line="264" w:lineRule="auto"/>
        <w:ind w:firstLine="284"/>
        <w:jc w:val="both"/>
        <w:rPr>
          <w:rFonts w:ascii="Times New Roman" w:hAnsi="Times New Roman" w:cs="Times New Roman"/>
          <w:color w:val="auto"/>
          <w:sz w:val="20"/>
          <w:szCs w:val="20"/>
        </w:rPr>
      </w:pPr>
      <w:r w:rsidRPr="00ED48C4">
        <w:rPr>
          <w:rFonts w:ascii="Times New Roman" w:hAnsi="Times New Roman" w:cs="Times New Roman"/>
          <w:color w:val="auto"/>
          <w:sz w:val="20"/>
          <w:szCs w:val="20"/>
        </w:rPr>
        <w:t xml:space="preserve">The transformation from eye-position to point of regard can be either model-based (geometric) or interpolation-based (Hansen </w:t>
      </w:r>
      <w:r w:rsidR="00E560FD">
        <w:rPr>
          <w:rFonts w:ascii="Times New Roman" w:hAnsi="Times New Roman" w:cs="Times New Roman"/>
          <w:color w:val="auto"/>
          <w:sz w:val="20"/>
          <w:szCs w:val="20"/>
        </w:rPr>
        <w:t>&amp;</w:t>
      </w:r>
      <w:r w:rsidRPr="00ED48C4">
        <w:rPr>
          <w:rFonts w:ascii="Times New Roman" w:hAnsi="Times New Roman" w:cs="Times New Roman"/>
          <w:color w:val="auto"/>
          <w:sz w:val="20"/>
          <w:szCs w:val="20"/>
        </w:rPr>
        <w:t xml:space="preserve"> Ji, 2010). With model-based gaze estimation, a model of the eye is built from the observable eye features (pupil, corneal reflection, etc.) to compute the gaze direction. In this case, calibration is not used to determine the actual gaze position but rather to record the eye features from different angles. See Hansen and Ji (2010) for a comprehensive overvi</w:t>
      </w:r>
      <w:r w:rsidR="00E560FD">
        <w:rPr>
          <w:rFonts w:ascii="Times New Roman" w:hAnsi="Times New Roman" w:cs="Times New Roman"/>
          <w:color w:val="auto"/>
          <w:sz w:val="20"/>
          <w:szCs w:val="20"/>
        </w:rPr>
        <w:t>ew of possible transformations.</w:t>
      </w:r>
    </w:p>
    <w:p w14:paraId="0332F317" w14:textId="6837E484" w:rsidR="00E91211" w:rsidRPr="00ED48C4" w:rsidRDefault="00E91211" w:rsidP="00E91211">
      <w:pPr>
        <w:pStyle w:val="Default"/>
        <w:spacing w:before="120" w:after="80" w:line="264" w:lineRule="auto"/>
        <w:ind w:firstLine="284"/>
        <w:jc w:val="both"/>
        <w:rPr>
          <w:rFonts w:ascii="Times New Roman" w:hAnsi="Times New Roman" w:cs="Times New Roman"/>
          <w:color w:val="auto"/>
          <w:sz w:val="20"/>
          <w:szCs w:val="20"/>
        </w:rPr>
      </w:pPr>
      <w:r w:rsidRPr="00ED48C4">
        <w:rPr>
          <w:rFonts w:ascii="Times New Roman" w:hAnsi="Times New Roman" w:cs="Times New Roman"/>
          <w:color w:val="auto"/>
          <w:sz w:val="20"/>
          <w:szCs w:val="20"/>
        </w:rPr>
        <w:t xml:space="preserve">Interpolation might involve, for example, a linear regression between the known data set and the corresponding raw data, using a least squares estimation to minimize the distances between the observed points and the actual </w:t>
      </w:r>
      <w:r w:rsidRPr="00ED48C4">
        <w:rPr>
          <w:rFonts w:ascii="Times New Roman" w:hAnsi="Times New Roman" w:cs="Times New Roman"/>
          <w:color w:val="auto"/>
          <w:sz w:val="20"/>
          <w:szCs w:val="20"/>
        </w:rPr>
        <w:lastRenderedPageBreak/>
        <w:t xml:space="preserve">points (Hoorman, 2008). Other examples of 2-dimensional interpolation schemes can be found in McConkie (1981) as well as Kliegl and Olson (1981) while a cascaded polynomial curve fit method is described in Sheena and Borah (1981). </w:t>
      </w:r>
    </w:p>
    <w:p w14:paraId="54A47A65" w14:textId="77777777" w:rsidR="00E91211" w:rsidRPr="00ED48C4" w:rsidRDefault="00E91211" w:rsidP="00E91211">
      <w:pPr>
        <w:pStyle w:val="Default"/>
        <w:spacing w:before="120" w:after="80" w:line="264" w:lineRule="auto"/>
        <w:ind w:firstLine="284"/>
        <w:jc w:val="both"/>
        <w:rPr>
          <w:rFonts w:ascii="Times New Roman" w:hAnsi="Times New Roman" w:cs="Times New Roman"/>
          <w:color w:val="auto"/>
          <w:sz w:val="20"/>
          <w:szCs w:val="20"/>
        </w:rPr>
      </w:pPr>
      <w:r w:rsidRPr="00ED48C4">
        <w:rPr>
          <w:rFonts w:ascii="Times New Roman" w:hAnsi="Times New Roman" w:cs="Times New Roman"/>
          <w:color w:val="auto"/>
          <w:sz w:val="20"/>
          <w:szCs w:val="20"/>
        </w:rPr>
        <w:t xml:space="preserve">Theoretically, the transformation should remove any systematic error, but the limited number of calibration points that are normally used limits the accuracy that can be achieved. Typical calibration schemes require 5 or 9 pre-defined points, and rarely use more than 20 points (Borah, 1998). </w:t>
      </w:r>
    </w:p>
    <w:p w14:paraId="27458741" w14:textId="563EEB6C" w:rsidR="00D540B7" w:rsidRPr="00ED48C4" w:rsidRDefault="00D540B7" w:rsidP="00D540B7">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Auto-calibration</w:t>
      </w:r>
    </w:p>
    <w:p w14:paraId="2BC35E92" w14:textId="330B9194" w:rsidR="00D540B7" w:rsidRPr="00ED48C4" w:rsidRDefault="00D540B7" w:rsidP="00600724">
      <w:pPr>
        <w:pStyle w:val="jemr10BodyText"/>
        <w:rPr>
          <w:color w:val="auto"/>
        </w:rPr>
      </w:pPr>
      <w:r w:rsidRPr="00ED48C4">
        <w:rPr>
          <w:color w:val="auto"/>
        </w:rPr>
        <w:t>Huang</w:t>
      </w:r>
      <w:r w:rsidR="00E560FD">
        <w:rPr>
          <w:color w:val="auto"/>
        </w:rPr>
        <w:t>, Kwok, Ngai, Chan and Leong (</w:t>
      </w:r>
      <w:r w:rsidRPr="00ED48C4">
        <w:rPr>
          <w:color w:val="auto"/>
        </w:rPr>
        <w:t>2016)</w:t>
      </w:r>
      <w:r w:rsidR="000F3A1B" w:rsidRPr="00ED48C4">
        <w:rPr>
          <w:color w:val="auto"/>
        </w:rPr>
        <w:t xml:space="preserve"> presented an auto-calibrating system that identifies and collects gaze data unobtrusively during user interaction events</w:t>
      </w:r>
      <w:r w:rsidR="00600724" w:rsidRPr="00ED48C4">
        <w:rPr>
          <w:color w:val="auto"/>
        </w:rPr>
        <w:t xml:space="preserve"> since there is a likely correlation between gaze and cursor and caret locations. The procedure presented by Hu</w:t>
      </w:r>
      <w:r w:rsidR="00154D20">
        <w:rPr>
          <w:color w:val="auto"/>
        </w:rPr>
        <w:t>a</w:t>
      </w:r>
      <w:r w:rsidR="00600724" w:rsidRPr="00ED48C4">
        <w:rPr>
          <w:color w:val="auto"/>
        </w:rPr>
        <w:t xml:space="preserve">ng et al. (2016) </w:t>
      </w:r>
      <w:r w:rsidR="000F3A1B" w:rsidRPr="00ED48C4">
        <w:rPr>
          <w:color w:val="auto"/>
        </w:rPr>
        <w:t xml:space="preserve">recalibrates continuously </w:t>
      </w:r>
      <w:r w:rsidR="00600724" w:rsidRPr="00ED48C4">
        <w:rPr>
          <w:color w:val="auto"/>
        </w:rPr>
        <w:t xml:space="preserve">and becomes more and more accurate </w:t>
      </w:r>
      <w:r w:rsidR="000F3A1B" w:rsidRPr="00ED48C4">
        <w:rPr>
          <w:color w:val="auto"/>
        </w:rPr>
        <w:t>with additional use. They reported an average error of 2.56</w:t>
      </w:r>
      <w:r w:rsidR="000F3A1B" w:rsidRPr="00ED48C4">
        <w:rPr>
          <w:color w:val="auto"/>
        </w:rPr>
        <w:sym w:font="Symbol" w:char="F0B0"/>
      </w:r>
      <w:r w:rsidR="000F3A1B" w:rsidRPr="00ED48C4">
        <w:rPr>
          <w:color w:val="auto"/>
        </w:rPr>
        <w:t xml:space="preserve"> </w:t>
      </w:r>
      <w:r w:rsidR="00600724" w:rsidRPr="00ED48C4">
        <w:rPr>
          <w:color w:val="auto"/>
        </w:rPr>
        <w:t xml:space="preserve">which is not good but has the advantage that there is no need </w:t>
      </w:r>
      <w:r w:rsidR="000F3A1B" w:rsidRPr="00ED48C4">
        <w:rPr>
          <w:color w:val="auto"/>
        </w:rPr>
        <w:t xml:space="preserve">for </w:t>
      </w:r>
      <w:r w:rsidR="00600724" w:rsidRPr="00ED48C4">
        <w:rPr>
          <w:color w:val="auto"/>
        </w:rPr>
        <w:t xml:space="preserve">an </w:t>
      </w:r>
      <w:r w:rsidR="000F3A1B" w:rsidRPr="00ED48C4">
        <w:rPr>
          <w:color w:val="auto"/>
        </w:rPr>
        <w:t>explicit calibration</w:t>
      </w:r>
      <w:r w:rsidR="00600724" w:rsidRPr="00ED48C4">
        <w:rPr>
          <w:color w:val="auto"/>
        </w:rPr>
        <w:t xml:space="preserve"> phase</w:t>
      </w:r>
      <w:r w:rsidR="000F3A1B" w:rsidRPr="00ED48C4">
        <w:rPr>
          <w:color w:val="auto"/>
        </w:rPr>
        <w:t>.</w:t>
      </w:r>
    </w:p>
    <w:p w14:paraId="75855AE3" w14:textId="4E9C2156" w:rsidR="00612298" w:rsidRDefault="0066096A" w:rsidP="00D540B7">
      <w:pPr>
        <w:pStyle w:val="jemr10BodyText"/>
        <w:rPr>
          <w:color w:val="auto"/>
        </w:rPr>
      </w:pPr>
      <w:proofErr w:type="spellStart"/>
      <w:r w:rsidRPr="00ED48C4">
        <w:rPr>
          <w:color w:val="auto"/>
        </w:rPr>
        <w:t>S</w:t>
      </w:r>
      <w:r w:rsidR="00612298" w:rsidRPr="00ED48C4">
        <w:rPr>
          <w:color w:val="auto"/>
        </w:rPr>
        <w:t>wirski</w:t>
      </w:r>
      <w:proofErr w:type="spellEnd"/>
      <w:r w:rsidR="00612298" w:rsidRPr="00ED48C4">
        <w:rPr>
          <w:color w:val="auto"/>
        </w:rPr>
        <w:t xml:space="preserve"> and Dodgson (2013)</w:t>
      </w:r>
      <w:r w:rsidRPr="00ED48C4">
        <w:rPr>
          <w:color w:val="auto"/>
        </w:rPr>
        <w:t xml:space="preserve"> describe a procedure that fits a pupil motion model to a set of eye images. </w:t>
      </w:r>
      <w:r w:rsidR="00843821" w:rsidRPr="00ED48C4">
        <w:rPr>
          <w:color w:val="auto"/>
        </w:rPr>
        <w:t xml:space="preserve">Information from multiple frames is combined to build a 3D eye model that is based on assumptions on how the motion of the pupil is constrained. </w:t>
      </w:r>
      <w:r w:rsidRPr="00ED48C4">
        <w:rPr>
          <w:color w:val="auto"/>
        </w:rPr>
        <w:t>No calibration is needed and since the procedure is based on pupil ellipse geometry alone, it is not necessary to illuminate the eyes to create a corneal reflex. At best, a mean error of 1.68</w:t>
      </w:r>
      <w:r w:rsidRPr="00ED48C4">
        <w:rPr>
          <w:color w:val="auto"/>
        </w:rPr>
        <w:sym w:font="Symbol" w:char="F0B0"/>
      </w:r>
      <w:r w:rsidRPr="00ED48C4">
        <w:rPr>
          <w:color w:val="auto"/>
        </w:rPr>
        <w:t xml:space="preserve"> was reported</w:t>
      </w:r>
      <w:r w:rsidR="00843821" w:rsidRPr="00ED48C4">
        <w:rPr>
          <w:color w:val="auto"/>
        </w:rPr>
        <w:t>.</w:t>
      </w:r>
    </w:p>
    <w:p w14:paraId="64511EC2" w14:textId="5FDCB701" w:rsidR="00073D42" w:rsidRPr="00ED48C4" w:rsidRDefault="00073D42" w:rsidP="00D540B7">
      <w:pPr>
        <w:pStyle w:val="jemr10BodyText"/>
        <w:rPr>
          <w:color w:val="auto"/>
        </w:rPr>
      </w:pPr>
      <w:r>
        <w:rPr>
          <w:color w:val="auto"/>
        </w:rPr>
        <w:t>In summary, while auto-calibration might solve the problem of calibrating for participants who struggle to maintain concentration, it is not good enough for studies where high accuracy is needed.</w:t>
      </w:r>
    </w:p>
    <w:p w14:paraId="68761E96" w14:textId="77777777" w:rsidR="00B534CA" w:rsidRPr="00ED48C4" w:rsidRDefault="00B534CA" w:rsidP="00E15446">
      <w:pPr>
        <w:pStyle w:val="StandardWeb"/>
        <w:spacing w:before="360"/>
        <w:jc w:val="center"/>
        <w:textAlignment w:val="baseline"/>
      </w:pPr>
      <w:r w:rsidRPr="00ED48C4">
        <w:t>Previous Attempts to Track</w:t>
      </w:r>
    </w:p>
    <w:p w14:paraId="16806139" w14:textId="77777777" w:rsidR="00B534CA" w:rsidRPr="00ED48C4" w:rsidRDefault="00B534CA" w:rsidP="00B534CA">
      <w:pPr>
        <w:pStyle w:val="StandardWeb"/>
        <w:spacing w:after="160"/>
        <w:jc w:val="center"/>
        <w:textAlignment w:val="baseline"/>
      </w:pPr>
      <w:r w:rsidRPr="00ED48C4">
        <w:t>Difficult-to-Calibrate Participants</w:t>
      </w:r>
    </w:p>
    <w:p w14:paraId="2A4D1CD7" w14:textId="076283CF" w:rsidR="00073D42" w:rsidRDefault="00073D42" w:rsidP="00B534CA">
      <w:pPr>
        <w:spacing w:before="120" w:after="80" w:line="264" w:lineRule="auto"/>
        <w:ind w:firstLine="284"/>
        <w:jc w:val="both"/>
        <w:rPr>
          <w:sz w:val="20"/>
          <w:lang w:val="en-ZA"/>
        </w:rPr>
      </w:pPr>
      <w:r>
        <w:rPr>
          <w:sz w:val="20"/>
          <w:lang w:val="en-ZA"/>
        </w:rPr>
        <w:t xml:space="preserve">In the quest for a solution to calibrate young children who find it difficult to concentrate on a target for the duration of </w:t>
      </w:r>
      <w:r w:rsidR="00E15446">
        <w:rPr>
          <w:sz w:val="20"/>
          <w:lang w:val="en-ZA"/>
        </w:rPr>
        <w:t>a</w:t>
      </w:r>
      <w:r>
        <w:rPr>
          <w:sz w:val="20"/>
          <w:lang w:val="en-ZA"/>
        </w:rPr>
        <w:t xml:space="preserve"> calibration routine, one can learn from the experience of others who </w:t>
      </w:r>
      <w:r w:rsidR="00E15446">
        <w:rPr>
          <w:sz w:val="20"/>
          <w:lang w:val="en-ZA"/>
        </w:rPr>
        <w:t>faced</w:t>
      </w:r>
      <w:r>
        <w:rPr>
          <w:sz w:val="20"/>
          <w:lang w:val="en-ZA"/>
        </w:rPr>
        <w:t xml:space="preserve"> similar challenges, for example tracking infants, toddlers and children with autism.</w:t>
      </w:r>
    </w:p>
    <w:p w14:paraId="561E7D6E" w14:textId="77777777" w:rsidR="00B534CA" w:rsidRPr="00ED48C4" w:rsidRDefault="00B534CA" w:rsidP="00B534CA">
      <w:pPr>
        <w:spacing w:before="120" w:after="80" w:line="264" w:lineRule="auto"/>
        <w:ind w:firstLine="284"/>
        <w:jc w:val="both"/>
        <w:rPr>
          <w:sz w:val="20"/>
          <w:shd w:val="clear" w:color="auto" w:fill="FFFFFF"/>
          <w:lang w:val="en-ZA"/>
        </w:rPr>
      </w:pPr>
      <w:r w:rsidRPr="00ED48C4">
        <w:rPr>
          <w:sz w:val="20"/>
          <w:lang w:val="en-ZA"/>
        </w:rPr>
        <w:t xml:space="preserve">Tracking infants and toddlers pose a challenge as it is hardly ever possible to get them to sit down long enough to focus on calibration targets. </w:t>
      </w:r>
      <w:r w:rsidRPr="00ED48C4">
        <w:rPr>
          <w:sz w:val="20"/>
          <w:shd w:val="clear" w:color="auto" w:fill="FFFFFF"/>
          <w:lang w:val="en-ZA"/>
        </w:rPr>
        <w:t>Aslin (2012) mentioned that small flashing (or shrinking) targets work well with infants, but argued that accuracy is unlikely to ever be better than 1</w:t>
      </w:r>
      <w:r w:rsidRPr="00ED48C4">
        <w:rPr>
          <w:sz w:val="20"/>
          <w:shd w:val="clear" w:color="auto" w:fill="FFFFFF"/>
          <w:lang w:val="en-ZA"/>
        </w:rPr>
        <w:sym w:font="Symbol" w:char="F0B0"/>
      </w:r>
      <w:r w:rsidRPr="00ED48C4">
        <w:rPr>
          <w:sz w:val="20"/>
          <w:shd w:val="clear" w:color="auto" w:fill="FFFFFF"/>
          <w:lang w:val="en-ZA"/>
        </w:rPr>
        <w:t xml:space="preserve"> because infants are unable to precisely and reliably fixate small stimuli. He further asserted that if 1</w:t>
      </w:r>
      <w:r w:rsidRPr="00ED48C4">
        <w:rPr>
          <w:sz w:val="20"/>
          <w:shd w:val="clear" w:color="auto" w:fill="FFFFFF"/>
          <w:lang w:val="en-ZA"/>
        </w:rPr>
        <w:sym w:font="Symbol" w:char="F0B0"/>
      </w:r>
      <w:r w:rsidRPr="00ED48C4">
        <w:rPr>
          <w:sz w:val="20"/>
          <w:shd w:val="clear" w:color="auto" w:fill="FFFFFF"/>
          <w:lang w:val="en-ZA"/>
        </w:rPr>
        <w:t xml:space="preserve"> of accuracy is insufficient to answer a particular question, then an eye tracker should not be used for the research and alternative methods should be implemented.</w:t>
      </w:r>
    </w:p>
    <w:p w14:paraId="6ABEC7DD" w14:textId="77777777" w:rsidR="00B534CA" w:rsidRPr="00ED48C4" w:rsidRDefault="00B534CA" w:rsidP="00B534CA">
      <w:pPr>
        <w:spacing w:before="120" w:after="80" w:line="264" w:lineRule="auto"/>
        <w:ind w:firstLine="284"/>
        <w:jc w:val="both"/>
        <w:rPr>
          <w:sz w:val="20"/>
          <w:lang w:val="en-ZA"/>
        </w:rPr>
      </w:pPr>
      <w:r w:rsidRPr="00ED48C4">
        <w:rPr>
          <w:sz w:val="20"/>
          <w:lang w:val="en-ZA"/>
        </w:rPr>
        <w:t xml:space="preserve">Sasson and Ellison (2012) indicated that </w:t>
      </w:r>
      <w:r w:rsidRPr="00ED48C4">
        <w:rPr>
          <w:rFonts w:cs="Arial"/>
          <w:sz w:val="20"/>
          <w:lang w:val="en-ZA"/>
        </w:rPr>
        <w:t>eye tracking</w:t>
      </w:r>
      <w:r w:rsidRPr="00ED48C4">
        <w:rPr>
          <w:rStyle w:val="apple-converted-space"/>
          <w:rFonts w:cs="Arial"/>
          <w:sz w:val="20"/>
          <w:lang w:val="en-ZA"/>
        </w:rPr>
        <w:t xml:space="preserve"> of </w:t>
      </w:r>
      <w:r w:rsidRPr="00ED48C4">
        <w:rPr>
          <w:rFonts w:cs="Arial"/>
          <w:sz w:val="20"/>
          <w:lang w:val="en-ZA"/>
        </w:rPr>
        <w:t>young children</w:t>
      </w:r>
      <w:r w:rsidRPr="00ED48C4">
        <w:rPr>
          <w:rStyle w:val="apple-converted-space"/>
          <w:rFonts w:cs="Arial"/>
          <w:sz w:val="20"/>
          <w:lang w:val="en-ZA"/>
        </w:rPr>
        <w:t> </w:t>
      </w:r>
      <w:r w:rsidRPr="00ED48C4">
        <w:rPr>
          <w:rFonts w:cs="Arial"/>
          <w:sz w:val="20"/>
          <w:lang w:val="en-ZA"/>
        </w:rPr>
        <w:t xml:space="preserve">with autism involves unique challenges that are not present when tracking normal-developing older children or adults. They </w:t>
      </w:r>
      <w:r w:rsidRPr="00ED48C4">
        <w:rPr>
          <w:sz w:val="20"/>
          <w:lang w:val="en-ZA"/>
        </w:rPr>
        <w:t>used the normal calibration routines provided by the manufacturer to track the gaze data of their participants, but used large stimuli, spanning more than 5</w:t>
      </w:r>
      <w:r w:rsidRPr="00ED48C4">
        <w:rPr>
          <w:sz w:val="20"/>
          <w:lang w:val="en-ZA"/>
        </w:rPr>
        <w:sym w:font="Symbol" w:char="F0B0"/>
      </w:r>
      <w:r w:rsidRPr="00ED48C4">
        <w:rPr>
          <w:sz w:val="20"/>
          <w:lang w:val="en-ZA"/>
        </w:rPr>
        <w:t>. Although participants find such stimuli pleasing to look at, the researcher cannot be exactly sure where the participant looked at the time of data capture. This will almost certainly result in bad accuracy that will not be feasible for tasks where high accuracy is required, such as reading.</w:t>
      </w:r>
    </w:p>
    <w:p w14:paraId="3406607F" w14:textId="2CE76869" w:rsidR="00B534CA" w:rsidRPr="00ED48C4" w:rsidRDefault="00B534CA" w:rsidP="00B534CA">
      <w:pPr>
        <w:spacing w:before="120" w:after="80" w:line="264" w:lineRule="auto"/>
        <w:ind w:firstLine="284"/>
        <w:jc w:val="both"/>
        <w:rPr>
          <w:sz w:val="20"/>
          <w:lang w:val="en-ZA"/>
        </w:rPr>
      </w:pPr>
      <w:r w:rsidRPr="00ED48C4">
        <w:rPr>
          <w:sz w:val="20"/>
          <w:lang w:val="en-ZA"/>
        </w:rPr>
        <w:t>In a study by Pierce</w:t>
      </w:r>
      <w:r w:rsidR="00B56EB4">
        <w:rPr>
          <w:sz w:val="20"/>
          <w:lang w:val="en-ZA"/>
        </w:rPr>
        <w:t>,</w:t>
      </w:r>
      <w:r w:rsidR="00073D42">
        <w:rPr>
          <w:sz w:val="20"/>
          <w:lang w:val="en-ZA"/>
        </w:rPr>
        <w:t xml:space="preserve"> Conant, Hazin, Stoner and Desmond</w:t>
      </w:r>
      <w:r w:rsidRPr="00ED48C4">
        <w:rPr>
          <w:sz w:val="20"/>
          <w:lang w:val="en-ZA"/>
        </w:rPr>
        <w:t xml:space="preserve"> (2012), toddlers were seated on their parent’s lap in front of a Tobii T120 eye tracker and a partition separated the operator from the toddler. To obtain calibration information, toddlers were shown images of an animated cat that appeared in 9 locations on the screen. Using a software facility that superimposes the point of regard on the test image in real time, the operator observed the infant’s gaze position and head position on a secondary monitor, making note of obvious deviations from expected gaze positions. The entire process was repeated if the infant’s eyes were no longer picked up. No mention was made of the achieved accuracy, but it is reasonable to expect that the accuracy could not be better than the size of the calibration stimulus (the animated cat).</w:t>
      </w:r>
    </w:p>
    <w:p w14:paraId="73B0C199" w14:textId="63A0CA6D" w:rsidR="00B534CA" w:rsidRPr="00ED48C4" w:rsidRDefault="00B534CA" w:rsidP="00B534CA">
      <w:pPr>
        <w:spacing w:before="120" w:after="80" w:line="264" w:lineRule="auto"/>
        <w:ind w:firstLine="284"/>
        <w:jc w:val="both"/>
        <w:rPr>
          <w:sz w:val="20"/>
          <w:lang w:val="en-ZA"/>
        </w:rPr>
      </w:pPr>
      <w:r w:rsidRPr="00ED48C4">
        <w:rPr>
          <w:sz w:val="20"/>
          <w:lang w:val="en-ZA"/>
        </w:rPr>
        <w:t>Franchak</w:t>
      </w:r>
      <w:r w:rsidR="00B56EB4">
        <w:rPr>
          <w:sz w:val="20"/>
          <w:lang w:val="en-ZA"/>
        </w:rPr>
        <w:t xml:space="preserve">, Kretch, Soska and Adolph </w:t>
      </w:r>
      <w:r w:rsidRPr="00ED48C4">
        <w:rPr>
          <w:sz w:val="20"/>
          <w:lang w:val="en-ZA"/>
        </w:rPr>
        <w:t>(2011) used a head-mounted eye tracker but displayed stimuli on a computer screen. A sounding target appeared at a single location within a 3×3 matrix on the monitor to induce eye movements. Calibration involved as few as 3 and as many as 9 points spread across visual space. Subjective judgement was used to determine whether fixations deviated from targets by more than about 2</w:t>
      </w:r>
      <w:r w:rsidRPr="00ED48C4">
        <w:rPr>
          <w:sz w:val="20"/>
          <w:lang w:val="en-ZA"/>
        </w:rPr>
        <w:sym w:font="Symbol" w:char="F0B0"/>
      </w:r>
      <w:r w:rsidRPr="00ED48C4">
        <w:rPr>
          <w:sz w:val="20"/>
          <w:lang w:val="en-ZA"/>
        </w:rPr>
        <w:t xml:space="preserve"> and the procedure was repeated if necessary. Although the spatial accuracy is lower than that of typical desk-mounted sys</w:t>
      </w:r>
      <w:r w:rsidRPr="00ED48C4">
        <w:rPr>
          <w:sz w:val="20"/>
          <w:lang w:val="en-ZA"/>
        </w:rPr>
        <w:lastRenderedPageBreak/>
        <w:t>tems, it was regarded as adequate for determining the target of fixations in natural settings. The entire process of preparing the equipment and calibrating the infant took about 15 minutes.</w:t>
      </w:r>
    </w:p>
    <w:p w14:paraId="5F000623" w14:textId="37880C64" w:rsidR="00B534CA" w:rsidRPr="00ED48C4" w:rsidRDefault="00B534CA" w:rsidP="00B534CA">
      <w:pPr>
        <w:spacing w:before="120" w:after="80" w:line="264" w:lineRule="auto"/>
        <w:ind w:firstLine="284"/>
        <w:jc w:val="both"/>
        <w:rPr>
          <w:sz w:val="20"/>
          <w:lang w:val="en-ZA"/>
        </w:rPr>
      </w:pPr>
      <w:r w:rsidRPr="00ED48C4">
        <w:rPr>
          <w:sz w:val="20"/>
          <w:shd w:val="clear" w:color="auto" w:fill="FFFFFF"/>
          <w:lang w:val="en-ZA"/>
        </w:rPr>
        <w:t>Corbetta</w:t>
      </w:r>
      <w:r w:rsidR="00B56EB4">
        <w:rPr>
          <w:sz w:val="20"/>
          <w:shd w:val="clear" w:color="auto" w:fill="FFFFFF"/>
          <w:lang w:val="en-ZA"/>
        </w:rPr>
        <w:t>, Guan and Williams</w:t>
      </w:r>
      <w:r w:rsidRPr="00ED48C4">
        <w:rPr>
          <w:sz w:val="20"/>
          <w:shd w:val="clear" w:color="auto" w:fill="FFFFFF"/>
          <w:lang w:val="en-ZA"/>
        </w:rPr>
        <w:t xml:space="preserve"> (2012) followed a similar procedure to calibrate an ETL-500 head-mounted eye tracker through </w:t>
      </w:r>
      <w:r w:rsidRPr="00ED48C4">
        <w:rPr>
          <w:sz w:val="20"/>
          <w:lang w:val="en-ZA"/>
        </w:rPr>
        <w:t>timely coordination between one experimenter facing the child and another experimenter running the interactive calibration software of the eye tracker. The experimenter facing the child was presenting a small, visually attractive and sounding toy at one of the five predefined spatial positions. When the child was staring at the toy in that position, the experimenter running the calibration software was prompted to capture the gaze data. The researchers did not report the accuracy achieved, but one can once again assume that the accuracy could not be better than the size of the toy used as calibration stimulus.</w:t>
      </w:r>
    </w:p>
    <w:p w14:paraId="1EF85AC9" w14:textId="77777777" w:rsidR="00B534CA" w:rsidRPr="00ED48C4" w:rsidRDefault="00B534CA" w:rsidP="00B534CA">
      <w:pPr>
        <w:autoSpaceDE w:val="0"/>
        <w:autoSpaceDN w:val="0"/>
        <w:adjustRightInd w:val="0"/>
        <w:spacing w:before="120" w:after="80" w:line="264" w:lineRule="auto"/>
        <w:ind w:firstLine="284"/>
        <w:jc w:val="both"/>
        <w:rPr>
          <w:sz w:val="20"/>
          <w:lang w:val="en-ZA"/>
        </w:rPr>
      </w:pPr>
      <w:r w:rsidRPr="00ED48C4">
        <w:rPr>
          <w:sz w:val="20"/>
          <w:lang w:val="en-ZA"/>
        </w:rPr>
        <w:t>In summary, it is clear that in an attempt to calibrate so-called difficult-to-calibrate participants, various researchers used sound and animation of larger objects as calibration targets. Furthermore, the number of calibration points is mostly limited and the accuracy that can be achieved is not expected to be better than 2</w:t>
      </w:r>
      <w:r w:rsidRPr="00ED48C4">
        <w:rPr>
          <w:sz w:val="20"/>
          <w:lang w:val="en-ZA"/>
        </w:rPr>
        <w:sym w:font="Symbol" w:char="F0B0"/>
      </w:r>
      <w:r w:rsidRPr="00ED48C4">
        <w:rPr>
          <w:sz w:val="20"/>
          <w:lang w:val="en-ZA"/>
        </w:rPr>
        <w:t>. It is also difficult to tell the actual accuracy that was obtained during a specific experimental set-up or participant recording. The need exists, therefore, for a calibration routine that is easy to execute and can be used for difficult-to-calibrate participants, yet accurate enough to provide reliable research results – especially if the experiment involves smaller or closely spaced targets.</w:t>
      </w:r>
    </w:p>
    <w:p w14:paraId="62D3655D" w14:textId="6DB907FA" w:rsidR="00D03ABA" w:rsidRPr="00ED48C4" w:rsidRDefault="00D03ABA" w:rsidP="00B25287">
      <w:pPr>
        <w:autoSpaceDE w:val="0"/>
        <w:autoSpaceDN w:val="0"/>
        <w:adjustRightInd w:val="0"/>
        <w:spacing w:before="480" w:after="160"/>
        <w:jc w:val="center"/>
      </w:pPr>
      <w:r w:rsidRPr="00ED48C4">
        <w:t xml:space="preserve">Smooth </w:t>
      </w:r>
      <w:r w:rsidR="00D73952" w:rsidRPr="00ED48C4">
        <w:t>P</w:t>
      </w:r>
      <w:r w:rsidRPr="00ED48C4">
        <w:t>ursuit</w:t>
      </w:r>
      <w:r w:rsidR="00D73952" w:rsidRPr="00ED48C4">
        <w:t xml:space="preserve"> Calibration</w:t>
      </w:r>
    </w:p>
    <w:p w14:paraId="72DBDBC5" w14:textId="696D7A71" w:rsidR="0030388F" w:rsidRPr="00ED48C4" w:rsidRDefault="0030388F" w:rsidP="0030388F">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Smooth pursuit eye movements</w:t>
      </w:r>
    </w:p>
    <w:p w14:paraId="267D7D53" w14:textId="772E34D6" w:rsidR="00B25287" w:rsidRPr="00ED48C4" w:rsidRDefault="00B25287" w:rsidP="00B25287">
      <w:pPr>
        <w:pStyle w:val="StandardWeb"/>
        <w:spacing w:before="120" w:after="80" w:line="264" w:lineRule="auto"/>
        <w:ind w:firstLine="284"/>
        <w:jc w:val="both"/>
        <w:textAlignment w:val="baseline"/>
        <w:rPr>
          <w:sz w:val="20"/>
          <w:szCs w:val="20"/>
          <w:lang w:val="en-GB"/>
        </w:rPr>
      </w:pPr>
      <w:r w:rsidRPr="00ED48C4">
        <w:rPr>
          <w:sz w:val="20"/>
          <w:szCs w:val="20"/>
          <w:lang w:val="en-GB"/>
        </w:rPr>
        <w:t>Smooth-pursuit eye movements are continuous, slow rotations of the eyes (</w:t>
      </w:r>
      <w:proofErr w:type="spellStart"/>
      <w:r w:rsidRPr="00ED48C4">
        <w:rPr>
          <w:sz w:val="20"/>
          <w:szCs w:val="20"/>
          <w:lang w:val="en-GB"/>
        </w:rPr>
        <w:t>Spering</w:t>
      </w:r>
      <w:proofErr w:type="spellEnd"/>
      <w:r w:rsidRPr="00ED48C4">
        <w:rPr>
          <w:sz w:val="20"/>
          <w:szCs w:val="20"/>
          <w:lang w:val="en-GB"/>
        </w:rPr>
        <w:t xml:space="preserve"> &amp; </w:t>
      </w:r>
      <w:proofErr w:type="spellStart"/>
      <w:r w:rsidRPr="00ED48C4">
        <w:rPr>
          <w:sz w:val="20"/>
          <w:szCs w:val="20"/>
          <w:lang w:val="en-GB"/>
        </w:rPr>
        <w:t>Gegenfurtner</w:t>
      </w:r>
      <w:proofErr w:type="spellEnd"/>
      <w:r w:rsidRPr="00ED48C4">
        <w:rPr>
          <w:sz w:val="20"/>
          <w:szCs w:val="20"/>
          <w:lang w:val="en-GB"/>
        </w:rPr>
        <w:t xml:space="preserve">, 2008) that are used to stabilise the image of a moving object of interest on the fovea, thus maintaining high acuity (Their &amp; </w:t>
      </w:r>
      <w:proofErr w:type="spellStart"/>
      <w:r w:rsidRPr="00ED48C4">
        <w:rPr>
          <w:sz w:val="20"/>
          <w:szCs w:val="20"/>
          <w:lang w:val="en-GB"/>
        </w:rPr>
        <w:t>Ilg</w:t>
      </w:r>
      <w:proofErr w:type="spellEnd"/>
      <w:r w:rsidRPr="00ED48C4">
        <w:rPr>
          <w:sz w:val="20"/>
          <w:szCs w:val="20"/>
          <w:lang w:val="en-GB"/>
        </w:rPr>
        <w:t>, 2005; Nagel</w:t>
      </w:r>
      <w:r w:rsidR="00B56EB4">
        <w:rPr>
          <w:sz w:val="20"/>
          <w:szCs w:val="20"/>
          <w:lang w:val="en-GB"/>
        </w:rPr>
        <w:t xml:space="preserve">, Sprenger, </w:t>
      </w:r>
      <w:proofErr w:type="spellStart"/>
      <w:r w:rsidR="00B56EB4">
        <w:rPr>
          <w:sz w:val="20"/>
          <w:szCs w:val="20"/>
          <w:lang w:val="en-GB"/>
        </w:rPr>
        <w:t>Steinlecher</w:t>
      </w:r>
      <w:proofErr w:type="spellEnd"/>
      <w:r w:rsidR="00B56EB4">
        <w:rPr>
          <w:sz w:val="20"/>
          <w:szCs w:val="20"/>
          <w:lang w:val="en-GB"/>
        </w:rPr>
        <w:t xml:space="preserve">, </w:t>
      </w:r>
      <w:proofErr w:type="spellStart"/>
      <w:r w:rsidR="00B56EB4">
        <w:rPr>
          <w:sz w:val="20"/>
          <w:szCs w:val="20"/>
          <w:lang w:val="en-GB"/>
        </w:rPr>
        <w:t>Binkofski</w:t>
      </w:r>
      <w:proofErr w:type="spellEnd"/>
      <w:r w:rsidR="00B56EB4">
        <w:rPr>
          <w:sz w:val="20"/>
          <w:szCs w:val="20"/>
          <w:lang w:val="en-GB"/>
        </w:rPr>
        <w:t xml:space="preserve"> &amp; </w:t>
      </w:r>
      <w:proofErr w:type="spellStart"/>
      <w:r w:rsidR="00B56EB4">
        <w:rPr>
          <w:sz w:val="20"/>
          <w:szCs w:val="20"/>
          <w:lang w:val="en-GB"/>
        </w:rPr>
        <w:t>Lencer</w:t>
      </w:r>
      <w:proofErr w:type="spellEnd"/>
      <w:r w:rsidR="00B56EB4">
        <w:rPr>
          <w:sz w:val="20"/>
          <w:szCs w:val="20"/>
          <w:lang w:val="en-GB"/>
        </w:rPr>
        <w:t>,</w:t>
      </w:r>
      <w:r w:rsidRPr="00ED48C4">
        <w:rPr>
          <w:sz w:val="20"/>
          <w:szCs w:val="20"/>
          <w:lang w:val="en-GB"/>
        </w:rPr>
        <w:t xml:space="preserve"> 2012). </w:t>
      </w:r>
      <w:r w:rsidR="00D73952" w:rsidRPr="00ED48C4">
        <w:rPr>
          <w:sz w:val="20"/>
          <w:szCs w:val="20"/>
          <w:lang w:val="en-GB"/>
        </w:rPr>
        <w:t>C</w:t>
      </w:r>
      <w:r w:rsidRPr="00ED48C4">
        <w:rPr>
          <w:sz w:val="20"/>
          <w:szCs w:val="20"/>
          <w:lang w:val="en-GB"/>
        </w:rPr>
        <w:t xml:space="preserve">onscious attention is needed to maintain accurate smooth pursuit (Hutton &amp; </w:t>
      </w:r>
      <w:proofErr w:type="spellStart"/>
      <w:r w:rsidRPr="00ED48C4">
        <w:rPr>
          <w:sz w:val="20"/>
          <w:szCs w:val="20"/>
          <w:lang w:val="en-GB"/>
        </w:rPr>
        <w:t>Tegally</w:t>
      </w:r>
      <w:proofErr w:type="spellEnd"/>
      <w:r w:rsidRPr="00ED48C4">
        <w:rPr>
          <w:sz w:val="20"/>
          <w:szCs w:val="20"/>
          <w:lang w:val="en-GB"/>
        </w:rPr>
        <w:t xml:space="preserve">, 2005; </w:t>
      </w:r>
      <w:proofErr w:type="spellStart"/>
      <w:r w:rsidRPr="00ED48C4">
        <w:rPr>
          <w:sz w:val="20"/>
          <w:szCs w:val="20"/>
          <w:lang w:val="en-GB"/>
        </w:rPr>
        <w:t>Madelain</w:t>
      </w:r>
      <w:proofErr w:type="spellEnd"/>
      <w:r w:rsidR="00B56EB4">
        <w:rPr>
          <w:sz w:val="20"/>
          <w:szCs w:val="20"/>
          <w:lang w:val="en-GB"/>
        </w:rPr>
        <w:t xml:space="preserve">, </w:t>
      </w:r>
      <w:proofErr w:type="spellStart"/>
      <w:r w:rsidR="00B56EB4">
        <w:rPr>
          <w:sz w:val="20"/>
          <w:szCs w:val="20"/>
          <w:lang w:val="en-GB"/>
        </w:rPr>
        <w:t>Krauzlis</w:t>
      </w:r>
      <w:proofErr w:type="spellEnd"/>
      <w:r w:rsidR="00B56EB4">
        <w:rPr>
          <w:sz w:val="20"/>
          <w:szCs w:val="20"/>
          <w:lang w:val="en-GB"/>
        </w:rPr>
        <w:t xml:space="preserve"> &amp; </w:t>
      </w:r>
      <w:proofErr w:type="spellStart"/>
      <w:r w:rsidR="00B56EB4">
        <w:rPr>
          <w:sz w:val="20"/>
          <w:szCs w:val="20"/>
          <w:lang w:val="en-GB"/>
        </w:rPr>
        <w:t>Wallman</w:t>
      </w:r>
      <w:proofErr w:type="spellEnd"/>
      <w:r w:rsidRPr="00ED48C4">
        <w:rPr>
          <w:sz w:val="20"/>
          <w:szCs w:val="20"/>
          <w:lang w:val="en-GB"/>
        </w:rPr>
        <w:t>, 2005).</w:t>
      </w:r>
    </w:p>
    <w:p w14:paraId="52E19F0B" w14:textId="4130651E" w:rsidR="00A23A7E" w:rsidRPr="00ED48C4" w:rsidRDefault="00B25287" w:rsidP="00B25287">
      <w:pPr>
        <w:pStyle w:val="StandardWeb"/>
        <w:spacing w:before="120" w:after="80" w:line="264" w:lineRule="auto"/>
        <w:ind w:firstLine="284"/>
        <w:jc w:val="both"/>
        <w:textAlignment w:val="baseline"/>
        <w:rPr>
          <w:sz w:val="20"/>
          <w:szCs w:val="20"/>
          <w:lang w:val="en-GB"/>
        </w:rPr>
      </w:pPr>
      <w:r w:rsidRPr="00ED48C4">
        <w:rPr>
          <w:sz w:val="20"/>
          <w:szCs w:val="20"/>
          <w:lang w:val="en-GB"/>
        </w:rPr>
        <w:t xml:space="preserve">Smooth pursuit gain is expressed as the ratio of smooth eye movement velocity to the velocity of a foveal target (Sharpe, 2008). If the gain is less than 1, gaze will </w:t>
      </w:r>
      <w:r w:rsidRPr="00ED48C4">
        <w:rPr>
          <w:sz w:val="20"/>
          <w:szCs w:val="20"/>
          <w:lang w:val="en-GB"/>
        </w:rPr>
        <w:t>fall behind the target to create a retinal slip that will have to be reduced by one or more "catch-up" saccades (Van Gelder</w:t>
      </w:r>
      <w:r w:rsidR="00B56EB4">
        <w:rPr>
          <w:sz w:val="20"/>
          <w:szCs w:val="20"/>
          <w:lang w:val="en-GB"/>
        </w:rPr>
        <w:t xml:space="preserve">, </w:t>
      </w:r>
      <w:proofErr w:type="spellStart"/>
      <w:r w:rsidR="00B56EB4">
        <w:rPr>
          <w:sz w:val="20"/>
          <w:szCs w:val="20"/>
          <w:lang w:val="en-GB"/>
        </w:rPr>
        <w:t>Lebedev</w:t>
      </w:r>
      <w:proofErr w:type="spellEnd"/>
      <w:r w:rsidR="00B56EB4">
        <w:rPr>
          <w:sz w:val="20"/>
          <w:szCs w:val="20"/>
          <w:lang w:val="en-GB"/>
        </w:rPr>
        <w:t xml:space="preserve">, Liu &amp; </w:t>
      </w:r>
      <w:proofErr w:type="spellStart"/>
      <w:r w:rsidR="00B56EB4">
        <w:rPr>
          <w:sz w:val="20"/>
          <w:szCs w:val="20"/>
          <w:lang w:val="en-GB"/>
        </w:rPr>
        <w:t>Tsiu</w:t>
      </w:r>
      <w:proofErr w:type="spellEnd"/>
      <w:r w:rsidRPr="00ED48C4">
        <w:rPr>
          <w:sz w:val="20"/>
          <w:szCs w:val="20"/>
          <w:lang w:val="en-GB"/>
        </w:rPr>
        <w:t>, 1995). According to Meyer</w:t>
      </w:r>
      <w:r w:rsidR="00B56EB4">
        <w:rPr>
          <w:sz w:val="20"/>
          <w:szCs w:val="20"/>
          <w:lang w:val="en-GB"/>
        </w:rPr>
        <w:t>, Lasker &amp; Robinson (</w:t>
      </w:r>
      <w:r w:rsidRPr="00ED48C4">
        <w:rPr>
          <w:sz w:val="20"/>
          <w:szCs w:val="20"/>
          <w:lang w:val="en-GB"/>
        </w:rPr>
        <w:t xml:space="preserve">1985), normal subjects can follow a target with a gain of 90% up to a target velocity of 100 </w:t>
      </w:r>
      <w:proofErr w:type="spellStart"/>
      <w:r w:rsidRPr="00ED48C4">
        <w:rPr>
          <w:sz w:val="20"/>
          <w:szCs w:val="20"/>
          <w:lang w:val="en-GB"/>
        </w:rPr>
        <w:t>deg</w:t>
      </w:r>
      <w:proofErr w:type="spellEnd"/>
      <w:r w:rsidRPr="00ED48C4">
        <w:rPr>
          <w:sz w:val="20"/>
          <w:szCs w:val="20"/>
          <w:lang w:val="en-GB"/>
        </w:rPr>
        <w:t>/s.</w:t>
      </w:r>
      <w:r w:rsidR="00A23A7E" w:rsidRPr="00ED48C4">
        <w:rPr>
          <w:sz w:val="20"/>
          <w:szCs w:val="20"/>
          <w:lang w:val="en-GB"/>
        </w:rPr>
        <w:t xml:space="preserve"> </w:t>
      </w:r>
    </w:p>
    <w:p w14:paraId="115FB021" w14:textId="4C04E456" w:rsidR="00A23A7E" w:rsidRPr="00ED48C4" w:rsidRDefault="0030388F" w:rsidP="0030388F">
      <w:pPr>
        <w:pStyle w:val="StandardWeb"/>
        <w:spacing w:before="120" w:after="80" w:line="264" w:lineRule="auto"/>
        <w:ind w:firstLine="284"/>
        <w:jc w:val="both"/>
        <w:textAlignment w:val="baseline"/>
        <w:rPr>
          <w:sz w:val="20"/>
          <w:szCs w:val="20"/>
          <w:lang w:val="en-GB"/>
        </w:rPr>
      </w:pPr>
      <w:r w:rsidRPr="00ED48C4">
        <w:rPr>
          <w:sz w:val="20"/>
          <w:szCs w:val="20"/>
          <w:lang w:val="en-GB"/>
        </w:rPr>
        <w:t xml:space="preserve">Smooth pursuit gain increases with age, especially for the first 3 months of an infant’s life (Von </w:t>
      </w:r>
      <w:proofErr w:type="spellStart"/>
      <w:r w:rsidRPr="00ED48C4">
        <w:rPr>
          <w:sz w:val="20"/>
          <w:szCs w:val="20"/>
          <w:lang w:val="en-GB"/>
        </w:rPr>
        <w:t>Hofsten</w:t>
      </w:r>
      <w:proofErr w:type="spellEnd"/>
      <w:r w:rsidRPr="00ED48C4">
        <w:rPr>
          <w:sz w:val="20"/>
          <w:szCs w:val="20"/>
          <w:lang w:val="en-GB"/>
        </w:rPr>
        <w:t xml:space="preserve"> &amp; </w:t>
      </w:r>
      <w:proofErr w:type="spellStart"/>
      <w:r w:rsidRPr="00ED48C4">
        <w:rPr>
          <w:sz w:val="20"/>
          <w:szCs w:val="20"/>
          <w:lang w:val="en-GB"/>
        </w:rPr>
        <w:t>Rosander</w:t>
      </w:r>
      <w:proofErr w:type="spellEnd"/>
      <w:r w:rsidRPr="00ED48C4">
        <w:rPr>
          <w:sz w:val="20"/>
          <w:szCs w:val="20"/>
          <w:lang w:val="en-GB"/>
        </w:rPr>
        <w:t>, 1997; Richards &amp; Holley, 1999).</w:t>
      </w:r>
      <w:r w:rsidR="00A23A7E" w:rsidRPr="00ED48C4">
        <w:rPr>
          <w:sz w:val="20"/>
          <w:szCs w:val="20"/>
          <w:lang w:val="en-GB"/>
        </w:rPr>
        <w:t xml:space="preserve"> </w:t>
      </w:r>
      <w:proofErr w:type="spellStart"/>
      <w:r w:rsidR="00A23A7E" w:rsidRPr="00ED48C4">
        <w:rPr>
          <w:sz w:val="20"/>
          <w:szCs w:val="20"/>
          <w:lang w:val="en-GB"/>
        </w:rPr>
        <w:t>Accardo</w:t>
      </w:r>
      <w:proofErr w:type="spellEnd"/>
      <w:r w:rsidR="00B56EB4">
        <w:rPr>
          <w:sz w:val="20"/>
          <w:szCs w:val="20"/>
          <w:lang w:val="en-GB"/>
        </w:rPr>
        <w:t xml:space="preserve">, </w:t>
      </w:r>
      <w:proofErr w:type="spellStart"/>
      <w:r w:rsidR="00B56EB4">
        <w:rPr>
          <w:sz w:val="20"/>
          <w:szCs w:val="20"/>
          <w:lang w:val="en-GB"/>
        </w:rPr>
        <w:t>Pensiero</w:t>
      </w:r>
      <w:proofErr w:type="spellEnd"/>
      <w:r w:rsidR="00B56EB4">
        <w:rPr>
          <w:sz w:val="20"/>
          <w:szCs w:val="20"/>
          <w:lang w:val="en-GB"/>
        </w:rPr>
        <w:t xml:space="preserve">, Da Pozzo and </w:t>
      </w:r>
      <w:proofErr w:type="spellStart"/>
      <w:r w:rsidR="00B56EB4">
        <w:rPr>
          <w:sz w:val="20"/>
          <w:szCs w:val="20"/>
          <w:lang w:val="en-GB"/>
        </w:rPr>
        <w:t>Perissutti</w:t>
      </w:r>
      <w:proofErr w:type="spellEnd"/>
      <w:r w:rsidR="00B56EB4">
        <w:rPr>
          <w:sz w:val="20"/>
          <w:szCs w:val="20"/>
          <w:lang w:val="en-GB"/>
        </w:rPr>
        <w:t xml:space="preserve"> </w:t>
      </w:r>
      <w:r w:rsidR="00A23A7E" w:rsidRPr="00ED48C4">
        <w:rPr>
          <w:sz w:val="20"/>
          <w:szCs w:val="20"/>
          <w:lang w:val="en-GB"/>
        </w:rPr>
        <w:t xml:space="preserve">(1995) found that velocity gain of children aged 7-12 is slightly lower than that of adults. </w:t>
      </w:r>
    </w:p>
    <w:p w14:paraId="1EF49491" w14:textId="37122CC4" w:rsidR="00A23A7E" w:rsidRPr="00ED48C4" w:rsidRDefault="00A23A7E" w:rsidP="00A23A7E">
      <w:pPr>
        <w:pStyle w:val="StandardWeb"/>
        <w:spacing w:before="120" w:after="80" w:line="252" w:lineRule="auto"/>
        <w:ind w:firstLine="284"/>
        <w:jc w:val="both"/>
        <w:textAlignment w:val="baseline"/>
        <w:rPr>
          <w:sz w:val="20"/>
          <w:szCs w:val="20"/>
          <w:lang w:val="en-GB"/>
        </w:rPr>
      </w:pPr>
      <w:r w:rsidRPr="00ED48C4">
        <w:rPr>
          <w:sz w:val="20"/>
          <w:szCs w:val="20"/>
          <w:lang w:val="en-GB"/>
        </w:rPr>
        <w:t xml:space="preserve">Smooth pursuit can also be affected by attention (Van </w:t>
      </w:r>
      <w:proofErr w:type="spellStart"/>
      <w:r w:rsidRPr="00ED48C4">
        <w:rPr>
          <w:sz w:val="20"/>
          <w:szCs w:val="20"/>
          <w:lang w:val="en-GB"/>
        </w:rPr>
        <w:t>Donkelaar</w:t>
      </w:r>
      <w:proofErr w:type="spellEnd"/>
      <w:r w:rsidRPr="00ED48C4">
        <w:rPr>
          <w:sz w:val="20"/>
          <w:szCs w:val="20"/>
          <w:lang w:val="en-GB"/>
        </w:rPr>
        <w:t xml:space="preserve"> &amp; Drew, 2002; </w:t>
      </w:r>
      <w:proofErr w:type="spellStart"/>
      <w:r w:rsidRPr="00ED48C4">
        <w:rPr>
          <w:sz w:val="20"/>
          <w:szCs w:val="20"/>
          <w:lang w:val="en-GB"/>
        </w:rPr>
        <w:t>Souto</w:t>
      </w:r>
      <w:proofErr w:type="spellEnd"/>
      <w:r w:rsidRPr="00ED48C4">
        <w:rPr>
          <w:sz w:val="20"/>
          <w:szCs w:val="20"/>
          <w:lang w:val="en-GB"/>
        </w:rPr>
        <w:t xml:space="preserve"> &amp; </w:t>
      </w:r>
      <w:proofErr w:type="spellStart"/>
      <w:r w:rsidRPr="00ED48C4">
        <w:rPr>
          <w:sz w:val="20"/>
          <w:szCs w:val="20"/>
          <w:lang w:val="en-GB"/>
        </w:rPr>
        <w:t>Kerzel</w:t>
      </w:r>
      <w:proofErr w:type="spellEnd"/>
      <w:r w:rsidRPr="00ED48C4">
        <w:rPr>
          <w:sz w:val="20"/>
          <w:szCs w:val="20"/>
          <w:lang w:val="en-GB"/>
        </w:rPr>
        <w:t>, 2011). More specifically, performance with smooth pursuit tasks can be dramatically improved when subjects are asked to analyse some or other changing characteristic of the target, such as reading a changing letter or number on the target (</w:t>
      </w:r>
      <w:proofErr w:type="spellStart"/>
      <w:r w:rsidRPr="00ED48C4">
        <w:rPr>
          <w:sz w:val="20"/>
          <w:szCs w:val="20"/>
          <w:lang w:val="en-GB"/>
        </w:rPr>
        <w:t>Holzman</w:t>
      </w:r>
      <w:proofErr w:type="spellEnd"/>
      <w:r w:rsidR="00B56EB4">
        <w:rPr>
          <w:sz w:val="20"/>
          <w:szCs w:val="20"/>
          <w:lang w:val="en-GB"/>
        </w:rPr>
        <w:t xml:space="preserve">, Levy &amp; Proctor, </w:t>
      </w:r>
      <w:r w:rsidRPr="00ED48C4">
        <w:rPr>
          <w:sz w:val="20"/>
          <w:szCs w:val="20"/>
          <w:lang w:val="en-GB"/>
        </w:rPr>
        <w:t xml:space="preserve">1976) or pressing a </w:t>
      </w:r>
      <w:r w:rsidR="00B371EC" w:rsidRPr="00ED48C4">
        <w:rPr>
          <w:sz w:val="20"/>
          <w:szCs w:val="20"/>
          <w:lang w:val="en-GB"/>
        </w:rPr>
        <w:t>button (</w:t>
      </w:r>
      <w:proofErr w:type="spellStart"/>
      <w:r w:rsidR="00B371EC" w:rsidRPr="00ED48C4">
        <w:rPr>
          <w:sz w:val="20"/>
          <w:szCs w:val="20"/>
          <w:lang w:val="en-GB"/>
        </w:rPr>
        <w:t>Iacono</w:t>
      </w:r>
      <w:proofErr w:type="spellEnd"/>
      <w:r w:rsidR="00B371EC" w:rsidRPr="00ED48C4">
        <w:rPr>
          <w:sz w:val="20"/>
          <w:szCs w:val="20"/>
          <w:lang w:val="en-GB"/>
        </w:rPr>
        <w:t xml:space="preserve"> &amp; </w:t>
      </w:r>
      <w:proofErr w:type="spellStart"/>
      <w:r w:rsidR="00B371EC" w:rsidRPr="00ED48C4">
        <w:rPr>
          <w:sz w:val="20"/>
          <w:szCs w:val="20"/>
          <w:lang w:val="en-GB"/>
        </w:rPr>
        <w:t>Lykken</w:t>
      </w:r>
      <w:proofErr w:type="spellEnd"/>
      <w:r w:rsidR="00B371EC" w:rsidRPr="00ED48C4">
        <w:rPr>
          <w:sz w:val="20"/>
          <w:szCs w:val="20"/>
          <w:lang w:val="en-GB"/>
        </w:rPr>
        <w:t>, 1979).</w:t>
      </w:r>
    </w:p>
    <w:p w14:paraId="27F44975" w14:textId="0705609D" w:rsidR="00A23A7E" w:rsidRPr="00ED48C4" w:rsidRDefault="00A23A7E" w:rsidP="00A23A7E">
      <w:pPr>
        <w:tabs>
          <w:tab w:val="left" w:pos="0"/>
          <w:tab w:val="left" w:pos="360"/>
        </w:tabs>
        <w:spacing w:before="120" w:after="80" w:line="252" w:lineRule="auto"/>
        <w:ind w:firstLine="284"/>
        <w:jc w:val="both"/>
        <w:textAlignment w:val="baseline"/>
        <w:rPr>
          <w:sz w:val="20"/>
          <w:szCs w:val="20"/>
          <w:lang w:val="en-GB"/>
        </w:rPr>
      </w:pPr>
      <w:r w:rsidRPr="00ED48C4">
        <w:rPr>
          <w:sz w:val="20"/>
          <w:szCs w:val="20"/>
          <w:lang w:val="en-GB"/>
        </w:rPr>
        <w:t>Smooth pursuit performance is also affected by stimulus background (Brenner</w:t>
      </w:r>
      <w:r w:rsidR="00B56EB4">
        <w:rPr>
          <w:sz w:val="20"/>
          <w:szCs w:val="20"/>
          <w:lang w:val="en-GB"/>
        </w:rPr>
        <w:t xml:space="preserve">, </w:t>
      </w:r>
      <w:proofErr w:type="spellStart"/>
      <w:r w:rsidR="00B56EB4">
        <w:rPr>
          <w:sz w:val="20"/>
          <w:szCs w:val="20"/>
          <w:lang w:val="en-GB"/>
        </w:rPr>
        <w:t>Smeets</w:t>
      </w:r>
      <w:proofErr w:type="spellEnd"/>
      <w:r w:rsidR="00B56EB4">
        <w:rPr>
          <w:sz w:val="20"/>
          <w:szCs w:val="20"/>
          <w:lang w:val="en-GB"/>
        </w:rPr>
        <w:t xml:space="preserve"> &amp; Van den Berg</w:t>
      </w:r>
      <w:r w:rsidRPr="00ED48C4">
        <w:rPr>
          <w:sz w:val="20"/>
          <w:szCs w:val="20"/>
          <w:lang w:val="en-GB"/>
        </w:rPr>
        <w:t>, 2001; Lindner</w:t>
      </w:r>
      <w:r w:rsidR="00B56EB4">
        <w:rPr>
          <w:sz w:val="20"/>
          <w:szCs w:val="20"/>
          <w:lang w:val="en-GB"/>
        </w:rPr>
        <w:t xml:space="preserve">, Schwartz &amp; </w:t>
      </w:r>
      <w:proofErr w:type="spellStart"/>
      <w:r w:rsidR="00B56EB4">
        <w:rPr>
          <w:sz w:val="20"/>
          <w:szCs w:val="20"/>
          <w:lang w:val="en-GB"/>
        </w:rPr>
        <w:t>Ilg</w:t>
      </w:r>
      <w:proofErr w:type="spellEnd"/>
      <w:r w:rsidRPr="00ED48C4">
        <w:rPr>
          <w:sz w:val="20"/>
          <w:szCs w:val="20"/>
          <w:lang w:val="en-GB"/>
        </w:rPr>
        <w:t xml:space="preserve">, 2001; </w:t>
      </w:r>
      <w:proofErr w:type="spellStart"/>
      <w:r w:rsidRPr="00ED48C4">
        <w:rPr>
          <w:sz w:val="20"/>
          <w:szCs w:val="20"/>
          <w:lang w:val="en-GB"/>
        </w:rPr>
        <w:t>Kerzel</w:t>
      </w:r>
      <w:proofErr w:type="spellEnd"/>
      <w:r w:rsidR="00DA4E6A">
        <w:rPr>
          <w:sz w:val="20"/>
          <w:szCs w:val="20"/>
          <w:lang w:val="en-GB"/>
        </w:rPr>
        <w:t xml:space="preserve">, </w:t>
      </w:r>
      <w:proofErr w:type="spellStart"/>
      <w:r w:rsidR="00DA4E6A">
        <w:rPr>
          <w:sz w:val="20"/>
          <w:szCs w:val="20"/>
          <w:lang w:val="en-GB"/>
        </w:rPr>
        <w:t>Souto</w:t>
      </w:r>
      <w:proofErr w:type="spellEnd"/>
      <w:r w:rsidR="00DA4E6A">
        <w:rPr>
          <w:sz w:val="20"/>
          <w:szCs w:val="20"/>
          <w:lang w:val="en-GB"/>
        </w:rPr>
        <w:t xml:space="preserve"> &amp; Ziegler</w:t>
      </w:r>
      <w:r w:rsidRPr="00ED48C4">
        <w:rPr>
          <w:sz w:val="20"/>
          <w:szCs w:val="20"/>
          <w:lang w:val="en-GB"/>
        </w:rPr>
        <w:t>, 2008), target position (Pola &amp; Wyatt, 2001), target velocity (</w:t>
      </w:r>
      <w:proofErr w:type="spellStart"/>
      <w:r w:rsidRPr="00ED48C4">
        <w:rPr>
          <w:sz w:val="20"/>
          <w:szCs w:val="20"/>
          <w:lang w:val="en-GB"/>
        </w:rPr>
        <w:t>Kowler</w:t>
      </w:r>
      <w:proofErr w:type="spellEnd"/>
      <w:r w:rsidRPr="00ED48C4">
        <w:rPr>
          <w:sz w:val="20"/>
          <w:szCs w:val="20"/>
          <w:lang w:val="en-GB"/>
        </w:rPr>
        <w:t xml:space="preserve"> &amp; McKee, 1987; Meyer et al., 1985;), target visibility (Becker &amp; Fuchs, 1985; Pola &amp; Wyatt, 1997), target direction (Engel</w:t>
      </w:r>
      <w:r w:rsidR="00DA4E6A">
        <w:rPr>
          <w:sz w:val="20"/>
          <w:szCs w:val="20"/>
          <w:lang w:val="en-GB"/>
        </w:rPr>
        <w:t xml:space="preserve">, Anderson &amp; </w:t>
      </w:r>
      <w:proofErr w:type="spellStart"/>
      <w:r w:rsidR="00DA4E6A">
        <w:rPr>
          <w:sz w:val="20"/>
          <w:szCs w:val="20"/>
          <w:lang w:val="en-GB"/>
        </w:rPr>
        <w:t>Soechting</w:t>
      </w:r>
      <w:proofErr w:type="spellEnd"/>
      <w:r w:rsidR="00DA4E6A">
        <w:rPr>
          <w:sz w:val="20"/>
          <w:szCs w:val="20"/>
          <w:lang w:val="en-GB"/>
        </w:rPr>
        <w:t>,</w:t>
      </w:r>
      <w:r w:rsidRPr="00ED48C4">
        <w:rPr>
          <w:sz w:val="20"/>
          <w:szCs w:val="20"/>
          <w:lang w:val="en-GB"/>
        </w:rPr>
        <w:t xml:space="preserve"> 2000), </w:t>
      </w:r>
      <w:r w:rsidR="0030388F" w:rsidRPr="00ED48C4">
        <w:rPr>
          <w:sz w:val="20"/>
          <w:szCs w:val="20"/>
          <w:lang w:val="en-GB"/>
        </w:rPr>
        <w:t xml:space="preserve">and </w:t>
      </w:r>
      <w:r w:rsidRPr="00ED48C4">
        <w:rPr>
          <w:sz w:val="20"/>
          <w:szCs w:val="20"/>
          <w:lang w:val="en-GB"/>
        </w:rPr>
        <w:t>predictability of target direction (</w:t>
      </w:r>
      <w:proofErr w:type="spellStart"/>
      <w:r w:rsidRPr="00ED48C4">
        <w:rPr>
          <w:sz w:val="20"/>
          <w:szCs w:val="20"/>
          <w:lang w:val="en-GB"/>
        </w:rPr>
        <w:t>Soechting</w:t>
      </w:r>
      <w:proofErr w:type="spellEnd"/>
      <w:r w:rsidR="00DA4E6A">
        <w:rPr>
          <w:sz w:val="20"/>
          <w:szCs w:val="20"/>
          <w:lang w:val="en-GB"/>
        </w:rPr>
        <w:t xml:space="preserve">, Rao &amp; </w:t>
      </w:r>
      <w:proofErr w:type="spellStart"/>
      <w:r w:rsidR="00DA4E6A">
        <w:rPr>
          <w:sz w:val="20"/>
          <w:szCs w:val="20"/>
          <w:lang w:val="en-GB"/>
        </w:rPr>
        <w:t>Juveli</w:t>
      </w:r>
      <w:proofErr w:type="spellEnd"/>
      <w:r w:rsidRPr="00ED48C4">
        <w:rPr>
          <w:sz w:val="20"/>
          <w:szCs w:val="20"/>
          <w:lang w:val="en-GB"/>
        </w:rPr>
        <w:t>, 2010).</w:t>
      </w:r>
    </w:p>
    <w:p w14:paraId="2AD5D20F" w14:textId="52BFD6AD" w:rsidR="0030388F" w:rsidRPr="00ED48C4" w:rsidRDefault="0030388F" w:rsidP="00A23A7E">
      <w:pPr>
        <w:tabs>
          <w:tab w:val="left" w:pos="0"/>
          <w:tab w:val="left" w:pos="360"/>
        </w:tabs>
        <w:spacing w:before="120" w:after="80" w:line="252" w:lineRule="auto"/>
        <w:ind w:firstLine="284"/>
        <w:jc w:val="both"/>
        <w:textAlignment w:val="baseline"/>
        <w:rPr>
          <w:sz w:val="20"/>
          <w:szCs w:val="20"/>
          <w:lang w:val="en-GB"/>
        </w:rPr>
      </w:pPr>
      <w:r w:rsidRPr="00ED48C4">
        <w:rPr>
          <w:sz w:val="20"/>
          <w:szCs w:val="20"/>
          <w:lang w:val="en-GB"/>
        </w:rPr>
        <w:t>Smooth pursuit impairment and dysfunction can be linked to mental illnesses such as schizophrenia (</w:t>
      </w:r>
      <w:proofErr w:type="spellStart"/>
      <w:r w:rsidRPr="00ED48C4">
        <w:rPr>
          <w:sz w:val="20"/>
          <w:szCs w:val="20"/>
          <w:lang w:val="en-GB"/>
        </w:rPr>
        <w:t>Holzman</w:t>
      </w:r>
      <w:proofErr w:type="spellEnd"/>
      <w:r w:rsidRPr="00ED48C4">
        <w:rPr>
          <w:sz w:val="20"/>
          <w:szCs w:val="20"/>
          <w:lang w:val="en-GB"/>
        </w:rPr>
        <w:t xml:space="preserve"> et al., 1976; </w:t>
      </w:r>
      <w:proofErr w:type="spellStart"/>
      <w:r w:rsidRPr="00ED48C4">
        <w:rPr>
          <w:sz w:val="20"/>
          <w:szCs w:val="20"/>
          <w:lang w:val="en-GB"/>
        </w:rPr>
        <w:t>Holzman</w:t>
      </w:r>
      <w:proofErr w:type="spellEnd"/>
      <w:r w:rsidRPr="00ED48C4">
        <w:rPr>
          <w:sz w:val="20"/>
          <w:szCs w:val="20"/>
          <w:lang w:val="en-GB"/>
        </w:rPr>
        <w:t xml:space="preserve"> &amp; Levy, 1977; Levin et al., 1988; O'Driscoll &amp; Callahan, 2008), </w:t>
      </w:r>
      <w:r w:rsidR="00FD2E9D" w:rsidRPr="00ED48C4">
        <w:rPr>
          <w:sz w:val="20"/>
          <w:szCs w:val="20"/>
          <w:lang w:val="en-GB"/>
        </w:rPr>
        <w:t>autism (</w:t>
      </w:r>
      <w:proofErr w:type="spellStart"/>
      <w:r w:rsidR="00FD2E9D" w:rsidRPr="00ED48C4">
        <w:rPr>
          <w:sz w:val="20"/>
          <w:szCs w:val="20"/>
          <w:lang w:val="en-GB"/>
        </w:rPr>
        <w:t>Takarae</w:t>
      </w:r>
      <w:proofErr w:type="spellEnd"/>
      <w:r w:rsidR="00DA4E6A">
        <w:rPr>
          <w:sz w:val="20"/>
          <w:szCs w:val="20"/>
          <w:lang w:val="en-GB"/>
        </w:rPr>
        <w:t xml:space="preserve">, Minshew, Luna, </w:t>
      </w:r>
      <w:proofErr w:type="spellStart"/>
      <w:r w:rsidR="00DA4E6A">
        <w:rPr>
          <w:sz w:val="20"/>
          <w:szCs w:val="20"/>
          <w:lang w:val="en-GB"/>
        </w:rPr>
        <w:t>Krisky</w:t>
      </w:r>
      <w:proofErr w:type="spellEnd"/>
      <w:r w:rsidR="00DA4E6A">
        <w:rPr>
          <w:sz w:val="20"/>
          <w:szCs w:val="20"/>
          <w:lang w:val="en-GB"/>
        </w:rPr>
        <w:t xml:space="preserve"> &amp; Sweeney</w:t>
      </w:r>
      <w:r w:rsidR="00FD2E9D" w:rsidRPr="00ED48C4">
        <w:rPr>
          <w:sz w:val="20"/>
          <w:szCs w:val="20"/>
          <w:lang w:val="en-GB"/>
        </w:rPr>
        <w:t xml:space="preserve">, 2004), </w:t>
      </w:r>
      <w:r w:rsidRPr="00ED48C4">
        <w:rPr>
          <w:sz w:val="20"/>
          <w:szCs w:val="20"/>
          <w:lang w:val="en-GB"/>
        </w:rPr>
        <w:t xml:space="preserve">physical anhedonia and perceptual aberrations (Simons &amp; </w:t>
      </w:r>
      <w:proofErr w:type="spellStart"/>
      <w:r w:rsidRPr="00ED48C4">
        <w:rPr>
          <w:sz w:val="20"/>
          <w:szCs w:val="20"/>
          <w:lang w:val="en-GB"/>
        </w:rPr>
        <w:t>Katkin</w:t>
      </w:r>
      <w:proofErr w:type="spellEnd"/>
      <w:r w:rsidRPr="00ED48C4">
        <w:rPr>
          <w:sz w:val="20"/>
          <w:szCs w:val="20"/>
          <w:lang w:val="en-GB"/>
        </w:rPr>
        <w:t>, 1985; O'Driscoll</w:t>
      </w:r>
      <w:r w:rsidR="00DA4E6A">
        <w:rPr>
          <w:sz w:val="20"/>
          <w:szCs w:val="20"/>
          <w:lang w:val="en-GB"/>
        </w:rPr>
        <w:t xml:space="preserve">, </w:t>
      </w:r>
      <w:proofErr w:type="spellStart"/>
      <w:r w:rsidR="00DA4E6A">
        <w:rPr>
          <w:sz w:val="20"/>
          <w:szCs w:val="20"/>
          <w:lang w:val="en-GB"/>
        </w:rPr>
        <w:t>Lenzenweger</w:t>
      </w:r>
      <w:proofErr w:type="spellEnd"/>
      <w:r w:rsidR="00DA4E6A">
        <w:rPr>
          <w:sz w:val="20"/>
          <w:szCs w:val="20"/>
          <w:lang w:val="en-GB"/>
        </w:rPr>
        <w:t xml:space="preserve"> &amp; </w:t>
      </w:r>
      <w:proofErr w:type="spellStart"/>
      <w:r w:rsidR="00DA4E6A">
        <w:rPr>
          <w:sz w:val="20"/>
          <w:szCs w:val="20"/>
          <w:lang w:val="en-GB"/>
        </w:rPr>
        <w:t>Holzman</w:t>
      </w:r>
      <w:proofErr w:type="spellEnd"/>
      <w:r w:rsidR="00DA4E6A">
        <w:rPr>
          <w:sz w:val="20"/>
          <w:szCs w:val="20"/>
          <w:lang w:val="en-GB"/>
        </w:rPr>
        <w:t>,</w:t>
      </w:r>
      <w:r w:rsidRPr="00ED48C4">
        <w:rPr>
          <w:sz w:val="20"/>
          <w:szCs w:val="20"/>
          <w:lang w:val="en-GB"/>
        </w:rPr>
        <w:t xml:space="preserve"> 1998; Gooding</w:t>
      </w:r>
      <w:r w:rsidR="00DA4E6A">
        <w:rPr>
          <w:sz w:val="20"/>
          <w:szCs w:val="20"/>
          <w:lang w:val="en-GB"/>
        </w:rPr>
        <w:t xml:space="preserve">, Miller &amp; </w:t>
      </w:r>
      <w:proofErr w:type="spellStart"/>
      <w:r w:rsidR="00DA4E6A">
        <w:rPr>
          <w:sz w:val="20"/>
          <w:szCs w:val="20"/>
          <w:lang w:val="en-GB"/>
        </w:rPr>
        <w:t>Kwapil</w:t>
      </w:r>
      <w:proofErr w:type="spellEnd"/>
      <w:r w:rsidR="00DA4E6A">
        <w:rPr>
          <w:sz w:val="20"/>
          <w:szCs w:val="20"/>
          <w:lang w:val="en-GB"/>
        </w:rPr>
        <w:t>,</w:t>
      </w:r>
      <w:r w:rsidRPr="00ED48C4">
        <w:rPr>
          <w:sz w:val="20"/>
          <w:szCs w:val="20"/>
          <w:lang w:val="en-GB"/>
        </w:rPr>
        <w:t xml:space="preserve"> 2000), Alzheimer’s disease (Fletcher &amp; Sharpe, 1988) and attention-deficit hyperactivity disorder (ADHD) (Fried et al., 2014).</w:t>
      </w:r>
    </w:p>
    <w:p w14:paraId="27FF33EB" w14:textId="42845097" w:rsidR="0030388F" w:rsidRPr="00ED48C4" w:rsidRDefault="0030388F" w:rsidP="0030388F">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Smooth pursuit calibration</w:t>
      </w:r>
      <w:r w:rsidR="001B7547" w:rsidRPr="00ED48C4">
        <w:rPr>
          <w:color w:val="auto"/>
        </w:rPr>
        <w:t xml:space="preserve"> in general</w:t>
      </w:r>
    </w:p>
    <w:p w14:paraId="54732A74" w14:textId="42DF4DA2" w:rsidR="00575273" w:rsidRPr="00ED48C4" w:rsidRDefault="00D2308B" w:rsidP="00B25287">
      <w:pPr>
        <w:pStyle w:val="jemr10BodyText"/>
        <w:rPr>
          <w:color w:val="auto"/>
        </w:rPr>
      </w:pPr>
      <w:r w:rsidRPr="00ED48C4">
        <w:rPr>
          <w:color w:val="auto"/>
        </w:rPr>
        <w:t xml:space="preserve">The concept of calibrating while a participant follows a moving target has been exploited with success in the past. </w:t>
      </w:r>
      <w:proofErr w:type="spellStart"/>
      <w:r w:rsidR="00B25287" w:rsidRPr="00ED48C4">
        <w:rPr>
          <w:color w:val="auto"/>
        </w:rPr>
        <w:t>Pfeuffer</w:t>
      </w:r>
      <w:proofErr w:type="spellEnd"/>
      <w:r w:rsidR="00DA4E6A">
        <w:rPr>
          <w:color w:val="auto"/>
        </w:rPr>
        <w:t xml:space="preserve">, Vidal, Turner, Bulling and </w:t>
      </w:r>
      <w:proofErr w:type="spellStart"/>
      <w:r w:rsidR="00DA4E6A">
        <w:rPr>
          <w:color w:val="auto"/>
        </w:rPr>
        <w:t>Gellersen</w:t>
      </w:r>
      <w:proofErr w:type="spellEnd"/>
      <w:r w:rsidR="00B25287" w:rsidRPr="00ED48C4">
        <w:rPr>
          <w:color w:val="auto"/>
        </w:rPr>
        <w:t xml:space="preserve"> (2013)</w:t>
      </w:r>
      <w:r w:rsidR="00FD2E9D" w:rsidRPr="00ED48C4">
        <w:rPr>
          <w:color w:val="auto"/>
        </w:rPr>
        <w:t xml:space="preserve"> </w:t>
      </w:r>
      <w:r w:rsidRPr="00ED48C4">
        <w:rPr>
          <w:color w:val="auto"/>
        </w:rPr>
        <w:t>explains a procedure where gaze d</w:t>
      </w:r>
      <w:r w:rsidR="00231065" w:rsidRPr="00ED48C4">
        <w:rPr>
          <w:color w:val="auto"/>
        </w:rPr>
        <w:t xml:space="preserve">ata for calibration is only sampled when the participant is attending to the target </w:t>
      </w:r>
      <w:r w:rsidR="00575273" w:rsidRPr="00ED48C4">
        <w:rPr>
          <w:color w:val="auto"/>
        </w:rPr>
        <w:t xml:space="preserve">as </w:t>
      </w:r>
      <w:r w:rsidR="00231065" w:rsidRPr="00ED48C4">
        <w:rPr>
          <w:color w:val="auto"/>
        </w:rPr>
        <w:t xml:space="preserve">indicated by high correlation between eye </w:t>
      </w:r>
      <w:r w:rsidR="00231065" w:rsidRPr="00ED48C4">
        <w:rPr>
          <w:color w:val="auto"/>
        </w:rPr>
        <w:lastRenderedPageBreak/>
        <w:t xml:space="preserve">and target movement. </w:t>
      </w:r>
      <w:r w:rsidRPr="00ED48C4">
        <w:rPr>
          <w:color w:val="auto"/>
        </w:rPr>
        <w:t xml:space="preserve">They </w:t>
      </w:r>
      <w:r w:rsidR="00231065" w:rsidRPr="00ED48C4">
        <w:rPr>
          <w:color w:val="auto"/>
        </w:rPr>
        <w:t>showed that pursuit calibration is tolerant to interruption and can be used to calibrate without participants being aware of the procedure.</w:t>
      </w:r>
      <w:r w:rsidR="0033003C" w:rsidRPr="00ED48C4">
        <w:rPr>
          <w:color w:val="auto"/>
        </w:rPr>
        <w:t xml:space="preserve"> </w:t>
      </w:r>
    </w:p>
    <w:p w14:paraId="64DDE906" w14:textId="1A473AED" w:rsidR="00B25287" w:rsidRPr="00ED48C4" w:rsidRDefault="00575273" w:rsidP="00B25287">
      <w:pPr>
        <w:pStyle w:val="jemr10BodyText"/>
        <w:rPr>
          <w:color w:val="auto"/>
        </w:rPr>
      </w:pPr>
      <w:proofErr w:type="spellStart"/>
      <w:r w:rsidRPr="00ED48C4">
        <w:rPr>
          <w:color w:val="auto"/>
        </w:rPr>
        <w:t>Pfeuffer</w:t>
      </w:r>
      <w:proofErr w:type="spellEnd"/>
      <w:r w:rsidRPr="00ED48C4">
        <w:rPr>
          <w:color w:val="auto"/>
        </w:rPr>
        <w:t xml:space="preserve"> et al. (2013) used a </w:t>
      </w:r>
      <w:proofErr w:type="spellStart"/>
      <w:r w:rsidRPr="00ED48C4">
        <w:rPr>
          <w:color w:val="auto"/>
        </w:rPr>
        <w:t>Tobii</w:t>
      </w:r>
      <w:proofErr w:type="spellEnd"/>
      <w:r w:rsidRPr="00ED48C4">
        <w:rPr>
          <w:color w:val="auto"/>
        </w:rPr>
        <w:t xml:space="preserve"> TX300 eye tracker to test their calibration procedure and collected gaze data at 60 Hz. At</w:t>
      </w:r>
      <w:r w:rsidR="0033003C" w:rsidRPr="00ED48C4">
        <w:rPr>
          <w:color w:val="auto"/>
        </w:rPr>
        <w:t xml:space="preserve"> </w:t>
      </w:r>
      <w:r w:rsidRPr="00ED48C4">
        <w:rPr>
          <w:color w:val="auto"/>
        </w:rPr>
        <w:t>a target speed of 5.8</w:t>
      </w:r>
      <w:r w:rsidRPr="00ED48C4">
        <w:rPr>
          <w:color w:val="auto"/>
        </w:rPr>
        <w:sym w:font="Symbol" w:char="F0B0"/>
      </w:r>
      <w:r w:rsidRPr="00ED48C4">
        <w:rPr>
          <w:color w:val="auto"/>
        </w:rPr>
        <w:t xml:space="preserve">/s, it took 20 seconds to complete the target trajectory and an </w:t>
      </w:r>
      <w:r w:rsidR="0033003C" w:rsidRPr="00ED48C4">
        <w:rPr>
          <w:color w:val="auto"/>
        </w:rPr>
        <w:t>accuracy of just less than 0.6</w:t>
      </w:r>
      <w:r w:rsidR="0033003C" w:rsidRPr="00ED48C4">
        <w:rPr>
          <w:color w:val="auto"/>
        </w:rPr>
        <w:sym w:font="Symbol" w:char="F0B0"/>
      </w:r>
      <w:r w:rsidR="0033003C" w:rsidRPr="00ED48C4">
        <w:rPr>
          <w:color w:val="auto"/>
        </w:rPr>
        <w:t xml:space="preserve"> </w:t>
      </w:r>
      <w:r w:rsidR="0043175A">
        <w:rPr>
          <w:color w:val="auto"/>
        </w:rPr>
        <w:t>were achieved.</w:t>
      </w:r>
      <w:r w:rsidRPr="00ED48C4">
        <w:rPr>
          <w:color w:val="auto"/>
        </w:rPr>
        <w:t xml:space="preserve"> The results were compared with the 5-point calibration routine of </w:t>
      </w:r>
      <w:proofErr w:type="spellStart"/>
      <w:r w:rsidRPr="00ED48C4">
        <w:rPr>
          <w:color w:val="auto"/>
        </w:rPr>
        <w:t>Tobii</w:t>
      </w:r>
      <w:proofErr w:type="spellEnd"/>
      <w:r w:rsidRPr="00ED48C4">
        <w:rPr>
          <w:color w:val="auto"/>
        </w:rPr>
        <w:t xml:space="preserve"> which took 19 seconds to complete and delivered an accuracy of </w:t>
      </w:r>
      <w:r w:rsidRPr="00ED48C4">
        <w:rPr>
          <w:color w:val="auto"/>
        </w:rPr>
        <w:sym w:font="Symbol" w:char="F0BB"/>
      </w:r>
      <w:r w:rsidRPr="00ED48C4">
        <w:rPr>
          <w:color w:val="auto"/>
        </w:rPr>
        <w:t>0.7</w:t>
      </w:r>
      <w:r w:rsidRPr="00ED48C4">
        <w:rPr>
          <w:color w:val="auto"/>
        </w:rPr>
        <w:sym w:font="Symbol" w:char="F0B0"/>
      </w:r>
      <w:r w:rsidRPr="00ED48C4">
        <w:rPr>
          <w:color w:val="auto"/>
        </w:rPr>
        <w:t>.</w:t>
      </w:r>
    </w:p>
    <w:p w14:paraId="5C66B89F" w14:textId="76E40DFE" w:rsidR="00B25287" w:rsidRPr="00ED48C4" w:rsidRDefault="00B25287" w:rsidP="00B25287">
      <w:pPr>
        <w:pStyle w:val="jemr10BodyText"/>
        <w:rPr>
          <w:color w:val="auto"/>
        </w:rPr>
      </w:pPr>
      <w:proofErr w:type="spellStart"/>
      <w:r w:rsidRPr="00ED48C4">
        <w:rPr>
          <w:color w:val="auto"/>
        </w:rPr>
        <w:t>Celebi</w:t>
      </w:r>
      <w:proofErr w:type="spellEnd"/>
      <w:r w:rsidR="0043175A">
        <w:rPr>
          <w:color w:val="auto"/>
        </w:rPr>
        <w:t xml:space="preserve">, Kim, Wang, Wall and </w:t>
      </w:r>
      <w:proofErr w:type="spellStart"/>
      <w:r w:rsidR="0043175A">
        <w:rPr>
          <w:color w:val="auto"/>
        </w:rPr>
        <w:t>Schic</w:t>
      </w:r>
      <w:proofErr w:type="spellEnd"/>
      <w:r w:rsidRPr="00ED48C4">
        <w:rPr>
          <w:color w:val="auto"/>
        </w:rPr>
        <w:t xml:space="preserve"> (2014)</w:t>
      </w:r>
      <w:r w:rsidR="00D2308B" w:rsidRPr="00ED48C4">
        <w:rPr>
          <w:color w:val="auto"/>
        </w:rPr>
        <w:t xml:space="preserve"> follows the approach of </w:t>
      </w:r>
      <w:proofErr w:type="spellStart"/>
      <w:r w:rsidR="00D2308B" w:rsidRPr="00ED48C4">
        <w:rPr>
          <w:color w:val="auto"/>
        </w:rPr>
        <w:t>Pfeuffer</w:t>
      </w:r>
      <w:proofErr w:type="spellEnd"/>
      <w:r w:rsidR="00D2308B" w:rsidRPr="00ED48C4">
        <w:rPr>
          <w:color w:val="auto"/>
        </w:rPr>
        <w:t xml:space="preserve"> et al. (2013) but argues that an Archimedean spiral would provide better spatial coverage of the </w:t>
      </w:r>
      <w:r w:rsidR="00522E6E" w:rsidRPr="00ED48C4">
        <w:rPr>
          <w:color w:val="auto"/>
        </w:rPr>
        <w:t xml:space="preserve">stimulus plane with little redundancy. </w:t>
      </w:r>
      <w:r w:rsidR="0015407B" w:rsidRPr="00ED48C4">
        <w:rPr>
          <w:color w:val="auto"/>
        </w:rPr>
        <w:t>At a linear velocity of 6.4</w:t>
      </w:r>
      <w:r w:rsidR="0015407B" w:rsidRPr="00ED48C4">
        <w:rPr>
          <w:color w:val="auto"/>
        </w:rPr>
        <w:sym w:font="Symbol" w:char="F0B0"/>
      </w:r>
      <w:r w:rsidR="0015407B" w:rsidRPr="00ED48C4">
        <w:rPr>
          <w:color w:val="auto"/>
        </w:rPr>
        <w:t xml:space="preserve">/s, the calibration procedure took 27 seconds during which 1600 data points were collected. </w:t>
      </w:r>
      <w:r w:rsidR="000F3A1B" w:rsidRPr="00ED48C4">
        <w:rPr>
          <w:color w:val="auto"/>
        </w:rPr>
        <w:t>Upon testing 10 healthy adults</w:t>
      </w:r>
      <w:r w:rsidR="0015407B" w:rsidRPr="00ED48C4">
        <w:rPr>
          <w:color w:val="auto"/>
        </w:rPr>
        <w:t xml:space="preserve"> on an </w:t>
      </w:r>
      <w:proofErr w:type="spellStart"/>
      <w:r w:rsidR="0015407B" w:rsidRPr="00ED48C4">
        <w:rPr>
          <w:color w:val="auto"/>
        </w:rPr>
        <w:t>Eyelink</w:t>
      </w:r>
      <w:proofErr w:type="spellEnd"/>
      <w:r w:rsidR="0015407B" w:rsidRPr="00ED48C4">
        <w:rPr>
          <w:color w:val="auto"/>
        </w:rPr>
        <w:t xml:space="preserve"> 1000 eye tracker running at </w:t>
      </w:r>
      <w:proofErr w:type="spellStart"/>
      <w:r w:rsidR="0015407B" w:rsidRPr="00ED48C4">
        <w:rPr>
          <w:color w:val="auto"/>
        </w:rPr>
        <w:t>at</w:t>
      </w:r>
      <w:proofErr w:type="spellEnd"/>
      <w:r w:rsidR="0015407B" w:rsidRPr="00ED48C4">
        <w:rPr>
          <w:color w:val="auto"/>
        </w:rPr>
        <w:t xml:space="preserve"> 500 Hz</w:t>
      </w:r>
      <w:r w:rsidR="000F3A1B" w:rsidRPr="00ED48C4">
        <w:rPr>
          <w:color w:val="auto"/>
        </w:rPr>
        <w:t>, their approach delivered an average accuracy of 0.84</w:t>
      </w:r>
      <w:r w:rsidR="000F3A1B" w:rsidRPr="00ED48C4">
        <w:rPr>
          <w:color w:val="auto"/>
        </w:rPr>
        <w:sym w:font="Symbol" w:char="F0B0"/>
      </w:r>
      <w:r w:rsidR="000F3A1B" w:rsidRPr="00ED48C4">
        <w:rPr>
          <w:color w:val="auto"/>
        </w:rPr>
        <w:t xml:space="preserve"> compared to 1.39</w:t>
      </w:r>
      <w:r w:rsidR="000F3A1B" w:rsidRPr="00ED48C4">
        <w:rPr>
          <w:color w:val="auto"/>
        </w:rPr>
        <w:sym w:font="Symbol" w:char="F0B0"/>
      </w:r>
      <w:r w:rsidR="000F3A1B" w:rsidRPr="00ED48C4">
        <w:rPr>
          <w:color w:val="auto"/>
        </w:rPr>
        <w:t xml:space="preserve"> with a standard 9-point calibration procedure</w:t>
      </w:r>
      <w:r w:rsidR="0015407B" w:rsidRPr="00ED48C4">
        <w:rPr>
          <w:color w:val="auto"/>
        </w:rPr>
        <w:t xml:space="preserve"> (which took 23 seconds to complete)</w:t>
      </w:r>
      <w:r w:rsidR="000F3A1B" w:rsidRPr="00ED48C4">
        <w:rPr>
          <w:color w:val="auto"/>
        </w:rPr>
        <w:t>.</w:t>
      </w:r>
    </w:p>
    <w:p w14:paraId="4D8C68E0" w14:textId="4C51419F" w:rsidR="00617E88" w:rsidRPr="00ED48C4" w:rsidRDefault="00617E88" w:rsidP="00617E88">
      <w:pPr>
        <w:spacing w:before="120" w:after="80" w:line="264" w:lineRule="auto"/>
        <w:ind w:firstLine="284"/>
        <w:jc w:val="both"/>
        <w:rPr>
          <w:sz w:val="20"/>
          <w:lang w:val="en-ZA"/>
        </w:rPr>
      </w:pPr>
      <w:r w:rsidRPr="00ED48C4">
        <w:rPr>
          <w:sz w:val="20"/>
          <w:lang w:val="en-ZA"/>
        </w:rPr>
        <w:t>Celebi et al. (2014) stated explicitly that the goal of their smooth pursuit approach towards calibration is to improve the calibration for toddlers and children with or wit</w:t>
      </w:r>
      <w:r w:rsidR="0043175A">
        <w:rPr>
          <w:sz w:val="20"/>
          <w:lang w:val="en-ZA"/>
        </w:rPr>
        <w:t>hout developmental disabilities although they did not test the approach with such participants.</w:t>
      </w:r>
    </w:p>
    <w:p w14:paraId="40FC3FD9" w14:textId="644F4CB2" w:rsidR="00617E88" w:rsidRPr="00ED48C4" w:rsidRDefault="00617E88" w:rsidP="00617E88">
      <w:pPr>
        <w:spacing w:before="120" w:after="80" w:line="264" w:lineRule="auto"/>
        <w:ind w:firstLine="284"/>
        <w:jc w:val="both"/>
        <w:rPr>
          <w:sz w:val="20"/>
          <w:lang w:val="en-ZA"/>
        </w:rPr>
      </w:pPr>
      <w:r w:rsidRPr="00ED48C4">
        <w:rPr>
          <w:sz w:val="20"/>
          <w:lang w:val="en-ZA"/>
        </w:rPr>
        <w:t>Gredebäck</w:t>
      </w:r>
      <w:r w:rsidR="0043175A">
        <w:rPr>
          <w:sz w:val="20"/>
          <w:lang w:val="en-ZA"/>
        </w:rPr>
        <w:t>, Johnson and Von Hofsten</w:t>
      </w:r>
      <w:r w:rsidRPr="0083158D">
        <w:rPr>
          <w:sz w:val="20"/>
          <w:lang w:val="en-ZA"/>
        </w:rPr>
        <w:t xml:space="preserve"> (2010) describes a calibration routine that makes use of a moving object to</w:t>
      </w:r>
      <w:r w:rsidRPr="00ED48C4">
        <w:rPr>
          <w:sz w:val="20"/>
          <w:lang w:val="en-ZA"/>
        </w:rPr>
        <w:t xml:space="preserve"> lure infants’ eyes to 2 or 5 calibration targets, but they reported accuracy according to the manufacturer’s specifications of 0.5</w:t>
      </w:r>
      <w:r w:rsidRPr="00ED48C4">
        <w:rPr>
          <w:sz w:val="20"/>
          <w:lang w:val="en-ZA"/>
        </w:rPr>
        <w:sym w:font="Symbol" w:char="F0B0"/>
      </w:r>
      <w:r w:rsidRPr="00ED48C4">
        <w:rPr>
          <w:sz w:val="20"/>
          <w:lang w:val="en-ZA"/>
        </w:rPr>
        <w:t xml:space="preserve"> -</w:t>
      </w:r>
      <w:r w:rsidR="00ED48C4" w:rsidRPr="00ED48C4">
        <w:rPr>
          <w:sz w:val="20"/>
          <w:lang w:val="en-ZA"/>
        </w:rPr>
        <w:t xml:space="preserve"> </w:t>
      </w:r>
      <w:r w:rsidRPr="00ED48C4">
        <w:rPr>
          <w:sz w:val="20"/>
          <w:lang w:val="en-ZA"/>
        </w:rPr>
        <w:t>a</w:t>
      </w:r>
      <w:r w:rsidR="00ED48C4" w:rsidRPr="00ED48C4">
        <w:rPr>
          <w:sz w:val="20"/>
          <w:lang w:val="en-ZA"/>
        </w:rPr>
        <w:t xml:space="preserve"> </w:t>
      </w:r>
      <w:r w:rsidRPr="00ED48C4">
        <w:rPr>
          <w:sz w:val="20"/>
          <w:lang w:val="en-ZA"/>
        </w:rPr>
        <w:t xml:space="preserve">value which has been computed </w:t>
      </w:r>
      <w:r w:rsidR="0043175A">
        <w:rPr>
          <w:sz w:val="20"/>
          <w:lang w:val="en-ZA"/>
        </w:rPr>
        <w:t xml:space="preserve">with a conventional calibration routine </w:t>
      </w:r>
      <w:r w:rsidRPr="00ED48C4">
        <w:rPr>
          <w:sz w:val="20"/>
          <w:lang w:val="en-ZA"/>
        </w:rPr>
        <w:t>under ideal circumstances and with cooperating adult participants.</w:t>
      </w:r>
    </w:p>
    <w:p w14:paraId="6845AD7B" w14:textId="2058609E" w:rsidR="001B7547" w:rsidRPr="00ED48C4" w:rsidRDefault="001B7547" w:rsidP="001B7547">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sz w:val="20"/>
          <w:lang w:val="en-ZA"/>
        </w:rPr>
        <w:t xml:space="preserve">Smooth </w:t>
      </w:r>
      <w:r w:rsidRPr="00ED48C4">
        <w:rPr>
          <w:color w:val="auto"/>
        </w:rPr>
        <w:t>pursuit calibration for DC participants</w:t>
      </w:r>
    </w:p>
    <w:p w14:paraId="22C47949" w14:textId="2CEAECFB" w:rsidR="00154056" w:rsidRPr="00ED48C4" w:rsidRDefault="00F22164" w:rsidP="00AE48A4">
      <w:pPr>
        <w:spacing w:before="120" w:after="80" w:line="264" w:lineRule="auto"/>
        <w:ind w:firstLine="284"/>
        <w:jc w:val="both"/>
        <w:rPr>
          <w:sz w:val="20"/>
          <w:szCs w:val="20"/>
          <w:lang w:val="en-ZA"/>
        </w:rPr>
      </w:pPr>
      <w:r w:rsidRPr="00ED48C4">
        <w:rPr>
          <w:sz w:val="20"/>
          <w:szCs w:val="20"/>
          <w:lang w:val="en-ZA"/>
        </w:rPr>
        <w:t xml:space="preserve">Participants who struggle to </w:t>
      </w:r>
      <w:r w:rsidR="00154056" w:rsidRPr="00ED48C4">
        <w:rPr>
          <w:sz w:val="20"/>
          <w:szCs w:val="20"/>
          <w:lang w:val="en-ZA"/>
        </w:rPr>
        <w:t>maintain</w:t>
      </w:r>
      <w:r w:rsidRPr="00ED48C4">
        <w:rPr>
          <w:sz w:val="20"/>
          <w:szCs w:val="20"/>
          <w:lang w:val="en-ZA"/>
        </w:rPr>
        <w:t xml:space="preserve"> concentration </w:t>
      </w:r>
      <w:r w:rsidR="00154056" w:rsidRPr="00ED48C4">
        <w:rPr>
          <w:sz w:val="20"/>
          <w:szCs w:val="20"/>
          <w:lang w:val="en-ZA"/>
        </w:rPr>
        <w:t>on tedious task</w:t>
      </w:r>
      <w:r w:rsidR="00D73952" w:rsidRPr="00ED48C4">
        <w:rPr>
          <w:sz w:val="20"/>
          <w:szCs w:val="20"/>
          <w:lang w:val="en-ZA"/>
        </w:rPr>
        <w:t>s</w:t>
      </w:r>
      <w:r w:rsidR="00154056" w:rsidRPr="00ED48C4">
        <w:rPr>
          <w:sz w:val="20"/>
          <w:szCs w:val="20"/>
          <w:lang w:val="en-ZA"/>
        </w:rPr>
        <w:t xml:space="preserve"> </w:t>
      </w:r>
      <w:r w:rsidRPr="00ED48C4">
        <w:rPr>
          <w:sz w:val="20"/>
          <w:szCs w:val="20"/>
          <w:lang w:val="en-ZA"/>
        </w:rPr>
        <w:t xml:space="preserve">can be </w:t>
      </w:r>
      <w:r w:rsidR="00D73952" w:rsidRPr="00ED48C4">
        <w:rPr>
          <w:sz w:val="20"/>
          <w:szCs w:val="20"/>
          <w:lang w:val="en-ZA"/>
        </w:rPr>
        <w:t xml:space="preserve">cognitively stimulated by </w:t>
      </w:r>
      <w:r w:rsidRPr="00ED48C4">
        <w:rPr>
          <w:sz w:val="20"/>
          <w:szCs w:val="20"/>
          <w:lang w:val="en-ZA"/>
        </w:rPr>
        <w:t>indicating or count</w:t>
      </w:r>
      <w:r w:rsidR="00D73952" w:rsidRPr="00ED48C4">
        <w:rPr>
          <w:sz w:val="20"/>
          <w:szCs w:val="20"/>
          <w:lang w:val="en-ZA"/>
        </w:rPr>
        <w:t>ing</w:t>
      </w:r>
      <w:r w:rsidRPr="00ED48C4">
        <w:rPr>
          <w:sz w:val="20"/>
          <w:szCs w:val="20"/>
          <w:lang w:val="en-ZA"/>
        </w:rPr>
        <w:t xml:space="preserve"> the number of transitions of the target from one stimulus to another</w:t>
      </w:r>
      <w:r w:rsidR="00113310" w:rsidRPr="00ED48C4">
        <w:rPr>
          <w:sz w:val="20"/>
          <w:szCs w:val="20"/>
          <w:lang w:val="en-GB"/>
        </w:rPr>
        <w:t xml:space="preserve"> (</w:t>
      </w:r>
      <w:proofErr w:type="spellStart"/>
      <w:r w:rsidR="00113310" w:rsidRPr="00ED48C4">
        <w:rPr>
          <w:sz w:val="20"/>
          <w:szCs w:val="20"/>
          <w:lang w:val="en-GB"/>
        </w:rPr>
        <w:t>Holzman</w:t>
      </w:r>
      <w:proofErr w:type="spellEnd"/>
      <w:r w:rsidR="00113310" w:rsidRPr="00ED48C4">
        <w:rPr>
          <w:sz w:val="20"/>
          <w:szCs w:val="20"/>
          <w:lang w:val="en-GB"/>
        </w:rPr>
        <w:t xml:space="preserve"> et al., 1976)</w:t>
      </w:r>
      <w:r w:rsidRPr="00ED48C4">
        <w:rPr>
          <w:sz w:val="20"/>
          <w:szCs w:val="20"/>
          <w:lang w:val="en-ZA"/>
        </w:rPr>
        <w:t>. In this study, participants were requested to follow a</w:t>
      </w:r>
      <w:r w:rsidR="00AE48A4" w:rsidRPr="00ED48C4">
        <w:rPr>
          <w:sz w:val="20"/>
          <w:szCs w:val="20"/>
          <w:lang w:val="en-ZA"/>
        </w:rPr>
        <w:t xml:space="preserve"> </w:t>
      </w:r>
      <w:r w:rsidR="00594161">
        <w:rPr>
          <w:sz w:val="20"/>
          <w:szCs w:val="20"/>
          <w:lang w:val="en-ZA"/>
        </w:rPr>
        <w:t xml:space="preserve">grey </w:t>
      </w:r>
      <w:r w:rsidRPr="00ED48C4">
        <w:rPr>
          <w:sz w:val="20"/>
          <w:szCs w:val="20"/>
          <w:lang w:val="en-ZA"/>
        </w:rPr>
        <w:t xml:space="preserve">disk </w:t>
      </w:r>
      <w:r w:rsidR="00AE48A4" w:rsidRPr="00ED48C4">
        <w:rPr>
          <w:sz w:val="20"/>
          <w:szCs w:val="20"/>
          <w:lang w:val="en-ZA"/>
        </w:rPr>
        <w:t xml:space="preserve">of </w:t>
      </w:r>
      <w:r w:rsidR="009B208C">
        <w:rPr>
          <w:sz w:val="20"/>
          <w:szCs w:val="20"/>
          <w:lang w:val="en-ZA"/>
        </w:rPr>
        <w:t>1</w:t>
      </w:r>
      <w:r w:rsidR="00AE48A4" w:rsidRPr="00ED48C4">
        <w:rPr>
          <w:sz w:val="20"/>
          <w:szCs w:val="20"/>
          <w:lang w:val="en-ZA"/>
        </w:rPr>
        <w:t>.5</w:t>
      </w:r>
      <w:r w:rsidR="00AE48A4" w:rsidRPr="00ED48C4">
        <w:rPr>
          <w:sz w:val="20"/>
          <w:szCs w:val="20"/>
          <w:lang w:val="en-ZA"/>
        </w:rPr>
        <w:sym w:font="Symbol" w:char="F0B0"/>
      </w:r>
      <w:r w:rsidR="00AE48A4" w:rsidRPr="00ED48C4">
        <w:rPr>
          <w:sz w:val="20"/>
          <w:szCs w:val="20"/>
          <w:lang w:val="en-ZA"/>
        </w:rPr>
        <w:t xml:space="preserve"> diameter </w:t>
      </w:r>
      <w:r w:rsidR="00594161">
        <w:rPr>
          <w:sz w:val="20"/>
          <w:szCs w:val="20"/>
          <w:lang w:val="en-ZA"/>
        </w:rPr>
        <w:t xml:space="preserve">on a white background </w:t>
      </w:r>
      <w:r w:rsidRPr="00ED48C4">
        <w:rPr>
          <w:sz w:val="20"/>
          <w:szCs w:val="20"/>
          <w:lang w:val="en-ZA"/>
        </w:rPr>
        <w:t xml:space="preserve">(Figure </w:t>
      </w:r>
      <w:r w:rsidR="0080662C">
        <w:rPr>
          <w:sz w:val="20"/>
          <w:szCs w:val="20"/>
          <w:lang w:val="en-ZA"/>
        </w:rPr>
        <w:t>1</w:t>
      </w:r>
      <w:r w:rsidRPr="00ED48C4">
        <w:rPr>
          <w:sz w:val="20"/>
          <w:szCs w:val="20"/>
          <w:lang w:val="en-ZA"/>
        </w:rPr>
        <w:t>)</w:t>
      </w:r>
      <w:r w:rsidR="00594161">
        <w:rPr>
          <w:sz w:val="20"/>
          <w:szCs w:val="20"/>
          <w:lang w:val="en-ZA"/>
        </w:rPr>
        <w:t xml:space="preserve"> that contained a coloured dot </w:t>
      </w:r>
      <w:r w:rsidR="009B208C">
        <w:rPr>
          <w:sz w:val="20"/>
          <w:szCs w:val="20"/>
          <w:lang w:val="en-ZA"/>
        </w:rPr>
        <w:t>(0.2</w:t>
      </w:r>
      <w:r w:rsidR="009B208C">
        <w:rPr>
          <w:sz w:val="20"/>
          <w:szCs w:val="20"/>
          <w:lang w:val="en-ZA"/>
        </w:rPr>
        <w:sym w:font="Symbol" w:char="F0B0"/>
      </w:r>
      <w:r w:rsidR="009B208C">
        <w:rPr>
          <w:sz w:val="20"/>
          <w:szCs w:val="20"/>
          <w:lang w:val="en-ZA"/>
        </w:rPr>
        <w:t xml:space="preserve">) </w:t>
      </w:r>
      <w:r w:rsidR="00594161">
        <w:rPr>
          <w:sz w:val="20"/>
          <w:szCs w:val="20"/>
          <w:lang w:val="en-ZA"/>
        </w:rPr>
        <w:t>in the centre.</w:t>
      </w:r>
      <w:r w:rsidRPr="00ED48C4">
        <w:rPr>
          <w:sz w:val="20"/>
          <w:szCs w:val="20"/>
          <w:lang w:val="en-ZA"/>
        </w:rPr>
        <w:t xml:space="preserve"> </w:t>
      </w:r>
      <w:r w:rsidR="00594161">
        <w:rPr>
          <w:sz w:val="20"/>
          <w:szCs w:val="20"/>
          <w:lang w:val="en-ZA"/>
        </w:rPr>
        <w:t xml:space="preserve">The dot changed colour </w:t>
      </w:r>
      <w:r w:rsidR="00154056" w:rsidRPr="00ED48C4">
        <w:rPr>
          <w:sz w:val="20"/>
          <w:szCs w:val="20"/>
          <w:lang w:val="en-ZA"/>
        </w:rPr>
        <w:t>in cycles of blue (2 seconds) and red (500 ms)</w:t>
      </w:r>
      <w:r w:rsidR="00594161">
        <w:rPr>
          <w:sz w:val="20"/>
          <w:szCs w:val="20"/>
          <w:lang w:val="en-ZA"/>
        </w:rPr>
        <w:t xml:space="preserve"> and t</w:t>
      </w:r>
      <w:r w:rsidR="00154056" w:rsidRPr="00ED48C4">
        <w:rPr>
          <w:sz w:val="20"/>
          <w:szCs w:val="20"/>
          <w:lang w:val="en-ZA"/>
        </w:rPr>
        <w:t xml:space="preserve">he participants were </w:t>
      </w:r>
      <w:r w:rsidR="005B086C" w:rsidRPr="00ED48C4">
        <w:rPr>
          <w:sz w:val="20"/>
          <w:szCs w:val="20"/>
          <w:lang w:val="en-ZA"/>
        </w:rPr>
        <w:t xml:space="preserve">then </w:t>
      </w:r>
      <w:r w:rsidR="00154056" w:rsidRPr="00ED48C4">
        <w:rPr>
          <w:sz w:val="20"/>
          <w:szCs w:val="20"/>
          <w:lang w:val="en-ZA"/>
        </w:rPr>
        <w:t xml:space="preserve">asked to </w:t>
      </w:r>
      <w:r w:rsidR="005B086C" w:rsidRPr="00ED48C4">
        <w:rPr>
          <w:sz w:val="20"/>
          <w:szCs w:val="20"/>
          <w:lang w:val="en-ZA"/>
        </w:rPr>
        <w:t>say</w:t>
      </w:r>
      <w:r w:rsidR="00154056" w:rsidRPr="00ED48C4">
        <w:rPr>
          <w:sz w:val="20"/>
          <w:szCs w:val="20"/>
          <w:lang w:val="en-ZA"/>
        </w:rPr>
        <w:t xml:space="preserve"> the word "Red" </w:t>
      </w:r>
      <w:r w:rsidR="005B086C" w:rsidRPr="00ED48C4">
        <w:rPr>
          <w:sz w:val="20"/>
          <w:szCs w:val="20"/>
          <w:lang w:val="en-ZA"/>
        </w:rPr>
        <w:t xml:space="preserve">aloud </w:t>
      </w:r>
      <w:r w:rsidR="00154056" w:rsidRPr="00ED48C4">
        <w:rPr>
          <w:sz w:val="20"/>
          <w:szCs w:val="20"/>
          <w:lang w:val="en-ZA"/>
        </w:rPr>
        <w:t>every time that the disk changed to red.</w:t>
      </w:r>
    </w:p>
    <w:p w14:paraId="176E4D55" w14:textId="3EE780C9" w:rsidR="00864906" w:rsidRPr="00ED48C4" w:rsidRDefault="00864906" w:rsidP="00864906">
      <w:pPr>
        <w:spacing w:before="120" w:after="80" w:line="264" w:lineRule="auto"/>
        <w:ind w:firstLine="284"/>
        <w:jc w:val="both"/>
        <w:rPr>
          <w:sz w:val="20"/>
          <w:szCs w:val="20"/>
          <w:lang w:val="en-ZA"/>
        </w:rPr>
      </w:pPr>
      <w:r w:rsidRPr="00ED48C4">
        <w:rPr>
          <w:sz w:val="20"/>
          <w:szCs w:val="20"/>
          <w:lang w:val="en-ZA"/>
        </w:rPr>
        <w:t xml:space="preserve">The target is initially displayed statically in the top left corner and the participant can be prepared as to the direction and nature of the motion that could be expected. </w:t>
      </w:r>
      <w:r w:rsidR="007610A2" w:rsidRPr="00ED48C4">
        <w:rPr>
          <w:sz w:val="20"/>
          <w:szCs w:val="20"/>
          <w:lang w:val="en-ZA"/>
        </w:rPr>
        <w:t>The experimenter can initiate movement with a button as soon as the participant is ready. Three alternative trajectories were tested with the target moving along an even horizontal path, a wavy horizontal path and vertical (</w:t>
      </w:r>
      <w:r w:rsidR="007610A2" w:rsidRPr="00ED48C4">
        <w:rPr>
          <w:i/>
          <w:sz w:val="20"/>
          <w:szCs w:val="20"/>
          <w:lang w:val="en-ZA"/>
        </w:rPr>
        <w:t>cf</w:t>
      </w:r>
      <w:r w:rsidR="007610A2" w:rsidRPr="00ED48C4">
        <w:rPr>
          <w:sz w:val="20"/>
          <w:szCs w:val="20"/>
          <w:lang w:val="en-ZA"/>
        </w:rPr>
        <w:t xml:space="preserve"> Figure </w:t>
      </w:r>
      <w:r w:rsidR="0080662C">
        <w:rPr>
          <w:sz w:val="20"/>
          <w:szCs w:val="20"/>
          <w:lang w:val="en-ZA"/>
        </w:rPr>
        <w:t>1</w:t>
      </w:r>
      <w:r w:rsidR="007610A2" w:rsidRPr="00ED48C4">
        <w:rPr>
          <w:sz w:val="20"/>
          <w:szCs w:val="20"/>
          <w:lang w:val="en-ZA"/>
        </w:rPr>
        <w:t>).</w:t>
      </w:r>
      <w:r w:rsidRPr="00ED48C4">
        <w:rPr>
          <w:sz w:val="20"/>
          <w:szCs w:val="20"/>
          <w:lang w:val="en-ZA"/>
        </w:rPr>
        <w:t xml:space="preserve"> </w:t>
      </w:r>
    </w:p>
    <w:p w14:paraId="5FE155F3" w14:textId="10E823AB" w:rsidR="007610A2" w:rsidRDefault="00E05AA3" w:rsidP="008D23CF">
      <w:pPr>
        <w:spacing w:before="120" w:after="80" w:line="264" w:lineRule="auto"/>
        <w:jc w:val="center"/>
        <w:rPr>
          <w:sz w:val="20"/>
          <w:szCs w:val="20"/>
          <w:lang w:val="en-ZA"/>
        </w:rPr>
      </w:pPr>
      <w:r>
        <w:rPr>
          <w:noProof/>
          <w:sz w:val="20"/>
          <w:szCs w:val="20"/>
          <w:lang w:val="de-DE" w:eastAsia="de-DE"/>
        </w:rPr>
        <w:drawing>
          <wp:inline distT="0" distB="0" distL="0" distR="0" wp14:anchorId="34AD0E92" wp14:editId="7767BE9E">
            <wp:extent cx="2950210" cy="1658620"/>
            <wp:effectExtent l="19050" t="19050" r="21590" b="177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igure01a.tif"/>
                    <pic:cNvPicPr/>
                  </pic:nvPicPr>
                  <pic:blipFill>
                    <a:blip r:embed="rId11">
                      <a:extLst>
                        <a:ext uri="{28A0092B-C50C-407E-A947-70E740481C1C}">
                          <a14:useLocalDpi xmlns:a14="http://schemas.microsoft.com/office/drawing/2010/main" val="0"/>
                        </a:ext>
                      </a:extLst>
                    </a:blip>
                    <a:stretch>
                      <a:fillRect/>
                    </a:stretch>
                  </pic:blipFill>
                  <pic:spPr>
                    <a:xfrm>
                      <a:off x="0" y="0"/>
                      <a:ext cx="2950210" cy="1658620"/>
                    </a:xfrm>
                    <a:prstGeom prst="rect">
                      <a:avLst/>
                    </a:prstGeom>
                    <a:ln w="6350">
                      <a:solidFill>
                        <a:schemeClr val="tx1"/>
                      </a:solidFill>
                    </a:ln>
                  </pic:spPr>
                </pic:pic>
              </a:graphicData>
            </a:graphic>
          </wp:inline>
        </w:drawing>
      </w:r>
    </w:p>
    <w:p w14:paraId="3C926E66" w14:textId="3D26ED15" w:rsidR="00E05AA3" w:rsidRDefault="00E05AA3" w:rsidP="008D23CF">
      <w:pPr>
        <w:spacing w:before="120" w:after="80" w:line="264" w:lineRule="auto"/>
        <w:jc w:val="center"/>
        <w:rPr>
          <w:sz w:val="20"/>
          <w:szCs w:val="20"/>
          <w:lang w:val="en-ZA"/>
        </w:rPr>
      </w:pPr>
      <w:r>
        <w:rPr>
          <w:noProof/>
          <w:sz w:val="20"/>
          <w:szCs w:val="20"/>
          <w:lang w:val="de-DE" w:eastAsia="de-DE"/>
        </w:rPr>
        <w:drawing>
          <wp:inline distT="0" distB="0" distL="0" distR="0" wp14:anchorId="633CA705" wp14:editId="164A6582">
            <wp:extent cx="2950210" cy="1658620"/>
            <wp:effectExtent l="19050" t="19050" r="21590" b="1778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igure01b.tif"/>
                    <pic:cNvPicPr/>
                  </pic:nvPicPr>
                  <pic:blipFill>
                    <a:blip r:embed="rId12">
                      <a:extLst>
                        <a:ext uri="{28A0092B-C50C-407E-A947-70E740481C1C}">
                          <a14:useLocalDpi xmlns:a14="http://schemas.microsoft.com/office/drawing/2010/main" val="0"/>
                        </a:ext>
                      </a:extLst>
                    </a:blip>
                    <a:stretch>
                      <a:fillRect/>
                    </a:stretch>
                  </pic:blipFill>
                  <pic:spPr>
                    <a:xfrm>
                      <a:off x="0" y="0"/>
                      <a:ext cx="2950210" cy="1658620"/>
                    </a:xfrm>
                    <a:prstGeom prst="rect">
                      <a:avLst/>
                    </a:prstGeom>
                    <a:ln w="6350">
                      <a:solidFill>
                        <a:schemeClr val="tx1"/>
                      </a:solidFill>
                    </a:ln>
                  </pic:spPr>
                </pic:pic>
              </a:graphicData>
            </a:graphic>
          </wp:inline>
        </w:drawing>
      </w:r>
    </w:p>
    <w:p w14:paraId="62AB2F14" w14:textId="505D3350" w:rsidR="007610A2" w:rsidRPr="00ED48C4" w:rsidRDefault="00E05AA3" w:rsidP="008D23CF">
      <w:pPr>
        <w:spacing w:before="120" w:after="80" w:line="264" w:lineRule="auto"/>
        <w:jc w:val="center"/>
        <w:rPr>
          <w:sz w:val="20"/>
          <w:szCs w:val="20"/>
          <w:lang w:val="en-ZA"/>
        </w:rPr>
      </w:pPr>
      <w:r>
        <w:rPr>
          <w:noProof/>
          <w:sz w:val="20"/>
          <w:szCs w:val="20"/>
          <w:lang w:val="de-DE" w:eastAsia="de-DE"/>
        </w:rPr>
        <w:drawing>
          <wp:inline distT="0" distB="0" distL="0" distR="0" wp14:anchorId="038667BC" wp14:editId="27EE92E4">
            <wp:extent cx="2950210" cy="1658620"/>
            <wp:effectExtent l="19050" t="19050" r="21590" b="177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igure01c.tif"/>
                    <pic:cNvPicPr/>
                  </pic:nvPicPr>
                  <pic:blipFill>
                    <a:blip r:embed="rId13">
                      <a:extLst>
                        <a:ext uri="{28A0092B-C50C-407E-A947-70E740481C1C}">
                          <a14:useLocalDpi xmlns:a14="http://schemas.microsoft.com/office/drawing/2010/main" val="0"/>
                        </a:ext>
                      </a:extLst>
                    </a:blip>
                    <a:stretch>
                      <a:fillRect/>
                    </a:stretch>
                  </pic:blipFill>
                  <pic:spPr>
                    <a:xfrm>
                      <a:off x="0" y="0"/>
                      <a:ext cx="2950210" cy="1658620"/>
                    </a:xfrm>
                    <a:prstGeom prst="rect">
                      <a:avLst/>
                    </a:prstGeom>
                    <a:ln w="6350">
                      <a:solidFill>
                        <a:schemeClr val="tx1"/>
                      </a:solidFill>
                    </a:ln>
                  </pic:spPr>
                </pic:pic>
              </a:graphicData>
            </a:graphic>
          </wp:inline>
        </w:drawing>
      </w:r>
    </w:p>
    <w:p w14:paraId="7B7359F3" w14:textId="682C1CF5" w:rsidR="009E2DC7" w:rsidRDefault="007610A2" w:rsidP="00042D2B">
      <w:pPr>
        <w:spacing w:before="120" w:after="80" w:line="264" w:lineRule="auto"/>
        <w:jc w:val="center"/>
        <w:rPr>
          <w:i/>
          <w:sz w:val="20"/>
          <w:szCs w:val="20"/>
          <w:lang w:val="en-ZA"/>
        </w:rPr>
      </w:pPr>
      <w:r w:rsidRPr="00ED48C4">
        <w:rPr>
          <w:i/>
          <w:sz w:val="20"/>
          <w:szCs w:val="20"/>
          <w:lang w:val="en-ZA"/>
        </w:rPr>
        <w:t xml:space="preserve">Figure </w:t>
      </w:r>
      <w:r w:rsidR="0080662C">
        <w:rPr>
          <w:i/>
          <w:sz w:val="20"/>
          <w:szCs w:val="20"/>
          <w:lang w:val="en-ZA"/>
        </w:rPr>
        <w:t>1</w:t>
      </w:r>
      <w:r w:rsidRPr="00ED48C4">
        <w:rPr>
          <w:i/>
          <w:sz w:val="20"/>
          <w:szCs w:val="20"/>
          <w:lang w:val="en-ZA"/>
        </w:rPr>
        <w:t>. Trajectories of moving target</w:t>
      </w:r>
    </w:p>
    <w:p w14:paraId="7F5FC96D" w14:textId="77777777" w:rsidR="00042D2B" w:rsidRPr="00042D2B" w:rsidRDefault="00042D2B" w:rsidP="00042D2B">
      <w:pPr>
        <w:spacing w:before="120" w:after="80" w:line="264" w:lineRule="auto"/>
        <w:jc w:val="center"/>
        <w:rPr>
          <w:i/>
          <w:sz w:val="20"/>
          <w:szCs w:val="20"/>
          <w:lang w:val="en-ZA"/>
        </w:rPr>
      </w:pPr>
    </w:p>
    <w:p w14:paraId="228A12B4" w14:textId="6C102B26" w:rsidR="009B208C" w:rsidRPr="00ED48C4" w:rsidRDefault="009B208C" w:rsidP="009B208C">
      <w:pPr>
        <w:spacing w:before="120" w:after="80" w:line="264" w:lineRule="auto"/>
        <w:ind w:firstLine="284"/>
        <w:jc w:val="both"/>
        <w:rPr>
          <w:sz w:val="20"/>
          <w:szCs w:val="20"/>
          <w:lang w:val="en-ZA"/>
        </w:rPr>
      </w:pPr>
      <w:r w:rsidRPr="00ED48C4">
        <w:rPr>
          <w:sz w:val="20"/>
          <w:szCs w:val="20"/>
          <w:lang w:val="en-ZA"/>
        </w:rPr>
        <w:t xml:space="preserve">Depending on the speed of movement, the interval between windows and the </w:t>
      </w:r>
      <w:r>
        <w:rPr>
          <w:sz w:val="20"/>
          <w:szCs w:val="20"/>
          <w:lang w:val="en-ZA"/>
        </w:rPr>
        <w:t>trajectory</w:t>
      </w:r>
      <w:r w:rsidRPr="00ED48C4">
        <w:rPr>
          <w:sz w:val="20"/>
          <w:szCs w:val="20"/>
          <w:lang w:val="en-ZA"/>
        </w:rPr>
        <w:t xml:space="preserve">, a large number of targets can be extracted from the continuous gaze data. In </w:t>
      </w:r>
      <w:r w:rsidRPr="00ED48C4">
        <w:rPr>
          <w:sz w:val="20"/>
          <w:szCs w:val="20"/>
          <w:lang w:val="en-ZA"/>
        </w:rPr>
        <w:lastRenderedPageBreak/>
        <w:t>the procedure of Pfeuffer et al. (2013), gaze data is collected whenever a participant attends to the moving target. In our approach, gaze samples (or more specifically, pupil-glint vectors for each eye) are captured for very short windows (100 ms) at intervals of 500 ms. When data is not available at a specific interval, the point is ignored. This means that, at a framerate of 200 Hz, 20 samples were recorded within a 100 ms window. At a velocity of 6.65</w:t>
      </w:r>
      <w:r w:rsidRPr="00ED48C4">
        <w:rPr>
          <w:sz w:val="20"/>
          <w:szCs w:val="20"/>
          <w:lang w:val="en-ZA"/>
        </w:rPr>
        <w:sym w:font="Symbol" w:char="F0B0"/>
      </w:r>
      <w:r w:rsidRPr="00ED48C4">
        <w:rPr>
          <w:sz w:val="20"/>
          <w:szCs w:val="20"/>
          <w:lang w:val="en-ZA"/>
        </w:rPr>
        <w:t>/s (gaze distance 700 mm, 300 px/s on a 19.5", 1600×900 screen), the samples would span 0.665</w:t>
      </w:r>
      <w:r w:rsidRPr="00ED48C4">
        <w:rPr>
          <w:sz w:val="20"/>
          <w:szCs w:val="20"/>
          <w:lang w:val="en-ZA"/>
        </w:rPr>
        <w:sym w:font="Symbol" w:char="F0B0"/>
      </w:r>
      <w:r w:rsidRPr="00ED48C4">
        <w:rPr>
          <w:sz w:val="20"/>
          <w:szCs w:val="20"/>
          <w:lang w:val="en-ZA"/>
        </w:rPr>
        <w:t xml:space="preserve"> in the direction of movement.</w:t>
      </w:r>
    </w:p>
    <w:p w14:paraId="25FC470E" w14:textId="77777777" w:rsidR="009B208C" w:rsidRPr="00ED48C4" w:rsidRDefault="009B208C" w:rsidP="009B208C">
      <w:pPr>
        <w:spacing w:before="120" w:after="80" w:line="264" w:lineRule="auto"/>
        <w:ind w:firstLine="284"/>
        <w:jc w:val="both"/>
        <w:rPr>
          <w:sz w:val="20"/>
          <w:szCs w:val="20"/>
          <w:lang w:val="en-ZA"/>
        </w:rPr>
      </w:pPr>
      <w:r w:rsidRPr="00ED48C4">
        <w:rPr>
          <w:sz w:val="20"/>
          <w:szCs w:val="20"/>
          <w:lang w:val="en-ZA"/>
        </w:rPr>
        <w:t>The radius of curvature was set so that the horizontal and vertical trajectories would cover 6 and 9 distinct Y and X coordinates respectively (</w:t>
      </w:r>
      <w:r w:rsidRPr="00ED48C4">
        <w:rPr>
          <w:i/>
          <w:sz w:val="20"/>
          <w:szCs w:val="20"/>
          <w:lang w:val="en-ZA"/>
        </w:rPr>
        <w:t>cf</w:t>
      </w:r>
      <w:r w:rsidRPr="00ED48C4">
        <w:rPr>
          <w:sz w:val="20"/>
          <w:szCs w:val="20"/>
          <w:lang w:val="en-ZA"/>
        </w:rPr>
        <w:t xml:space="preserve"> Figure </w:t>
      </w:r>
      <w:r>
        <w:rPr>
          <w:sz w:val="20"/>
          <w:szCs w:val="20"/>
          <w:lang w:val="en-ZA"/>
        </w:rPr>
        <w:t>1</w:t>
      </w:r>
      <w:r w:rsidRPr="00ED48C4">
        <w:rPr>
          <w:sz w:val="20"/>
          <w:szCs w:val="20"/>
          <w:lang w:val="en-ZA"/>
        </w:rPr>
        <w:t>). This resulted in 76 targets (in 38 s) being captured for both the even and wavy horizontal movements and 66 targets (in 33 s) for the vertical movement.</w:t>
      </w:r>
    </w:p>
    <w:p w14:paraId="5A3E9862" w14:textId="77777777" w:rsidR="009B208C" w:rsidRPr="00ED48C4" w:rsidRDefault="009B208C" w:rsidP="009B208C">
      <w:pPr>
        <w:spacing w:before="120" w:after="80" w:line="264" w:lineRule="auto"/>
        <w:ind w:firstLine="284"/>
        <w:jc w:val="both"/>
        <w:rPr>
          <w:sz w:val="20"/>
          <w:szCs w:val="20"/>
          <w:lang w:val="en-ZA"/>
        </w:rPr>
      </w:pPr>
      <w:r w:rsidRPr="00ED48C4">
        <w:rPr>
          <w:sz w:val="20"/>
          <w:szCs w:val="20"/>
          <w:lang w:val="en-ZA"/>
        </w:rPr>
        <w:t xml:space="preserve">Since the eyes move smoothly to follow the target, it can be expected that a convex hull around the sample points would be elongated along the direction of movement. The samples within every window </w:t>
      </w:r>
      <w:r>
        <w:rPr>
          <w:sz w:val="20"/>
          <w:szCs w:val="20"/>
          <w:lang w:val="en-ZA"/>
        </w:rPr>
        <w:t>were</w:t>
      </w:r>
      <w:r w:rsidRPr="00ED48C4">
        <w:rPr>
          <w:sz w:val="20"/>
          <w:szCs w:val="20"/>
          <w:lang w:val="en-ZA"/>
        </w:rPr>
        <w:t xml:space="preserve"> sorted according to the x and y dimensions of the pupil-glint vectors and only the intersection of the centre 80% of samples around the median in each dimension are retained.</w:t>
      </w:r>
    </w:p>
    <w:p w14:paraId="2E68DF90" w14:textId="77777777" w:rsidR="009B208C" w:rsidRPr="00ED48C4" w:rsidRDefault="009B208C" w:rsidP="009B208C">
      <w:pPr>
        <w:spacing w:before="120" w:after="80" w:line="264" w:lineRule="auto"/>
        <w:ind w:firstLine="284"/>
        <w:jc w:val="both"/>
        <w:rPr>
          <w:sz w:val="20"/>
          <w:szCs w:val="20"/>
          <w:lang w:val="en-ZA"/>
        </w:rPr>
      </w:pPr>
      <w:r w:rsidRPr="00ED48C4">
        <w:rPr>
          <w:sz w:val="20"/>
          <w:szCs w:val="20"/>
          <w:lang w:val="en-ZA"/>
        </w:rPr>
        <w:t>In contrast with a standard 5-point or 9-point calibration procedure where all points are needed for the regression, the multitude of points that are available with this procedure allows the removal of points where participants blinked or where their attention was distracted. All windows for which the dispersion (</w:t>
      </w:r>
      <w:r w:rsidRPr="00ED48C4">
        <w:rPr>
          <w:rFonts w:ascii="Consolas" w:hAnsi="Consolas"/>
          <w:sz w:val="18"/>
          <w:szCs w:val="20"/>
          <w:lang w:val="en-ZA"/>
        </w:rPr>
        <w:t>Max(maxX-minX, (maxY-minY)</w:t>
      </w:r>
      <w:r w:rsidRPr="00ED48C4">
        <w:rPr>
          <w:sz w:val="20"/>
          <w:szCs w:val="20"/>
          <w:lang w:val="en-ZA"/>
        </w:rPr>
        <w:t>) of contained samples are above 5</w:t>
      </w:r>
      <w:r w:rsidRPr="00ED48C4">
        <w:rPr>
          <w:sz w:val="20"/>
          <w:szCs w:val="20"/>
          <w:lang w:val="en-ZA"/>
        </w:rPr>
        <w:sym w:font="Symbol" w:char="F0B0"/>
      </w:r>
      <w:r w:rsidRPr="00ED48C4">
        <w:rPr>
          <w:sz w:val="20"/>
          <w:szCs w:val="20"/>
          <w:lang w:val="en-ZA"/>
        </w:rPr>
        <w:t>, are also removed. For each of the remaining windows of gaze data samples, the average location and the average pupil-glint vector are calculated.</w:t>
      </w:r>
    </w:p>
    <w:p w14:paraId="085569BD" w14:textId="77777777" w:rsidR="009B208C" w:rsidRPr="00ED48C4" w:rsidRDefault="009B208C" w:rsidP="009B208C">
      <w:pPr>
        <w:pStyle w:val="jemr10BodyText"/>
        <w:ind w:firstLine="284"/>
        <w:rPr>
          <w:color w:val="auto"/>
        </w:rPr>
      </w:pPr>
      <w:r w:rsidRPr="00ED48C4">
        <w:rPr>
          <w:color w:val="auto"/>
          <w:lang w:val="en-ZA"/>
        </w:rPr>
        <w:t>From here on, the procedure as explained in Blignaut (2016) is followed. The gaze data windows represent calibration points at known locations and are used to determine a gaze mapping polynomial set per participant. Regression coefficients are recalculated in real-time – based on a subset of calibration points in the region of the current gaze. Real-time localized corrections are done that are based on calibration targets in the same region. See Blignaut (2016) for a detailed discussion of the procedure.</w:t>
      </w:r>
    </w:p>
    <w:p w14:paraId="6F756CEB" w14:textId="70B6BF69" w:rsidR="00360A94" w:rsidRPr="00ED48C4" w:rsidRDefault="0030388F" w:rsidP="00360A94">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Accuracy of Smooth Pursuit Calibration</w:t>
      </w:r>
    </w:p>
    <w:p w14:paraId="138BED5B" w14:textId="5347E07E" w:rsidR="009A0BD2" w:rsidRPr="00ED48C4" w:rsidRDefault="009A0BD2" w:rsidP="009A0BD2">
      <w:pPr>
        <w:pStyle w:val="jemr10BodyText"/>
        <w:rPr>
          <w:color w:val="auto"/>
        </w:rPr>
      </w:pPr>
      <w:r w:rsidRPr="00ED48C4">
        <w:rPr>
          <w:color w:val="auto"/>
        </w:rPr>
        <w:t xml:space="preserve">In this section, the accuracy of the approach is validated based on a comparison with a standard calibration procedure using </w:t>
      </w:r>
      <w:r w:rsidR="00727C0E" w:rsidRPr="00ED48C4">
        <w:rPr>
          <w:color w:val="auto"/>
        </w:rPr>
        <w:t>healthy</w:t>
      </w:r>
      <w:r w:rsidRPr="00ED48C4">
        <w:rPr>
          <w:color w:val="auto"/>
        </w:rPr>
        <w:t xml:space="preserve"> and cooperating </w:t>
      </w:r>
      <w:r w:rsidR="00727C0E" w:rsidRPr="00ED48C4">
        <w:rPr>
          <w:color w:val="auto"/>
        </w:rPr>
        <w:t xml:space="preserve">adult </w:t>
      </w:r>
      <w:r w:rsidRPr="00ED48C4">
        <w:rPr>
          <w:color w:val="auto"/>
        </w:rPr>
        <w:t>participants. The applicability of the approach for difficult-to-calibrate participants will be addressed in the next section.</w:t>
      </w:r>
    </w:p>
    <w:p w14:paraId="1DA12A28" w14:textId="0042CCB3" w:rsidR="0030388F" w:rsidRPr="00ED48C4" w:rsidRDefault="0030388F" w:rsidP="0030388F">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Equipment</w:t>
      </w:r>
    </w:p>
    <w:p w14:paraId="43BAD883" w14:textId="21D4432D" w:rsidR="009A0BD2" w:rsidRPr="00ED48C4" w:rsidRDefault="0030388F" w:rsidP="0030388F">
      <w:pPr>
        <w:autoSpaceDE w:val="0"/>
        <w:autoSpaceDN w:val="0"/>
        <w:adjustRightInd w:val="0"/>
        <w:spacing w:before="120" w:after="80" w:line="264" w:lineRule="auto"/>
        <w:ind w:firstLine="284"/>
        <w:jc w:val="both"/>
        <w:rPr>
          <w:sz w:val="20"/>
          <w:lang w:val="en-GB"/>
        </w:rPr>
      </w:pPr>
      <w:r w:rsidRPr="00ED48C4">
        <w:rPr>
          <w:sz w:val="20"/>
          <w:lang w:val="en-GB"/>
        </w:rPr>
        <w:t>For this study, an eye tracker with two infrared illuminators, 480 mm apart</w:t>
      </w:r>
      <w:r w:rsidR="00E93E56">
        <w:rPr>
          <w:sz w:val="20"/>
          <w:lang w:val="en-GB"/>
        </w:rPr>
        <w:t>,</w:t>
      </w:r>
      <w:r w:rsidRPr="00ED48C4">
        <w:rPr>
          <w:sz w:val="20"/>
          <w:lang w:val="en-GB"/>
        </w:rPr>
        <w:t xml:space="preserve"> and the UI-1550LE camera from IDS Imaging (https://en.ids-imaging.com) was assembled. </w:t>
      </w:r>
      <w:r w:rsidR="009A0BD2" w:rsidRPr="00ED48C4">
        <w:rPr>
          <w:sz w:val="20"/>
          <w:lang w:val="en-GB"/>
        </w:rPr>
        <w:t>All recordings were made at a framerate of 200 Hz.</w:t>
      </w:r>
    </w:p>
    <w:p w14:paraId="079323A1" w14:textId="4A36E4BD" w:rsidR="0030388F" w:rsidRPr="00ED48C4" w:rsidRDefault="0030388F" w:rsidP="0030388F">
      <w:pPr>
        <w:autoSpaceDE w:val="0"/>
        <w:autoSpaceDN w:val="0"/>
        <w:adjustRightInd w:val="0"/>
        <w:spacing w:before="120" w:after="80" w:line="264" w:lineRule="auto"/>
        <w:ind w:firstLine="284"/>
        <w:jc w:val="both"/>
        <w:rPr>
          <w:sz w:val="20"/>
          <w:lang w:val="en-GB"/>
        </w:rPr>
      </w:pPr>
      <w:r w:rsidRPr="00ED48C4">
        <w:rPr>
          <w:sz w:val="20"/>
          <w:lang w:val="en-GB"/>
        </w:rPr>
        <w:t xml:space="preserve">Every frame that is captured by the eye camera was analysed and the centres of the pupils and the corneal reflections (glints) were identified. </w:t>
      </w:r>
      <w:r w:rsidR="009A0BD2" w:rsidRPr="00ED48C4">
        <w:rPr>
          <w:sz w:val="20"/>
          <w:lang w:val="en-GB"/>
        </w:rPr>
        <w:t>A</w:t>
      </w:r>
      <w:r w:rsidRPr="00ED48C4">
        <w:rPr>
          <w:sz w:val="20"/>
          <w:lang w:val="en-GB"/>
        </w:rPr>
        <w:t xml:space="preserve"> regression-based approach was followed to map the pupil-glint vector to a point of regard in display coordinates. The regression coefficients are determined through a calibration process. </w:t>
      </w:r>
    </w:p>
    <w:p w14:paraId="4D879A97" w14:textId="6F618B7B" w:rsidR="007610A2" w:rsidRPr="00ED48C4" w:rsidRDefault="007610A2" w:rsidP="007610A2">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Method</w:t>
      </w:r>
    </w:p>
    <w:p w14:paraId="5CA0FAC5" w14:textId="77777777" w:rsidR="001D130B" w:rsidRPr="00ED48C4" w:rsidRDefault="009A0BD2" w:rsidP="001D130B">
      <w:pPr>
        <w:spacing w:before="120" w:after="80" w:line="264" w:lineRule="auto"/>
        <w:ind w:firstLine="284"/>
        <w:jc w:val="both"/>
        <w:rPr>
          <w:sz w:val="20"/>
          <w:szCs w:val="20"/>
          <w:lang w:val="en-ZA"/>
        </w:rPr>
      </w:pPr>
      <w:r w:rsidRPr="00ED48C4">
        <w:rPr>
          <w:sz w:val="20"/>
          <w:szCs w:val="20"/>
          <w:lang w:val="en-ZA"/>
        </w:rPr>
        <w:t>S</w:t>
      </w:r>
      <w:r w:rsidR="007610A2" w:rsidRPr="00ED48C4">
        <w:rPr>
          <w:sz w:val="20"/>
          <w:szCs w:val="20"/>
          <w:lang w:val="en-ZA"/>
        </w:rPr>
        <w:t xml:space="preserve">eventeen </w:t>
      </w:r>
      <w:r w:rsidR="00727C0E" w:rsidRPr="00ED48C4">
        <w:rPr>
          <w:sz w:val="20"/>
          <w:szCs w:val="20"/>
          <w:lang w:val="en-ZA"/>
        </w:rPr>
        <w:t xml:space="preserve">healthy and cooperating adult </w:t>
      </w:r>
      <w:r w:rsidR="007610A2" w:rsidRPr="00ED48C4">
        <w:rPr>
          <w:sz w:val="20"/>
          <w:szCs w:val="20"/>
          <w:lang w:val="en-ZA"/>
        </w:rPr>
        <w:t>participants were recruited through convenience sampling and presented with four calibration routines, namely a moving target along an even horizontal path, a moving target along a wavy horizontal path and a target moving vertically (</w:t>
      </w:r>
      <w:r w:rsidR="007610A2" w:rsidRPr="00ED48C4">
        <w:rPr>
          <w:i/>
          <w:sz w:val="20"/>
          <w:szCs w:val="20"/>
          <w:lang w:val="en-ZA"/>
        </w:rPr>
        <w:t>cf</w:t>
      </w:r>
      <w:r w:rsidR="007610A2" w:rsidRPr="00ED48C4">
        <w:rPr>
          <w:sz w:val="20"/>
          <w:szCs w:val="20"/>
          <w:lang w:val="en-ZA"/>
        </w:rPr>
        <w:t xml:space="preserve"> Figure 1). The 45-dots routine as proposed </w:t>
      </w:r>
      <w:r w:rsidR="00842F49" w:rsidRPr="00ED48C4">
        <w:rPr>
          <w:sz w:val="20"/>
          <w:szCs w:val="20"/>
          <w:lang w:val="en-ZA"/>
        </w:rPr>
        <w:t>in a previous study (</w:t>
      </w:r>
      <w:r w:rsidR="007610A2" w:rsidRPr="00ED48C4">
        <w:rPr>
          <w:sz w:val="20"/>
          <w:szCs w:val="20"/>
          <w:lang w:val="en-ZA"/>
        </w:rPr>
        <w:t>Blignaut</w:t>
      </w:r>
      <w:r w:rsidR="00842F49" w:rsidRPr="00ED48C4">
        <w:rPr>
          <w:sz w:val="20"/>
          <w:szCs w:val="20"/>
          <w:lang w:val="en-ZA"/>
        </w:rPr>
        <w:t>,</w:t>
      </w:r>
      <w:r w:rsidR="007610A2" w:rsidRPr="00ED48C4">
        <w:rPr>
          <w:sz w:val="20"/>
          <w:szCs w:val="20"/>
          <w:lang w:val="en-ZA"/>
        </w:rPr>
        <w:t xml:space="preserve"> 2016) was also presented for comparison purposes.</w:t>
      </w:r>
      <w:r w:rsidR="001D130B" w:rsidRPr="00ED48C4">
        <w:rPr>
          <w:sz w:val="20"/>
          <w:szCs w:val="20"/>
          <w:lang w:val="en-ZA"/>
        </w:rPr>
        <w:t xml:space="preserve"> The procedure was executed only once for every participant.</w:t>
      </w:r>
    </w:p>
    <w:p w14:paraId="2C42A438" w14:textId="4686DA31" w:rsidR="00042D2B" w:rsidRDefault="007610A2" w:rsidP="00042D2B">
      <w:pPr>
        <w:spacing w:before="120" w:after="80" w:line="264" w:lineRule="auto"/>
        <w:ind w:firstLine="284"/>
        <w:jc w:val="both"/>
        <w:rPr>
          <w:sz w:val="20"/>
          <w:szCs w:val="20"/>
          <w:lang w:val="en-ZA"/>
        </w:rPr>
      </w:pPr>
      <w:r w:rsidRPr="00ED48C4">
        <w:rPr>
          <w:sz w:val="20"/>
          <w:szCs w:val="20"/>
          <w:lang w:val="en-ZA"/>
        </w:rPr>
        <w:t>After every routine, a 7</w:t>
      </w:r>
      <w:r w:rsidR="00F170C9" w:rsidRPr="00ED48C4">
        <w:rPr>
          <w:sz w:val="20"/>
          <w:szCs w:val="20"/>
          <w:lang w:val="en-ZA"/>
        </w:rPr>
        <w:t>×</w:t>
      </w:r>
      <w:r w:rsidRPr="00ED48C4">
        <w:rPr>
          <w:sz w:val="20"/>
          <w:szCs w:val="20"/>
          <w:lang w:val="en-ZA"/>
        </w:rPr>
        <w:t>4 grid of dots was displayed to determine the accuracy of the procedure. As for the 45 dots, the 28 dots appeared in random order to prevent participants from pre-empting the position of the next dot and prematurely look away. The regression coefficients as determined in the preceding calibration routine</w:t>
      </w:r>
      <w:r w:rsidR="00154056" w:rsidRPr="00ED48C4">
        <w:rPr>
          <w:sz w:val="20"/>
          <w:szCs w:val="20"/>
          <w:lang w:val="en-ZA"/>
        </w:rPr>
        <w:t xml:space="preserve"> was</w:t>
      </w:r>
      <w:r w:rsidRPr="00ED48C4">
        <w:rPr>
          <w:sz w:val="20"/>
          <w:szCs w:val="20"/>
          <w:lang w:val="en-ZA"/>
        </w:rPr>
        <w:t xml:space="preserve"> used to map the gaze data to screen coordinates. The accuracy for a specific participant was calculated as the average offset between the known locations and the reported gaze coordinates across the 28 dots. The performance of a calibration routine is expressed as the average accuracy over all participants.</w:t>
      </w:r>
    </w:p>
    <w:p w14:paraId="3E6D6FB4" w14:textId="77777777" w:rsidR="00042D2B" w:rsidRPr="00042D2B" w:rsidRDefault="00042D2B" w:rsidP="00042D2B">
      <w:pPr>
        <w:spacing w:before="120" w:after="80" w:line="264" w:lineRule="auto"/>
        <w:ind w:firstLine="284"/>
        <w:jc w:val="both"/>
        <w:rPr>
          <w:sz w:val="20"/>
          <w:szCs w:val="20"/>
          <w:lang w:val="en-ZA"/>
        </w:rPr>
      </w:pPr>
    </w:p>
    <w:p w14:paraId="5846200F" w14:textId="02204D50" w:rsidR="007610A2" w:rsidRPr="00ED48C4" w:rsidRDefault="007610A2" w:rsidP="007610A2">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hAnsi="Times New Roman"/>
          <w:color w:val="auto"/>
          <w:sz w:val="20"/>
          <w:lang w:val="en-ZA"/>
        </w:rPr>
      </w:pPr>
      <w:r w:rsidRPr="00ED48C4">
        <w:rPr>
          <w:color w:val="auto"/>
        </w:rPr>
        <w:lastRenderedPageBreak/>
        <w:t>Recording of calibration points</w:t>
      </w:r>
    </w:p>
    <w:p w14:paraId="430DF0F0" w14:textId="7C7E3431" w:rsidR="007610A2" w:rsidRPr="00ED48C4" w:rsidRDefault="007610A2" w:rsidP="007610A2">
      <w:pPr>
        <w:spacing w:before="120" w:after="80" w:line="264" w:lineRule="auto"/>
        <w:ind w:firstLine="284"/>
        <w:jc w:val="both"/>
        <w:rPr>
          <w:sz w:val="20"/>
          <w:szCs w:val="20"/>
          <w:lang w:val="en-ZA"/>
        </w:rPr>
      </w:pPr>
      <w:r w:rsidRPr="00ED48C4">
        <w:rPr>
          <w:sz w:val="20"/>
          <w:szCs w:val="20"/>
          <w:lang w:val="en-ZA"/>
        </w:rPr>
        <w:t xml:space="preserve">Figure </w:t>
      </w:r>
      <w:r w:rsidR="0080662C">
        <w:rPr>
          <w:sz w:val="20"/>
          <w:szCs w:val="20"/>
          <w:lang w:val="en-ZA"/>
        </w:rPr>
        <w:t>2</w:t>
      </w:r>
      <w:r w:rsidRPr="00ED48C4">
        <w:rPr>
          <w:sz w:val="20"/>
          <w:szCs w:val="20"/>
          <w:lang w:val="en-ZA"/>
        </w:rPr>
        <w:t xml:space="preserve"> shows the calibration points that were recorded for a specific participant while the target was moving along an even horizontal path. The mapped gaze coordinates of the sample data are enclosed by convex hulls – green for the left eye and red for the right eye.</w:t>
      </w:r>
    </w:p>
    <w:p w14:paraId="7FA1D9E3" w14:textId="77777777" w:rsidR="00126489" w:rsidRDefault="007610A2" w:rsidP="007610A2">
      <w:pPr>
        <w:spacing w:before="120" w:after="80" w:line="264" w:lineRule="auto"/>
        <w:ind w:firstLine="284"/>
        <w:jc w:val="both"/>
        <w:rPr>
          <w:sz w:val="20"/>
          <w:szCs w:val="20"/>
          <w:lang w:val="en-ZA"/>
        </w:rPr>
        <w:sectPr w:rsidR="00126489" w:rsidSect="008E7A97">
          <w:headerReference w:type="even" r:id="rId14"/>
          <w:headerReference w:type="default" r:id="rId15"/>
          <w:footerReference w:type="even" r:id="rId16"/>
          <w:footerReference w:type="default" r:id="rId17"/>
          <w:headerReference w:type="first" r:id="rId18"/>
          <w:footerReference w:type="first" r:id="rId19"/>
          <w:type w:val="continuous"/>
          <w:pgSz w:w="11900" w:h="16840"/>
          <w:pgMar w:top="2268" w:right="1134" w:bottom="2268" w:left="1134" w:header="1418" w:footer="1418" w:gutter="0"/>
          <w:cols w:num="2" w:space="340"/>
          <w:titlePg/>
        </w:sectPr>
      </w:pPr>
      <w:r w:rsidRPr="00ED48C4">
        <w:rPr>
          <w:sz w:val="20"/>
          <w:szCs w:val="20"/>
          <w:lang w:val="en-ZA"/>
        </w:rPr>
        <w:t xml:space="preserve">In the example presented in Figure </w:t>
      </w:r>
      <w:r w:rsidR="0080662C">
        <w:rPr>
          <w:sz w:val="20"/>
          <w:szCs w:val="20"/>
          <w:lang w:val="en-ZA"/>
        </w:rPr>
        <w:t>2</w:t>
      </w:r>
      <w:r w:rsidRPr="00ED48C4">
        <w:rPr>
          <w:sz w:val="20"/>
          <w:szCs w:val="20"/>
          <w:lang w:val="en-ZA"/>
        </w:rPr>
        <w:t xml:space="preserve">, </w:t>
      </w:r>
      <w:r w:rsidR="008C5AEB">
        <w:rPr>
          <w:sz w:val="20"/>
          <w:szCs w:val="20"/>
          <w:lang w:val="en-ZA"/>
        </w:rPr>
        <w:t>five</w:t>
      </w:r>
      <w:r w:rsidRPr="00ED48C4">
        <w:rPr>
          <w:sz w:val="20"/>
          <w:szCs w:val="20"/>
          <w:lang w:val="en-ZA"/>
        </w:rPr>
        <w:t xml:space="preserve"> of the calibration windows did not contain enough sample data – probably due to blinks. Table 1 shows that for routines that involve a moving target, on average between 2 and 4 calibration windows are lost in this way. Since there are </w:t>
      </w:r>
      <w:r w:rsidR="00727C0E" w:rsidRPr="00ED48C4">
        <w:rPr>
          <w:sz w:val="20"/>
          <w:szCs w:val="20"/>
          <w:lang w:val="en-ZA"/>
        </w:rPr>
        <w:t xml:space="preserve">more than </w:t>
      </w:r>
      <w:r w:rsidRPr="00ED48C4">
        <w:rPr>
          <w:sz w:val="20"/>
          <w:szCs w:val="20"/>
          <w:lang w:val="en-ZA"/>
        </w:rPr>
        <w:t>enough other points to be used in the subsequent regression and because the lost points are seldom at successive locations, this does not pose a problem.</w:t>
      </w:r>
    </w:p>
    <w:p w14:paraId="244176F2" w14:textId="14366F03" w:rsidR="00126489" w:rsidRPr="00ED48C4" w:rsidRDefault="00126489" w:rsidP="00126489">
      <w:pPr>
        <w:spacing w:before="120" w:after="80" w:line="264" w:lineRule="auto"/>
        <w:jc w:val="center"/>
        <w:rPr>
          <w:sz w:val="20"/>
          <w:szCs w:val="20"/>
          <w:lang w:val="en-ZA"/>
        </w:rPr>
      </w:pPr>
      <w:r>
        <w:rPr>
          <w:noProof/>
          <w:sz w:val="20"/>
          <w:szCs w:val="20"/>
          <w:lang w:val="de-DE" w:eastAsia="de-DE"/>
        </w:rPr>
        <w:lastRenderedPageBreak/>
        <w:drawing>
          <wp:inline distT="0" distB="0" distL="0" distR="0" wp14:anchorId="074D7EAA" wp14:editId="60723138">
            <wp:extent cx="6116320" cy="344995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igure2WithMarkers.tif"/>
                    <pic:cNvPicPr/>
                  </pic:nvPicPr>
                  <pic:blipFill>
                    <a:blip r:embed="rId20">
                      <a:extLst>
                        <a:ext uri="{28A0092B-C50C-407E-A947-70E740481C1C}">
                          <a14:useLocalDpi xmlns:a14="http://schemas.microsoft.com/office/drawing/2010/main" val="0"/>
                        </a:ext>
                      </a:extLst>
                    </a:blip>
                    <a:stretch>
                      <a:fillRect/>
                    </a:stretch>
                  </pic:blipFill>
                  <pic:spPr>
                    <a:xfrm>
                      <a:off x="0" y="0"/>
                      <a:ext cx="6116320" cy="3449955"/>
                    </a:xfrm>
                    <a:prstGeom prst="rect">
                      <a:avLst/>
                    </a:prstGeom>
                  </pic:spPr>
                </pic:pic>
              </a:graphicData>
            </a:graphic>
          </wp:inline>
        </w:drawing>
      </w:r>
    </w:p>
    <w:p w14:paraId="7E7CE831" w14:textId="77777777" w:rsidR="00126489" w:rsidRPr="00ED48C4" w:rsidRDefault="00126489" w:rsidP="00126489">
      <w:pPr>
        <w:spacing w:before="120" w:after="80" w:line="264" w:lineRule="auto"/>
        <w:ind w:left="1418" w:right="985" w:hanging="851"/>
        <w:rPr>
          <w:i/>
          <w:sz w:val="20"/>
          <w:szCs w:val="20"/>
          <w:lang w:val="en-ZA"/>
        </w:rPr>
      </w:pPr>
      <w:r w:rsidRPr="00ED48C4">
        <w:rPr>
          <w:i/>
          <w:sz w:val="20"/>
          <w:szCs w:val="20"/>
          <w:lang w:val="en-ZA"/>
        </w:rPr>
        <w:t xml:space="preserve">Figure </w:t>
      </w:r>
      <w:r>
        <w:rPr>
          <w:i/>
          <w:sz w:val="20"/>
          <w:szCs w:val="20"/>
          <w:lang w:val="en-ZA"/>
        </w:rPr>
        <w:t>2</w:t>
      </w:r>
      <w:r w:rsidRPr="00ED48C4">
        <w:rPr>
          <w:i/>
          <w:sz w:val="20"/>
          <w:szCs w:val="20"/>
          <w:lang w:val="en-ZA"/>
        </w:rPr>
        <w:t>. Calibration points with accompanying gaze data samples as captured with a horizontally moving target</w:t>
      </w:r>
      <w:r>
        <w:rPr>
          <w:i/>
          <w:sz w:val="20"/>
          <w:szCs w:val="20"/>
          <w:lang w:val="en-ZA"/>
        </w:rPr>
        <w:t>. Missing points marked with circles.</w:t>
      </w:r>
    </w:p>
    <w:p w14:paraId="11E43B58" w14:textId="77777777" w:rsidR="00126489" w:rsidRDefault="00126489" w:rsidP="007610A2">
      <w:pPr>
        <w:spacing w:before="120" w:after="80" w:line="264" w:lineRule="auto"/>
        <w:ind w:firstLine="284"/>
        <w:jc w:val="both"/>
        <w:rPr>
          <w:sz w:val="20"/>
          <w:szCs w:val="20"/>
          <w:lang w:val="en-ZA"/>
        </w:rPr>
        <w:sectPr w:rsidR="00126489" w:rsidSect="00126489">
          <w:pgSz w:w="11900" w:h="16840"/>
          <w:pgMar w:top="2268" w:right="1134" w:bottom="2268" w:left="1134" w:header="1418" w:footer="1418" w:gutter="0"/>
          <w:cols w:space="340"/>
          <w:titlePg/>
        </w:sectPr>
      </w:pPr>
    </w:p>
    <w:p w14:paraId="1487008C" w14:textId="77777777" w:rsidR="00042D2B" w:rsidRDefault="00042D2B" w:rsidP="007610A2">
      <w:pPr>
        <w:spacing w:before="120" w:after="80" w:line="264" w:lineRule="auto"/>
        <w:ind w:firstLine="284"/>
        <w:jc w:val="both"/>
        <w:rPr>
          <w:sz w:val="20"/>
          <w:szCs w:val="20"/>
          <w:lang w:val="en-ZA"/>
        </w:rPr>
      </w:pPr>
    </w:p>
    <w:p w14:paraId="3D6F5E81" w14:textId="4F308C66" w:rsidR="007610A2" w:rsidRPr="00ED48C4" w:rsidRDefault="007610A2" w:rsidP="007610A2">
      <w:pPr>
        <w:spacing w:before="120" w:after="80" w:line="264" w:lineRule="auto"/>
        <w:ind w:firstLine="284"/>
        <w:jc w:val="both"/>
        <w:rPr>
          <w:sz w:val="20"/>
          <w:szCs w:val="20"/>
          <w:lang w:val="en-ZA"/>
        </w:rPr>
      </w:pPr>
      <w:r w:rsidRPr="00ED48C4">
        <w:rPr>
          <w:sz w:val="20"/>
          <w:szCs w:val="20"/>
          <w:lang w:val="en-ZA"/>
        </w:rPr>
        <w:t>Initially, the set of calibration points was also used as validation targets and the offsets between the calibration points and the mapped gaze coordinates were calculated. All points with offsets larger than 1.0</w:t>
      </w:r>
      <w:r w:rsidRPr="00ED48C4">
        <w:rPr>
          <w:sz w:val="20"/>
          <w:szCs w:val="20"/>
          <w:lang w:val="en-ZA"/>
        </w:rPr>
        <w:sym w:font="Symbol" w:char="F0B0"/>
      </w:r>
      <w:r w:rsidRPr="00ED48C4">
        <w:rPr>
          <w:sz w:val="20"/>
          <w:szCs w:val="20"/>
          <w:lang w:val="en-ZA"/>
        </w:rPr>
        <w:t xml:space="preserve"> were then removed from the set of calibration targets and the regression procedure was repeated. The remaining calibration points are shown in blue in Figure </w:t>
      </w:r>
      <w:r w:rsidR="0080662C">
        <w:rPr>
          <w:sz w:val="20"/>
          <w:szCs w:val="20"/>
          <w:lang w:val="en-ZA"/>
        </w:rPr>
        <w:t>2</w:t>
      </w:r>
      <w:r w:rsidRPr="00ED48C4">
        <w:rPr>
          <w:sz w:val="20"/>
          <w:szCs w:val="20"/>
          <w:lang w:val="en-ZA"/>
        </w:rPr>
        <w:t>, while black dots indicate points that were excluded for real-time interpolation. Table 1 also shows the final number of points that was used to determine the polynomial coefficients through regression.</w:t>
      </w:r>
    </w:p>
    <w:p w14:paraId="73753CA1" w14:textId="77777777" w:rsidR="00490CD3" w:rsidRPr="00ED48C4" w:rsidRDefault="007610A2" w:rsidP="00490CD3">
      <w:pPr>
        <w:spacing w:before="240"/>
        <w:jc w:val="both"/>
        <w:rPr>
          <w:i/>
          <w:sz w:val="18"/>
          <w:szCs w:val="20"/>
          <w:lang w:val="en-ZA"/>
        </w:rPr>
      </w:pPr>
      <w:r w:rsidRPr="00ED48C4">
        <w:rPr>
          <w:i/>
          <w:sz w:val="18"/>
          <w:szCs w:val="20"/>
          <w:lang w:val="en-ZA"/>
        </w:rPr>
        <w:t>Table 1</w:t>
      </w:r>
    </w:p>
    <w:p w14:paraId="74895A18" w14:textId="286F06F0" w:rsidR="007610A2" w:rsidRPr="00ED48C4" w:rsidRDefault="007610A2" w:rsidP="00490CD3">
      <w:pPr>
        <w:spacing w:after="160"/>
        <w:jc w:val="both"/>
        <w:rPr>
          <w:i/>
          <w:sz w:val="18"/>
          <w:szCs w:val="20"/>
          <w:lang w:val="en-ZA"/>
        </w:rPr>
      </w:pPr>
      <w:r w:rsidRPr="00ED48C4">
        <w:rPr>
          <w:i/>
          <w:sz w:val="18"/>
          <w:szCs w:val="20"/>
          <w:lang w:val="en-ZA"/>
        </w:rPr>
        <w:t>Average number of points (across participants) with enough samples and with mapped gaze coordinates within 1</w:t>
      </w:r>
      <w:r w:rsidRPr="00ED48C4">
        <w:rPr>
          <w:i/>
          <w:sz w:val="18"/>
          <w:szCs w:val="20"/>
          <w:lang w:val="en-ZA"/>
        </w:rPr>
        <w:sym w:font="Symbol" w:char="F0B0"/>
      </w:r>
      <w:r w:rsidRPr="00ED48C4">
        <w:rPr>
          <w:i/>
          <w:sz w:val="18"/>
          <w:szCs w:val="20"/>
          <w:lang w:val="en-ZA"/>
        </w:rPr>
        <w:t xml:space="preserve"> of the target per calibration routine</w:t>
      </w:r>
      <w:r w:rsidR="0034181C" w:rsidRPr="00ED48C4">
        <w:rPr>
          <w:i/>
          <w:sz w:val="18"/>
          <w:szCs w:val="20"/>
          <w:lang w:val="en-ZA"/>
        </w:rPr>
        <w:t xml:space="preserve"> (SD: Standard deviation)</w:t>
      </w:r>
    </w:p>
    <w:tbl>
      <w:tblPr>
        <w:tblStyle w:val="Tabellenraster"/>
        <w:tblW w:w="4255" w:type="dxa"/>
        <w:jc w:val="center"/>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805"/>
        <w:gridCol w:w="730"/>
        <w:gridCol w:w="405"/>
        <w:gridCol w:w="335"/>
        <w:gridCol w:w="565"/>
        <w:gridCol w:w="172"/>
        <w:gridCol w:w="405"/>
        <w:gridCol w:w="433"/>
        <w:gridCol w:w="405"/>
      </w:tblGrid>
      <w:tr w:rsidR="00717A14" w:rsidRPr="00ED48C4" w14:paraId="3400BA1E" w14:textId="77777777" w:rsidTr="0034181C">
        <w:trPr>
          <w:trHeight w:val="68"/>
          <w:jc w:val="center"/>
        </w:trPr>
        <w:tc>
          <w:tcPr>
            <w:tcW w:w="805" w:type="dxa"/>
            <w:vMerge w:val="restart"/>
            <w:vAlign w:val="bottom"/>
          </w:tcPr>
          <w:p w14:paraId="545245C0" w14:textId="77777777" w:rsidR="00717A14" w:rsidRPr="00ED48C4" w:rsidRDefault="00717A14" w:rsidP="00490CD3">
            <w:pPr>
              <w:jc w:val="center"/>
              <w:rPr>
                <w:color w:val="auto"/>
                <w:sz w:val="18"/>
                <w:szCs w:val="18"/>
              </w:rPr>
            </w:pPr>
            <w:r w:rsidRPr="00ED48C4">
              <w:rPr>
                <w:color w:val="auto"/>
                <w:sz w:val="18"/>
                <w:szCs w:val="18"/>
              </w:rPr>
              <w:t>Routine</w:t>
            </w:r>
          </w:p>
        </w:tc>
        <w:tc>
          <w:tcPr>
            <w:tcW w:w="730" w:type="dxa"/>
            <w:vMerge w:val="restart"/>
            <w:vAlign w:val="bottom"/>
          </w:tcPr>
          <w:p w14:paraId="734ABA7A" w14:textId="77777777" w:rsidR="00717A14" w:rsidRPr="00ED48C4" w:rsidRDefault="00717A14" w:rsidP="00490CD3">
            <w:pPr>
              <w:jc w:val="center"/>
              <w:rPr>
                <w:color w:val="auto"/>
                <w:sz w:val="18"/>
                <w:szCs w:val="18"/>
              </w:rPr>
            </w:pPr>
            <w:r w:rsidRPr="00ED48C4">
              <w:rPr>
                <w:color w:val="auto"/>
                <w:sz w:val="18"/>
                <w:szCs w:val="18"/>
              </w:rPr>
              <w:t>Possible</w:t>
            </w:r>
          </w:p>
          <w:p w14:paraId="14E0D176" w14:textId="77777777" w:rsidR="00717A14" w:rsidRPr="00ED48C4" w:rsidRDefault="00717A14" w:rsidP="00490CD3">
            <w:pPr>
              <w:jc w:val="center"/>
              <w:rPr>
                <w:color w:val="auto"/>
                <w:sz w:val="18"/>
                <w:szCs w:val="18"/>
              </w:rPr>
            </w:pPr>
            <w:r w:rsidRPr="00ED48C4">
              <w:rPr>
                <w:color w:val="auto"/>
                <w:sz w:val="18"/>
                <w:szCs w:val="18"/>
              </w:rPr>
              <w:t>points</w:t>
            </w:r>
          </w:p>
        </w:tc>
        <w:tc>
          <w:tcPr>
            <w:tcW w:w="1305" w:type="dxa"/>
            <w:gridSpan w:val="3"/>
            <w:vAlign w:val="bottom"/>
          </w:tcPr>
          <w:p w14:paraId="39015D72" w14:textId="77777777" w:rsidR="00717A14" w:rsidRPr="00ED48C4" w:rsidRDefault="00717A14" w:rsidP="00490CD3">
            <w:pPr>
              <w:jc w:val="center"/>
              <w:rPr>
                <w:color w:val="auto"/>
                <w:sz w:val="18"/>
                <w:szCs w:val="18"/>
              </w:rPr>
            </w:pPr>
            <w:r w:rsidRPr="00ED48C4">
              <w:rPr>
                <w:color w:val="auto"/>
                <w:sz w:val="18"/>
                <w:szCs w:val="18"/>
              </w:rPr>
              <w:t>Points with</w:t>
            </w:r>
          </w:p>
          <w:p w14:paraId="5E5A1532" w14:textId="69533ABD" w:rsidR="00717A14" w:rsidRPr="00ED48C4" w:rsidRDefault="00717A14" w:rsidP="00490CD3">
            <w:pPr>
              <w:jc w:val="center"/>
              <w:rPr>
                <w:color w:val="auto"/>
                <w:sz w:val="18"/>
                <w:szCs w:val="18"/>
              </w:rPr>
            </w:pPr>
            <w:r w:rsidRPr="00ED48C4">
              <w:rPr>
                <w:color w:val="auto"/>
                <w:sz w:val="18"/>
                <w:szCs w:val="18"/>
              </w:rPr>
              <w:t>enough samples</w:t>
            </w:r>
          </w:p>
        </w:tc>
        <w:tc>
          <w:tcPr>
            <w:tcW w:w="172" w:type="dxa"/>
            <w:tcBorders>
              <w:bottom w:val="nil"/>
            </w:tcBorders>
          </w:tcPr>
          <w:p w14:paraId="55145A2E" w14:textId="596F5AD6" w:rsidR="00717A14" w:rsidRPr="00ED48C4" w:rsidRDefault="00717A14" w:rsidP="00490CD3">
            <w:pPr>
              <w:jc w:val="center"/>
              <w:rPr>
                <w:color w:val="auto"/>
                <w:sz w:val="18"/>
                <w:szCs w:val="18"/>
              </w:rPr>
            </w:pPr>
            <w:r w:rsidRPr="00ED48C4">
              <w:rPr>
                <w:color w:val="auto"/>
                <w:sz w:val="18"/>
                <w:szCs w:val="18"/>
              </w:rPr>
              <w:t xml:space="preserve"> </w:t>
            </w:r>
          </w:p>
        </w:tc>
        <w:tc>
          <w:tcPr>
            <w:tcW w:w="1243" w:type="dxa"/>
            <w:gridSpan w:val="3"/>
            <w:vAlign w:val="bottom"/>
          </w:tcPr>
          <w:p w14:paraId="1B371B77" w14:textId="166C5562" w:rsidR="00717A14" w:rsidRPr="00ED48C4" w:rsidRDefault="00717A14" w:rsidP="00490CD3">
            <w:pPr>
              <w:jc w:val="center"/>
              <w:rPr>
                <w:color w:val="auto"/>
                <w:sz w:val="18"/>
                <w:szCs w:val="18"/>
              </w:rPr>
            </w:pPr>
            <w:r w:rsidRPr="00ED48C4">
              <w:rPr>
                <w:color w:val="auto"/>
                <w:sz w:val="18"/>
                <w:szCs w:val="18"/>
              </w:rPr>
              <w:t>Points within</w:t>
            </w:r>
          </w:p>
          <w:p w14:paraId="2C2574DB" w14:textId="77777777" w:rsidR="00717A14" w:rsidRPr="00ED48C4" w:rsidRDefault="00717A14" w:rsidP="00490CD3">
            <w:pPr>
              <w:jc w:val="center"/>
              <w:rPr>
                <w:color w:val="auto"/>
                <w:sz w:val="18"/>
                <w:szCs w:val="18"/>
              </w:rPr>
            </w:pPr>
            <w:r w:rsidRPr="00ED48C4">
              <w:rPr>
                <w:color w:val="auto"/>
                <w:sz w:val="18"/>
                <w:szCs w:val="18"/>
              </w:rPr>
              <w:t>1</w:t>
            </w:r>
            <w:r w:rsidRPr="00ED48C4">
              <w:rPr>
                <w:color w:val="auto"/>
                <w:sz w:val="18"/>
                <w:szCs w:val="18"/>
              </w:rPr>
              <w:sym w:font="Symbol" w:char="F0B0"/>
            </w:r>
            <w:r w:rsidRPr="00ED48C4">
              <w:rPr>
                <w:color w:val="auto"/>
                <w:sz w:val="18"/>
                <w:szCs w:val="18"/>
              </w:rPr>
              <w:t xml:space="preserve"> of target</w:t>
            </w:r>
          </w:p>
        </w:tc>
      </w:tr>
      <w:tr w:rsidR="00717A14" w:rsidRPr="00ED48C4" w14:paraId="71B35276" w14:textId="77777777" w:rsidTr="0034181C">
        <w:trPr>
          <w:trHeight w:val="53"/>
          <w:jc w:val="center"/>
        </w:trPr>
        <w:tc>
          <w:tcPr>
            <w:tcW w:w="805" w:type="dxa"/>
            <w:vMerge/>
            <w:tcBorders>
              <w:bottom w:val="single" w:sz="4" w:space="0" w:color="auto"/>
            </w:tcBorders>
            <w:vAlign w:val="bottom"/>
          </w:tcPr>
          <w:p w14:paraId="1AF0F275" w14:textId="77777777" w:rsidR="00717A14" w:rsidRPr="00ED48C4" w:rsidRDefault="00717A14" w:rsidP="00490CD3">
            <w:pPr>
              <w:jc w:val="center"/>
              <w:rPr>
                <w:color w:val="auto"/>
                <w:sz w:val="18"/>
                <w:szCs w:val="18"/>
              </w:rPr>
            </w:pPr>
          </w:p>
        </w:tc>
        <w:tc>
          <w:tcPr>
            <w:tcW w:w="730" w:type="dxa"/>
            <w:vMerge/>
            <w:tcBorders>
              <w:bottom w:val="single" w:sz="4" w:space="0" w:color="auto"/>
            </w:tcBorders>
            <w:vAlign w:val="bottom"/>
          </w:tcPr>
          <w:p w14:paraId="28923903" w14:textId="77777777" w:rsidR="00717A14" w:rsidRPr="00ED48C4" w:rsidRDefault="00717A14" w:rsidP="00490CD3">
            <w:pPr>
              <w:jc w:val="center"/>
              <w:rPr>
                <w:color w:val="auto"/>
                <w:sz w:val="18"/>
                <w:szCs w:val="18"/>
              </w:rPr>
            </w:pPr>
          </w:p>
        </w:tc>
        <w:tc>
          <w:tcPr>
            <w:tcW w:w="405" w:type="dxa"/>
            <w:tcBorders>
              <w:bottom w:val="single" w:sz="4" w:space="0" w:color="auto"/>
            </w:tcBorders>
            <w:vAlign w:val="bottom"/>
          </w:tcPr>
          <w:p w14:paraId="0CA1FF03" w14:textId="77777777" w:rsidR="00717A14" w:rsidRPr="00ED48C4" w:rsidRDefault="00717A14" w:rsidP="0034181C">
            <w:pPr>
              <w:rPr>
                <w:color w:val="auto"/>
                <w:sz w:val="18"/>
                <w:szCs w:val="18"/>
              </w:rPr>
            </w:pPr>
            <w:proofErr w:type="spellStart"/>
            <w:r w:rsidRPr="00ED48C4">
              <w:rPr>
                <w:color w:val="auto"/>
                <w:sz w:val="18"/>
                <w:szCs w:val="18"/>
              </w:rPr>
              <w:t>Avg</w:t>
            </w:r>
            <w:proofErr w:type="spellEnd"/>
          </w:p>
        </w:tc>
        <w:tc>
          <w:tcPr>
            <w:tcW w:w="335" w:type="dxa"/>
            <w:tcBorders>
              <w:bottom w:val="single" w:sz="4" w:space="0" w:color="auto"/>
            </w:tcBorders>
            <w:vAlign w:val="bottom"/>
          </w:tcPr>
          <w:p w14:paraId="3DC0BE2D" w14:textId="7C6AC90A" w:rsidR="00717A14" w:rsidRPr="00ED48C4" w:rsidRDefault="0034181C" w:rsidP="0034181C">
            <w:pPr>
              <w:jc w:val="center"/>
              <w:rPr>
                <w:color w:val="auto"/>
                <w:sz w:val="18"/>
                <w:szCs w:val="18"/>
              </w:rPr>
            </w:pPr>
            <w:r w:rsidRPr="00ED48C4">
              <w:rPr>
                <w:color w:val="auto"/>
                <w:sz w:val="18"/>
                <w:szCs w:val="18"/>
              </w:rPr>
              <w:t xml:space="preserve">SD  </w:t>
            </w:r>
          </w:p>
        </w:tc>
        <w:tc>
          <w:tcPr>
            <w:tcW w:w="565" w:type="dxa"/>
            <w:tcBorders>
              <w:bottom w:val="single" w:sz="4" w:space="0" w:color="auto"/>
            </w:tcBorders>
            <w:vAlign w:val="bottom"/>
          </w:tcPr>
          <w:p w14:paraId="264CA502" w14:textId="77777777" w:rsidR="00717A14" w:rsidRPr="00ED48C4" w:rsidRDefault="00717A14" w:rsidP="00490CD3">
            <w:pPr>
              <w:jc w:val="center"/>
              <w:rPr>
                <w:color w:val="auto"/>
                <w:sz w:val="18"/>
                <w:szCs w:val="18"/>
              </w:rPr>
            </w:pPr>
            <w:r w:rsidRPr="00ED48C4">
              <w:rPr>
                <w:color w:val="auto"/>
                <w:sz w:val="18"/>
                <w:szCs w:val="18"/>
              </w:rPr>
              <w:t>%</w:t>
            </w:r>
          </w:p>
        </w:tc>
        <w:tc>
          <w:tcPr>
            <w:tcW w:w="172" w:type="dxa"/>
            <w:tcBorders>
              <w:top w:val="nil"/>
              <w:bottom w:val="single" w:sz="4" w:space="0" w:color="auto"/>
            </w:tcBorders>
          </w:tcPr>
          <w:p w14:paraId="5B10CA52" w14:textId="77777777" w:rsidR="00717A14" w:rsidRPr="00ED48C4" w:rsidRDefault="00717A14" w:rsidP="00490CD3">
            <w:pPr>
              <w:jc w:val="center"/>
              <w:rPr>
                <w:color w:val="auto"/>
                <w:sz w:val="18"/>
                <w:szCs w:val="18"/>
              </w:rPr>
            </w:pPr>
          </w:p>
        </w:tc>
        <w:tc>
          <w:tcPr>
            <w:tcW w:w="405" w:type="dxa"/>
            <w:tcBorders>
              <w:bottom w:val="single" w:sz="4" w:space="0" w:color="auto"/>
            </w:tcBorders>
            <w:vAlign w:val="bottom"/>
          </w:tcPr>
          <w:p w14:paraId="6562FD57" w14:textId="08D47ECA" w:rsidR="00717A14" w:rsidRPr="00ED48C4" w:rsidRDefault="00717A14" w:rsidP="0034181C">
            <w:pPr>
              <w:rPr>
                <w:color w:val="auto"/>
                <w:sz w:val="18"/>
                <w:szCs w:val="18"/>
              </w:rPr>
            </w:pPr>
            <w:proofErr w:type="spellStart"/>
            <w:r w:rsidRPr="00ED48C4">
              <w:rPr>
                <w:color w:val="auto"/>
                <w:sz w:val="18"/>
                <w:szCs w:val="18"/>
              </w:rPr>
              <w:t>Avg</w:t>
            </w:r>
            <w:proofErr w:type="spellEnd"/>
          </w:p>
        </w:tc>
        <w:tc>
          <w:tcPr>
            <w:tcW w:w="433" w:type="dxa"/>
            <w:tcBorders>
              <w:bottom w:val="single" w:sz="4" w:space="0" w:color="auto"/>
            </w:tcBorders>
            <w:vAlign w:val="bottom"/>
          </w:tcPr>
          <w:p w14:paraId="219DD49D" w14:textId="3E688565" w:rsidR="00717A14" w:rsidRPr="00ED48C4" w:rsidRDefault="0034181C" w:rsidP="0034181C">
            <w:pPr>
              <w:jc w:val="center"/>
              <w:rPr>
                <w:color w:val="auto"/>
                <w:sz w:val="18"/>
                <w:szCs w:val="18"/>
              </w:rPr>
            </w:pPr>
            <w:r w:rsidRPr="00ED48C4">
              <w:rPr>
                <w:color w:val="auto"/>
                <w:sz w:val="18"/>
                <w:szCs w:val="18"/>
              </w:rPr>
              <w:t xml:space="preserve">SD  </w:t>
            </w:r>
          </w:p>
        </w:tc>
        <w:tc>
          <w:tcPr>
            <w:tcW w:w="405" w:type="dxa"/>
            <w:tcBorders>
              <w:bottom w:val="single" w:sz="4" w:space="0" w:color="auto"/>
            </w:tcBorders>
            <w:vAlign w:val="bottom"/>
          </w:tcPr>
          <w:p w14:paraId="3EF254FD" w14:textId="61B2E285" w:rsidR="00717A14" w:rsidRPr="00ED48C4" w:rsidRDefault="00717A14" w:rsidP="00490CD3">
            <w:pPr>
              <w:jc w:val="center"/>
              <w:rPr>
                <w:color w:val="auto"/>
                <w:sz w:val="18"/>
                <w:szCs w:val="18"/>
              </w:rPr>
            </w:pPr>
            <w:r w:rsidRPr="00ED48C4">
              <w:rPr>
                <w:color w:val="auto"/>
                <w:sz w:val="18"/>
                <w:szCs w:val="18"/>
              </w:rPr>
              <w:t>%</w:t>
            </w:r>
            <w:r w:rsidR="0034181C" w:rsidRPr="00ED48C4">
              <w:rPr>
                <w:color w:val="auto"/>
                <w:sz w:val="18"/>
                <w:szCs w:val="18"/>
              </w:rPr>
              <w:t xml:space="preserve">  </w:t>
            </w:r>
          </w:p>
        </w:tc>
      </w:tr>
      <w:tr w:rsidR="00717A14" w:rsidRPr="00ED48C4" w14:paraId="1D594256" w14:textId="77777777" w:rsidTr="0034181C">
        <w:trPr>
          <w:jc w:val="center"/>
        </w:trPr>
        <w:tc>
          <w:tcPr>
            <w:tcW w:w="805" w:type="dxa"/>
            <w:tcBorders>
              <w:bottom w:val="nil"/>
            </w:tcBorders>
            <w:vAlign w:val="bottom"/>
          </w:tcPr>
          <w:p w14:paraId="076F6FEF" w14:textId="77777777" w:rsidR="00717A14" w:rsidRPr="00ED48C4" w:rsidRDefault="00717A14" w:rsidP="00490CD3">
            <w:pPr>
              <w:rPr>
                <w:color w:val="auto"/>
                <w:sz w:val="18"/>
                <w:szCs w:val="18"/>
              </w:rPr>
            </w:pPr>
            <w:r w:rsidRPr="00ED48C4">
              <w:rPr>
                <w:color w:val="auto"/>
                <w:sz w:val="18"/>
                <w:szCs w:val="18"/>
              </w:rPr>
              <w:t>45 dots</w:t>
            </w:r>
          </w:p>
        </w:tc>
        <w:tc>
          <w:tcPr>
            <w:tcW w:w="730" w:type="dxa"/>
            <w:tcBorders>
              <w:bottom w:val="nil"/>
            </w:tcBorders>
            <w:vAlign w:val="bottom"/>
          </w:tcPr>
          <w:p w14:paraId="5925C910" w14:textId="77777777" w:rsidR="00717A14" w:rsidRPr="00ED48C4" w:rsidRDefault="00717A14" w:rsidP="00490CD3">
            <w:pPr>
              <w:jc w:val="center"/>
              <w:rPr>
                <w:color w:val="auto"/>
                <w:sz w:val="18"/>
                <w:szCs w:val="18"/>
              </w:rPr>
            </w:pPr>
            <w:r w:rsidRPr="00ED48C4">
              <w:rPr>
                <w:color w:val="auto"/>
                <w:sz w:val="18"/>
                <w:szCs w:val="18"/>
              </w:rPr>
              <w:t>45</w:t>
            </w:r>
          </w:p>
        </w:tc>
        <w:tc>
          <w:tcPr>
            <w:tcW w:w="405" w:type="dxa"/>
            <w:tcBorders>
              <w:bottom w:val="nil"/>
            </w:tcBorders>
            <w:vAlign w:val="bottom"/>
          </w:tcPr>
          <w:p w14:paraId="199F4F38" w14:textId="77777777" w:rsidR="00717A14" w:rsidRPr="00ED48C4" w:rsidRDefault="00717A14" w:rsidP="00490CD3">
            <w:pPr>
              <w:rPr>
                <w:color w:val="auto"/>
                <w:sz w:val="18"/>
                <w:szCs w:val="18"/>
              </w:rPr>
            </w:pPr>
            <w:r w:rsidRPr="00ED48C4">
              <w:rPr>
                <w:color w:val="auto"/>
                <w:sz w:val="18"/>
                <w:szCs w:val="18"/>
              </w:rPr>
              <w:t>45</w:t>
            </w:r>
          </w:p>
        </w:tc>
        <w:tc>
          <w:tcPr>
            <w:tcW w:w="335" w:type="dxa"/>
            <w:tcBorders>
              <w:bottom w:val="nil"/>
            </w:tcBorders>
            <w:vAlign w:val="bottom"/>
          </w:tcPr>
          <w:p w14:paraId="0FAEDA1C" w14:textId="77777777" w:rsidR="00717A14" w:rsidRPr="00ED48C4" w:rsidRDefault="00717A14" w:rsidP="00490CD3">
            <w:pPr>
              <w:rPr>
                <w:color w:val="auto"/>
                <w:sz w:val="18"/>
                <w:szCs w:val="18"/>
              </w:rPr>
            </w:pPr>
            <w:r w:rsidRPr="00ED48C4">
              <w:rPr>
                <w:color w:val="auto"/>
                <w:sz w:val="18"/>
                <w:szCs w:val="18"/>
              </w:rPr>
              <w:t>0</w:t>
            </w:r>
          </w:p>
        </w:tc>
        <w:tc>
          <w:tcPr>
            <w:tcW w:w="565" w:type="dxa"/>
            <w:tcBorders>
              <w:bottom w:val="nil"/>
            </w:tcBorders>
            <w:vAlign w:val="bottom"/>
          </w:tcPr>
          <w:p w14:paraId="41F21194" w14:textId="77777777" w:rsidR="00717A14" w:rsidRPr="00ED48C4" w:rsidRDefault="00717A14" w:rsidP="00490CD3">
            <w:pPr>
              <w:rPr>
                <w:color w:val="auto"/>
                <w:sz w:val="18"/>
                <w:szCs w:val="18"/>
              </w:rPr>
            </w:pPr>
            <w:r w:rsidRPr="00ED48C4">
              <w:rPr>
                <w:color w:val="auto"/>
                <w:sz w:val="18"/>
                <w:szCs w:val="18"/>
              </w:rPr>
              <w:t>100</w:t>
            </w:r>
          </w:p>
        </w:tc>
        <w:tc>
          <w:tcPr>
            <w:tcW w:w="172" w:type="dxa"/>
            <w:tcBorders>
              <w:bottom w:val="nil"/>
            </w:tcBorders>
          </w:tcPr>
          <w:p w14:paraId="4D1C1CE1" w14:textId="77777777" w:rsidR="00717A14" w:rsidRPr="00ED48C4" w:rsidRDefault="00717A14" w:rsidP="00490CD3">
            <w:pPr>
              <w:rPr>
                <w:color w:val="auto"/>
                <w:sz w:val="18"/>
                <w:szCs w:val="18"/>
              </w:rPr>
            </w:pPr>
          </w:p>
        </w:tc>
        <w:tc>
          <w:tcPr>
            <w:tcW w:w="405" w:type="dxa"/>
            <w:tcBorders>
              <w:bottom w:val="nil"/>
            </w:tcBorders>
            <w:vAlign w:val="bottom"/>
          </w:tcPr>
          <w:p w14:paraId="7E993773" w14:textId="2E2E9BCF" w:rsidR="00717A14" w:rsidRPr="00ED48C4" w:rsidRDefault="00717A14" w:rsidP="00490CD3">
            <w:pPr>
              <w:rPr>
                <w:color w:val="auto"/>
                <w:sz w:val="18"/>
                <w:szCs w:val="18"/>
              </w:rPr>
            </w:pPr>
            <w:r w:rsidRPr="00ED48C4">
              <w:rPr>
                <w:color w:val="auto"/>
                <w:sz w:val="18"/>
                <w:szCs w:val="18"/>
              </w:rPr>
              <w:t>39.3</w:t>
            </w:r>
          </w:p>
        </w:tc>
        <w:tc>
          <w:tcPr>
            <w:tcW w:w="433" w:type="dxa"/>
            <w:tcBorders>
              <w:bottom w:val="nil"/>
            </w:tcBorders>
            <w:vAlign w:val="bottom"/>
          </w:tcPr>
          <w:p w14:paraId="56F12B11" w14:textId="77777777" w:rsidR="00717A14" w:rsidRPr="00ED48C4" w:rsidRDefault="00717A14" w:rsidP="00490CD3">
            <w:pPr>
              <w:rPr>
                <w:color w:val="auto"/>
                <w:sz w:val="18"/>
                <w:szCs w:val="18"/>
              </w:rPr>
            </w:pPr>
            <w:r w:rsidRPr="00ED48C4">
              <w:rPr>
                <w:color w:val="auto"/>
                <w:sz w:val="18"/>
                <w:szCs w:val="18"/>
              </w:rPr>
              <w:t>10.0</w:t>
            </w:r>
          </w:p>
        </w:tc>
        <w:tc>
          <w:tcPr>
            <w:tcW w:w="405" w:type="dxa"/>
            <w:tcBorders>
              <w:bottom w:val="nil"/>
            </w:tcBorders>
            <w:vAlign w:val="bottom"/>
          </w:tcPr>
          <w:p w14:paraId="7D0E016A" w14:textId="77777777" w:rsidR="00717A14" w:rsidRPr="00ED48C4" w:rsidRDefault="00717A14" w:rsidP="00490CD3">
            <w:pPr>
              <w:rPr>
                <w:color w:val="auto"/>
                <w:sz w:val="18"/>
                <w:szCs w:val="18"/>
              </w:rPr>
            </w:pPr>
            <w:r w:rsidRPr="00ED48C4">
              <w:rPr>
                <w:color w:val="auto"/>
                <w:sz w:val="18"/>
                <w:szCs w:val="18"/>
              </w:rPr>
              <w:t>87.3</w:t>
            </w:r>
          </w:p>
        </w:tc>
      </w:tr>
      <w:tr w:rsidR="00717A14" w:rsidRPr="00ED48C4" w14:paraId="72A67221" w14:textId="77777777" w:rsidTr="0034181C">
        <w:trPr>
          <w:jc w:val="center"/>
        </w:trPr>
        <w:tc>
          <w:tcPr>
            <w:tcW w:w="805" w:type="dxa"/>
            <w:tcBorders>
              <w:top w:val="nil"/>
              <w:bottom w:val="nil"/>
            </w:tcBorders>
            <w:vAlign w:val="bottom"/>
          </w:tcPr>
          <w:p w14:paraId="0452966B" w14:textId="5243AADD" w:rsidR="00717A14" w:rsidRPr="00ED48C4" w:rsidRDefault="00717A14" w:rsidP="00717A14">
            <w:pPr>
              <w:rPr>
                <w:color w:val="auto"/>
                <w:sz w:val="18"/>
                <w:szCs w:val="18"/>
              </w:rPr>
            </w:pPr>
            <w:r w:rsidRPr="00ED48C4">
              <w:rPr>
                <w:color w:val="auto"/>
                <w:sz w:val="18"/>
                <w:szCs w:val="18"/>
              </w:rPr>
              <w:t xml:space="preserve">Even </w:t>
            </w:r>
            <w:proofErr w:type="spellStart"/>
            <w:r w:rsidRPr="00ED48C4">
              <w:rPr>
                <w:color w:val="auto"/>
                <w:sz w:val="18"/>
                <w:szCs w:val="18"/>
              </w:rPr>
              <w:t>hor</w:t>
            </w:r>
            <w:proofErr w:type="spellEnd"/>
          </w:p>
        </w:tc>
        <w:tc>
          <w:tcPr>
            <w:tcW w:w="730" w:type="dxa"/>
            <w:tcBorders>
              <w:top w:val="nil"/>
              <w:bottom w:val="nil"/>
            </w:tcBorders>
            <w:vAlign w:val="bottom"/>
          </w:tcPr>
          <w:p w14:paraId="6F612AAF" w14:textId="77777777" w:rsidR="00717A14" w:rsidRPr="00ED48C4" w:rsidRDefault="00717A14" w:rsidP="00490CD3">
            <w:pPr>
              <w:jc w:val="center"/>
              <w:rPr>
                <w:color w:val="auto"/>
                <w:sz w:val="18"/>
                <w:szCs w:val="18"/>
              </w:rPr>
            </w:pPr>
            <w:r w:rsidRPr="00ED48C4">
              <w:rPr>
                <w:color w:val="auto"/>
                <w:sz w:val="18"/>
                <w:szCs w:val="18"/>
              </w:rPr>
              <w:t>76</w:t>
            </w:r>
          </w:p>
        </w:tc>
        <w:tc>
          <w:tcPr>
            <w:tcW w:w="405" w:type="dxa"/>
            <w:tcBorders>
              <w:top w:val="nil"/>
              <w:bottom w:val="nil"/>
            </w:tcBorders>
            <w:vAlign w:val="bottom"/>
          </w:tcPr>
          <w:p w14:paraId="7DAF7508" w14:textId="77777777" w:rsidR="00717A14" w:rsidRPr="00ED48C4" w:rsidRDefault="00717A14" w:rsidP="00490CD3">
            <w:pPr>
              <w:rPr>
                <w:color w:val="auto"/>
                <w:sz w:val="18"/>
                <w:szCs w:val="18"/>
              </w:rPr>
            </w:pPr>
            <w:r w:rsidRPr="00ED48C4">
              <w:rPr>
                <w:color w:val="auto"/>
                <w:sz w:val="18"/>
                <w:szCs w:val="18"/>
              </w:rPr>
              <w:t>72.5</w:t>
            </w:r>
          </w:p>
        </w:tc>
        <w:tc>
          <w:tcPr>
            <w:tcW w:w="335" w:type="dxa"/>
            <w:tcBorders>
              <w:top w:val="nil"/>
              <w:bottom w:val="nil"/>
            </w:tcBorders>
            <w:vAlign w:val="bottom"/>
          </w:tcPr>
          <w:p w14:paraId="4F299EAE" w14:textId="77777777" w:rsidR="00717A14" w:rsidRPr="00ED48C4" w:rsidRDefault="00717A14" w:rsidP="00490CD3">
            <w:pPr>
              <w:rPr>
                <w:color w:val="auto"/>
                <w:sz w:val="18"/>
                <w:szCs w:val="18"/>
              </w:rPr>
            </w:pPr>
            <w:r w:rsidRPr="00ED48C4">
              <w:rPr>
                <w:color w:val="auto"/>
                <w:sz w:val="18"/>
                <w:szCs w:val="18"/>
              </w:rPr>
              <w:t>6.1</w:t>
            </w:r>
          </w:p>
        </w:tc>
        <w:tc>
          <w:tcPr>
            <w:tcW w:w="565" w:type="dxa"/>
            <w:tcBorders>
              <w:top w:val="nil"/>
              <w:bottom w:val="nil"/>
            </w:tcBorders>
            <w:vAlign w:val="bottom"/>
          </w:tcPr>
          <w:p w14:paraId="0AB94CE9" w14:textId="77777777" w:rsidR="00717A14" w:rsidRPr="00ED48C4" w:rsidRDefault="00717A14" w:rsidP="00490CD3">
            <w:pPr>
              <w:rPr>
                <w:color w:val="auto"/>
                <w:sz w:val="18"/>
                <w:szCs w:val="18"/>
              </w:rPr>
            </w:pPr>
            <w:r w:rsidRPr="00ED48C4">
              <w:rPr>
                <w:color w:val="auto"/>
                <w:sz w:val="18"/>
                <w:szCs w:val="18"/>
              </w:rPr>
              <w:t>95.4</w:t>
            </w:r>
          </w:p>
        </w:tc>
        <w:tc>
          <w:tcPr>
            <w:tcW w:w="172" w:type="dxa"/>
            <w:tcBorders>
              <w:top w:val="nil"/>
              <w:bottom w:val="nil"/>
            </w:tcBorders>
          </w:tcPr>
          <w:p w14:paraId="156B5BC4" w14:textId="77777777" w:rsidR="00717A14" w:rsidRPr="00ED48C4" w:rsidRDefault="00717A14" w:rsidP="00490CD3">
            <w:pPr>
              <w:rPr>
                <w:color w:val="auto"/>
                <w:sz w:val="18"/>
                <w:szCs w:val="18"/>
              </w:rPr>
            </w:pPr>
          </w:p>
        </w:tc>
        <w:tc>
          <w:tcPr>
            <w:tcW w:w="405" w:type="dxa"/>
            <w:tcBorders>
              <w:top w:val="nil"/>
              <w:bottom w:val="nil"/>
            </w:tcBorders>
            <w:vAlign w:val="bottom"/>
          </w:tcPr>
          <w:p w14:paraId="01C83601" w14:textId="4A8CC4EC" w:rsidR="00717A14" w:rsidRPr="00ED48C4" w:rsidRDefault="00717A14" w:rsidP="00490CD3">
            <w:pPr>
              <w:rPr>
                <w:color w:val="auto"/>
                <w:sz w:val="18"/>
                <w:szCs w:val="18"/>
              </w:rPr>
            </w:pPr>
            <w:r w:rsidRPr="00ED48C4">
              <w:rPr>
                <w:color w:val="auto"/>
                <w:sz w:val="18"/>
                <w:szCs w:val="18"/>
              </w:rPr>
              <w:t>69.1</w:t>
            </w:r>
          </w:p>
        </w:tc>
        <w:tc>
          <w:tcPr>
            <w:tcW w:w="433" w:type="dxa"/>
            <w:tcBorders>
              <w:top w:val="nil"/>
              <w:bottom w:val="nil"/>
            </w:tcBorders>
            <w:vAlign w:val="bottom"/>
          </w:tcPr>
          <w:p w14:paraId="78CC700B" w14:textId="77777777" w:rsidR="00717A14" w:rsidRPr="00ED48C4" w:rsidRDefault="00717A14" w:rsidP="00490CD3">
            <w:pPr>
              <w:rPr>
                <w:color w:val="auto"/>
                <w:sz w:val="18"/>
                <w:szCs w:val="18"/>
              </w:rPr>
            </w:pPr>
            <w:r w:rsidRPr="00ED48C4">
              <w:rPr>
                <w:color w:val="auto"/>
                <w:sz w:val="18"/>
                <w:szCs w:val="18"/>
              </w:rPr>
              <w:t>8.2</w:t>
            </w:r>
          </w:p>
        </w:tc>
        <w:tc>
          <w:tcPr>
            <w:tcW w:w="405" w:type="dxa"/>
            <w:tcBorders>
              <w:top w:val="nil"/>
              <w:bottom w:val="nil"/>
            </w:tcBorders>
            <w:vAlign w:val="bottom"/>
          </w:tcPr>
          <w:p w14:paraId="55F3523B" w14:textId="77777777" w:rsidR="00717A14" w:rsidRPr="00ED48C4" w:rsidRDefault="00717A14" w:rsidP="00490CD3">
            <w:pPr>
              <w:rPr>
                <w:color w:val="auto"/>
                <w:sz w:val="18"/>
                <w:szCs w:val="18"/>
              </w:rPr>
            </w:pPr>
            <w:r w:rsidRPr="00ED48C4">
              <w:rPr>
                <w:color w:val="auto"/>
                <w:sz w:val="18"/>
                <w:szCs w:val="18"/>
              </w:rPr>
              <w:t>90.9</w:t>
            </w:r>
          </w:p>
        </w:tc>
      </w:tr>
      <w:tr w:rsidR="00717A14" w:rsidRPr="00ED48C4" w14:paraId="4AB312BF" w14:textId="77777777" w:rsidTr="0034181C">
        <w:trPr>
          <w:jc w:val="center"/>
        </w:trPr>
        <w:tc>
          <w:tcPr>
            <w:tcW w:w="805" w:type="dxa"/>
            <w:tcBorders>
              <w:top w:val="nil"/>
              <w:bottom w:val="nil"/>
            </w:tcBorders>
            <w:vAlign w:val="bottom"/>
          </w:tcPr>
          <w:p w14:paraId="76754DE0" w14:textId="500194BA" w:rsidR="00717A14" w:rsidRPr="00ED48C4" w:rsidRDefault="00717A14" w:rsidP="00717A14">
            <w:pPr>
              <w:rPr>
                <w:color w:val="auto"/>
                <w:sz w:val="18"/>
                <w:szCs w:val="18"/>
              </w:rPr>
            </w:pPr>
            <w:r w:rsidRPr="00ED48C4">
              <w:rPr>
                <w:color w:val="auto"/>
                <w:sz w:val="18"/>
                <w:szCs w:val="18"/>
              </w:rPr>
              <w:t xml:space="preserve">Wavy </w:t>
            </w:r>
            <w:proofErr w:type="spellStart"/>
            <w:r w:rsidRPr="00ED48C4">
              <w:rPr>
                <w:color w:val="auto"/>
                <w:sz w:val="18"/>
                <w:szCs w:val="18"/>
              </w:rPr>
              <w:t>hor</w:t>
            </w:r>
            <w:proofErr w:type="spellEnd"/>
          </w:p>
        </w:tc>
        <w:tc>
          <w:tcPr>
            <w:tcW w:w="730" w:type="dxa"/>
            <w:tcBorders>
              <w:top w:val="nil"/>
              <w:bottom w:val="nil"/>
            </w:tcBorders>
            <w:vAlign w:val="bottom"/>
          </w:tcPr>
          <w:p w14:paraId="0D398E2D" w14:textId="77777777" w:rsidR="00717A14" w:rsidRPr="00ED48C4" w:rsidRDefault="00717A14" w:rsidP="00490CD3">
            <w:pPr>
              <w:jc w:val="center"/>
              <w:rPr>
                <w:color w:val="auto"/>
                <w:sz w:val="18"/>
                <w:szCs w:val="18"/>
              </w:rPr>
            </w:pPr>
            <w:r w:rsidRPr="00ED48C4">
              <w:rPr>
                <w:color w:val="auto"/>
                <w:sz w:val="18"/>
                <w:szCs w:val="18"/>
              </w:rPr>
              <w:t>76</w:t>
            </w:r>
          </w:p>
        </w:tc>
        <w:tc>
          <w:tcPr>
            <w:tcW w:w="405" w:type="dxa"/>
            <w:tcBorders>
              <w:top w:val="nil"/>
              <w:bottom w:val="nil"/>
            </w:tcBorders>
            <w:vAlign w:val="bottom"/>
          </w:tcPr>
          <w:p w14:paraId="74101B4D" w14:textId="77777777" w:rsidR="00717A14" w:rsidRPr="00ED48C4" w:rsidRDefault="00717A14" w:rsidP="00490CD3">
            <w:pPr>
              <w:rPr>
                <w:color w:val="auto"/>
                <w:sz w:val="18"/>
                <w:szCs w:val="18"/>
              </w:rPr>
            </w:pPr>
            <w:r w:rsidRPr="00ED48C4">
              <w:rPr>
                <w:color w:val="auto"/>
                <w:sz w:val="18"/>
                <w:szCs w:val="18"/>
              </w:rPr>
              <w:t>74.1</w:t>
            </w:r>
          </w:p>
        </w:tc>
        <w:tc>
          <w:tcPr>
            <w:tcW w:w="335" w:type="dxa"/>
            <w:tcBorders>
              <w:top w:val="nil"/>
              <w:bottom w:val="nil"/>
            </w:tcBorders>
            <w:vAlign w:val="bottom"/>
          </w:tcPr>
          <w:p w14:paraId="28F459B4" w14:textId="77777777" w:rsidR="00717A14" w:rsidRPr="00ED48C4" w:rsidRDefault="00717A14" w:rsidP="00490CD3">
            <w:pPr>
              <w:rPr>
                <w:color w:val="auto"/>
                <w:sz w:val="18"/>
                <w:szCs w:val="18"/>
              </w:rPr>
            </w:pPr>
            <w:r w:rsidRPr="00ED48C4">
              <w:rPr>
                <w:color w:val="auto"/>
                <w:sz w:val="18"/>
                <w:szCs w:val="18"/>
              </w:rPr>
              <w:t>2.9</w:t>
            </w:r>
          </w:p>
        </w:tc>
        <w:tc>
          <w:tcPr>
            <w:tcW w:w="565" w:type="dxa"/>
            <w:tcBorders>
              <w:top w:val="nil"/>
              <w:bottom w:val="nil"/>
            </w:tcBorders>
            <w:vAlign w:val="bottom"/>
          </w:tcPr>
          <w:p w14:paraId="41220444" w14:textId="77777777" w:rsidR="00717A14" w:rsidRPr="00ED48C4" w:rsidRDefault="00717A14" w:rsidP="00490CD3">
            <w:pPr>
              <w:rPr>
                <w:color w:val="auto"/>
                <w:sz w:val="18"/>
                <w:szCs w:val="18"/>
              </w:rPr>
            </w:pPr>
            <w:r w:rsidRPr="00ED48C4">
              <w:rPr>
                <w:color w:val="auto"/>
                <w:sz w:val="18"/>
                <w:szCs w:val="18"/>
              </w:rPr>
              <w:t>97.5</w:t>
            </w:r>
          </w:p>
        </w:tc>
        <w:tc>
          <w:tcPr>
            <w:tcW w:w="172" w:type="dxa"/>
            <w:tcBorders>
              <w:top w:val="nil"/>
              <w:bottom w:val="nil"/>
            </w:tcBorders>
          </w:tcPr>
          <w:p w14:paraId="333B435D" w14:textId="77777777" w:rsidR="00717A14" w:rsidRPr="00ED48C4" w:rsidRDefault="00717A14" w:rsidP="00490CD3">
            <w:pPr>
              <w:rPr>
                <w:color w:val="auto"/>
                <w:sz w:val="18"/>
                <w:szCs w:val="18"/>
              </w:rPr>
            </w:pPr>
          </w:p>
        </w:tc>
        <w:tc>
          <w:tcPr>
            <w:tcW w:w="405" w:type="dxa"/>
            <w:tcBorders>
              <w:top w:val="nil"/>
              <w:bottom w:val="nil"/>
            </w:tcBorders>
            <w:vAlign w:val="bottom"/>
          </w:tcPr>
          <w:p w14:paraId="510A6F2E" w14:textId="52AC335C" w:rsidR="00717A14" w:rsidRPr="00ED48C4" w:rsidRDefault="00717A14" w:rsidP="00490CD3">
            <w:pPr>
              <w:rPr>
                <w:color w:val="auto"/>
                <w:sz w:val="18"/>
                <w:szCs w:val="18"/>
              </w:rPr>
            </w:pPr>
            <w:r w:rsidRPr="00ED48C4">
              <w:rPr>
                <w:color w:val="auto"/>
                <w:sz w:val="18"/>
                <w:szCs w:val="18"/>
              </w:rPr>
              <w:t>69.7</w:t>
            </w:r>
          </w:p>
        </w:tc>
        <w:tc>
          <w:tcPr>
            <w:tcW w:w="433" w:type="dxa"/>
            <w:tcBorders>
              <w:top w:val="nil"/>
              <w:bottom w:val="nil"/>
            </w:tcBorders>
            <w:vAlign w:val="bottom"/>
          </w:tcPr>
          <w:p w14:paraId="185826AF" w14:textId="77777777" w:rsidR="00717A14" w:rsidRPr="00ED48C4" w:rsidRDefault="00717A14" w:rsidP="00490CD3">
            <w:pPr>
              <w:rPr>
                <w:color w:val="auto"/>
                <w:sz w:val="18"/>
                <w:szCs w:val="18"/>
              </w:rPr>
            </w:pPr>
            <w:r w:rsidRPr="00ED48C4">
              <w:rPr>
                <w:color w:val="auto"/>
                <w:sz w:val="18"/>
                <w:szCs w:val="18"/>
              </w:rPr>
              <w:t>7.1</w:t>
            </w:r>
          </w:p>
        </w:tc>
        <w:tc>
          <w:tcPr>
            <w:tcW w:w="405" w:type="dxa"/>
            <w:tcBorders>
              <w:top w:val="nil"/>
              <w:bottom w:val="nil"/>
            </w:tcBorders>
            <w:vAlign w:val="bottom"/>
          </w:tcPr>
          <w:p w14:paraId="08D0BB6E" w14:textId="77777777" w:rsidR="00717A14" w:rsidRPr="00ED48C4" w:rsidRDefault="00717A14" w:rsidP="00490CD3">
            <w:pPr>
              <w:rPr>
                <w:color w:val="auto"/>
                <w:sz w:val="18"/>
                <w:szCs w:val="18"/>
              </w:rPr>
            </w:pPr>
            <w:r w:rsidRPr="00ED48C4">
              <w:rPr>
                <w:color w:val="auto"/>
                <w:sz w:val="18"/>
                <w:szCs w:val="18"/>
              </w:rPr>
              <w:t>91.6</w:t>
            </w:r>
          </w:p>
        </w:tc>
      </w:tr>
      <w:tr w:rsidR="00717A14" w:rsidRPr="00ED48C4" w14:paraId="3A861733" w14:textId="77777777" w:rsidTr="0034181C">
        <w:trPr>
          <w:jc w:val="center"/>
        </w:trPr>
        <w:tc>
          <w:tcPr>
            <w:tcW w:w="805" w:type="dxa"/>
            <w:tcBorders>
              <w:top w:val="nil"/>
            </w:tcBorders>
            <w:vAlign w:val="bottom"/>
          </w:tcPr>
          <w:p w14:paraId="52E31489" w14:textId="77777777" w:rsidR="00717A14" w:rsidRPr="00ED48C4" w:rsidRDefault="00717A14" w:rsidP="00490CD3">
            <w:pPr>
              <w:rPr>
                <w:color w:val="auto"/>
                <w:sz w:val="18"/>
                <w:szCs w:val="18"/>
              </w:rPr>
            </w:pPr>
            <w:r w:rsidRPr="00ED48C4">
              <w:rPr>
                <w:color w:val="auto"/>
                <w:sz w:val="18"/>
                <w:szCs w:val="18"/>
              </w:rPr>
              <w:t>Vertical</w:t>
            </w:r>
          </w:p>
        </w:tc>
        <w:tc>
          <w:tcPr>
            <w:tcW w:w="730" w:type="dxa"/>
            <w:tcBorders>
              <w:top w:val="nil"/>
            </w:tcBorders>
            <w:vAlign w:val="bottom"/>
          </w:tcPr>
          <w:p w14:paraId="6C979BDE" w14:textId="77777777" w:rsidR="00717A14" w:rsidRPr="00ED48C4" w:rsidRDefault="00717A14" w:rsidP="00490CD3">
            <w:pPr>
              <w:jc w:val="center"/>
              <w:rPr>
                <w:color w:val="auto"/>
                <w:sz w:val="18"/>
                <w:szCs w:val="18"/>
              </w:rPr>
            </w:pPr>
            <w:r w:rsidRPr="00ED48C4">
              <w:rPr>
                <w:color w:val="auto"/>
                <w:sz w:val="18"/>
                <w:szCs w:val="18"/>
              </w:rPr>
              <w:t>66</w:t>
            </w:r>
          </w:p>
        </w:tc>
        <w:tc>
          <w:tcPr>
            <w:tcW w:w="405" w:type="dxa"/>
            <w:tcBorders>
              <w:top w:val="nil"/>
            </w:tcBorders>
            <w:vAlign w:val="bottom"/>
          </w:tcPr>
          <w:p w14:paraId="0F437429" w14:textId="77777777" w:rsidR="00717A14" w:rsidRPr="00ED48C4" w:rsidRDefault="00717A14" w:rsidP="00490CD3">
            <w:pPr>
              <w:rPr>
                <w:color w:val="auto"/>
                <w:sz w:val="18"/>
                <w:szCs w:val="18"/>
              </w:rPr>
            </w:pPr>
            <w:r w:rsidRPr="00ED48C4">
              <w:rPr>
                <w:color w:val="auto"/>
                <w:sz w:val="18"/>
                <w:szCs w:val="18"/>
              </w:rPr>
              <w:t>63.9</w:t>
            </w:r>
          </w:p>
        </w:tc>
        <w:tc>
          <w:tcPr>
            <w:tcW w:w="335" w:type="dxa"/>
            <w:tcBorders>
              <w:top w:val="nil"/>
            </w:tcBorders>
            <w:vAlign w:val="bottom"/>
          </w:tcPr>
          <w:p w14:paraId="29CBFA93" w14:textId="77777777" w:rsidR="00717A14" w:rsidRPr="00ED48C4" w:rsidRDefault="00717A14" w:rsidP="00490CD3">
            <w:pPr>
              <w:rPr>
                <w:color w:val="auto"/>
                <w:sz w:val="18"/>
                <w:szCs w:val="18"/>
              </w:rPr>
            </w:pPr>
            <w:r w:rsidRPr="00ED48C4">
              <w:rPr>
                <w:color w:val="auto"/>
                <w:sz w:val="18"/>
                <w:szCs w:val="18"/>
              </w:rPr>
              <w:t>3.3</w:t>
            </w:r>
          </w:p>
        </w:tc>
        <w:tc>
          <w:tcPr>
            <w:tcW w:w="565" w:type="dxa"/>
            <w:tcBorders>
              <w:top w:val="nil"/>
            </w:tcBorders>
            <w:vAlign w:val="bottom"/>
          </w:tcPr>
          <w:p w14:paraId="11589D4A" w14:textId="77777777" w:rsidR="00717A14" w:rsidRPr="00ED48C4" w:rsidRDefault="00717A14" w:rsidP="00490CD3">
            <w:pPr>
              <w:rPr>
                <w:color w:val="auto"/>
                <w:sz w:val="18"/>
                <w:szCs w:val="18"/>
              </w:rPr>
            </w:pPr>
            <w:r w:rsidRPr="00ED48C4">
              <w:rPr>
                <w:color w:val="auto"/>
                <w:sz w:val="18"/>
                <w:szCs w:val="18"/>
              </w:rPr>
              <w:t>96.9</w:t>
            </w:r>
          </w:p>
        </w:tc>
        <w:tc>
          <w:tcPr>
            <w:tcW w:w="172" w:type="dxa"/>
            <w:tcBorders>
              <w:top w:val="nil"/>
            </w:tcBorders>
          </w:tcPr>
          <w:p w14:paraId="629DC3DA" w14:textId="77777777" w:rsidR="00717A14" w:rsidRPr="00ED48C4" w:rsidRDefault="00717A14" w:rsidP="00490CD3">
            <w:pPr>
              <w:rPr>
                <w:color w:val="auto"/>
                <w:sz w:val="18"/>
                <w:szCs w:val="18"/>
              </w:rPr>
            </w:pPr>
          </w:p>
        </w:tc>
        <w:tc>
          <w:tcPr>
            <w:tcW w:w="405" w:type="dxa"/>
            <w:tcBorders>
              <w:top w:val="nil"/>
            </w:tcBorders>
            <w:vAlign w:val="bottom"/>
          </w:tcPr>
          <w:p w14:paraId="0F96E917" w14:textId="039412B1" w:rsidR="00717A14" w:rsidRPr="00ED48C4" w:rsidRDefault="00717A14" w:rsidP="00490CD3">
            <w:pPr>
              <w:rPr>
                <w:color w:val="auto"/>
                <w:sz w:val="18"/>
                <w:szCs w:val="18"/>
              </w:rPr>
            </w:pPr>
            <w:r w:rsidRPr="00ED48C4">
              <w:rPr>
                <w:color w:val="auto"/>
                <w:sz w:val="18"/>
                <w:szCs w:val="18"/>
              </w:rPr>
              <w:t>60.9</w:t>
            </w:r>
          </w:p>
        </w:tc>
        <w:tc>
          <w:tcPr>
            <w:tcW w:w="433" w:type="dxa"/>
            <w:tcBorders>
              <w:top w:val="nil"/>
            </w:tcBorders>
            <w:vAlign w:val="bottom"/>
          </w:tcPr>
          <w:p w14:paraId="2B78DC97" w14:textId="77777777" w:rsidR="00717A14" w:rsidRPr="00ED48C4" w:rsidRDefault="00717A14" w:rsidP="00490CD3">
            <w:pPr>
              <w:rPr>
                <w:color w:val="auto"/>
                <w:sz w:val="18"/>
                <w:szCs w:val="18"/>
              </w:rPr>
            </w:pPr>
            <w:r w:rsidRPr="00ED48C4">
              <w:rPr>
                <w:color w:val="auto"/>
                <w:sz w:val="18"/>
                <w:szCs w:val="18"/>
              </w:rPr>
              <w:t>6.0</w:t>
            </w:r>
          </w:p>
        </w:tc>
        <w:tc>
          <w:tcPr>
            <w:tcW w:w="405" w:type="dxa"/>
            <w:tcBorders>
              <w:top w:val="nil"/>
            </w:tcBorders>
            <w:vAlign w:val="bottom"/>
          </w:tcPr>
          <w:p w14:paraId="56B36066" w14:textId="77777777" w:rsidR="00717A14" w:rsidRPr="00ED48C4" w:rsidRDefault="00717A14" w:rsidP="00490CD3">
            <w:pPr>
              <w:rPr>
                <w:color w:val="auto"/>
                <w:sz w:val="18"/>
                <w:szCs w:val="18"/>
              </w:rPr>
            </w:pPr>
            <w:r w:rsidRPr="00ED48C4">
              <w:rPr>
                <w:color w:val="auto"/>
                <w:sz w:val="18"/>
                <w:szCs w:val="18"/>
              </w:rPr>
              <w:t>92.3</w:t>
            </w:r>
          </w:p>
        </w:tc>
      </w:tr>
    </w:tbl>
    <w:p w14:paraId="21804A5D" w14:textId="77777777" w:rsidR="00042D2B" w:rsidRDefault="00042D2B" w:rsidP="00DA65CD">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rPr>
          <w:color w:val="auto"/>
        </w:rPr>
      </w:pPr>
    </w:p>
    <w:p w14:paraId="74674C2D" w14:textId="48813FFB" w:rsidR="007610A2" w:rsidRPr="00ED48C4" w:rsidRDefault="007610A2" w:rsidP="00DA65CD">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before="0"/>
        <w:rPr>
          <w:color w:val="auto"/>
        </w:rPr>
      </w:pPr>
      <w:r w:rsidRPr="00ED48C4">
        <w:rPr>
          <w:color w:val="auto"/>
        </w:rPr>
        <w:t>Validation results</w:t>
      </w:r>
    </w:p>
    <w:p w14:paraId="1794FC0C" w14:textId="25147DDC" w:rsidR="007610A2" w:rsidRPr="00ED48C4" w:rsidRDefault="007610A2" w:rsidP="00E72A8B">
      <w:pPr>
        <w:spacing w:before="120" w:after="80" w:line="264" w:lineRule="auto"/>
        <w:ind w:firstLine="284"/>
        <w:jc w:val="both"/>
        <w:rPr>
          <w:sz w:val="20"/>
          <w:szCs w:val="20"/>
          <w:lang w:val="en-ZA"/>
        </w:rPr>
      </w:pPr>
      <w:r w:rsidRPr="00ED48C4">
        <w:rPr>
          <w:sz w:val="20"/>
          <w:szCs w:val="20"/>
          <w:lang w:val="en-ZA"/>
        </w:rPr>
        <w:t xml:space="preserve">Figure </w:t>
      </w:r>
      <w:r w:rsidR="0080662C">
        <w:rPr>
          <w:sz w:val="20"/>
          <w:szCs w:val="20"/>
          <w:lang w:val="en-ZA"/>
        </w:rPr>
        <w:t>3</w:t>
      </w:r>
      <w:r w:rsidRPr="00ED48C4">
        <w:rPr>
          <w:sz w:val="20"/>
          <w:szCs w:val="20"/>
          <w:lang w:val="en-ZA"/>
        </w:rPr>
        <w:t xml:space="preserve"> shows the validation points for a calibration that was done for a moving target along an even horizontal path. </w:t>
      </w:r>
      <w:r w:rsidR="00E72A8B">
        <w:rPr>
          <w:sz w:val="20"/>
          <w:szCs w:val="20"/>
          <w:lang w:val="en-ZA"/>
        </w:rPr>
        <w:t>The average of all samples within a window is shown for the left and right eyes.</w:t>
      </w:r>
      <w:r w:rsidRPr="00ED48C4">
        <w:rPr>
          <w:sz w:val="20"/>
          <w:szCs w:val="20"/>
          <w:lang w:val="en-ZA"/>
        </w:rPr>
        <w:t xml:space="preserve"> A </w:t>
      </w:r>
      <w:r w:rsidRPr="00ED48C4">
        <w:rPr>
          <w:rFonts w:ascii="Consolas" w:hAnsi="Consolas"/>
          <w:sz w:val="20"/>
          <w:szCs w:val="20"/>
          <w:lang w:val="en-ZA"/>
        </w:rPr>
        <w:t>+</w:t>
      </w:r>
      <w:r w:rsidRPr="00ED48C4">
        <w:rPr>
          <w:sz w:val="20"/>
          <w:szCs w:val="20"/>
          <w:lang w:val="en-ZA"/>
        </w:rPr>
        <w:t xml:space="preserve"> indicates the average position between the left and right eyes.</w:t>
      </w:r>
    </w:p>
    <w:p w14:paraId="7AA5DC6B" w14:textId="77777777" w:rsidR="00126489" w:rsidRDefault="007610A2" w:rsidP="007610A2">
      <w:pPr>
        <w:spacing w:before="120" w:after="80" w:line="264" w:lineRule="auto"/>
        <w:ind w:firstLine="284"/>
        <w:jc w:val="both"/>
        <w:rPr>
          <w:sz w:val="20"/>
          <w:szCs w:val="20"/>
          <w:lang w:val="en-ZA"/>
        </w:rPr>
        <w:sectPr w:rsidR="00126489" w:rsidSect="00126489">
          <w:type w:val="continuous"/>
          <w:pgSz w:w="11900" w:h="16840"/>
          <w:pgMar w:top="2268" w:right="1134" w:bottom="2268" w:left="1134" w:header="1418" w:footer="1418" w:gutter="0"/>
          <w:cols w:num="2" w:space="340"/>
          <w:titlePg/>
        </w:sectPr>
      </w:pPr>
      <w:r w:rsidRPr="00ED48C4">
        <w:rPr>
          <w:sz w:val="20"/>
          <w:szCs w:val="20"/>
          <w:lang w:val="en-ZA"/>
        </w:rPr>
        <w:t xml:space="preserve">The example in Figure </w:t>
      </w:r>
      <w:r w:rsidR="0080662C">
        <w:rPr>
          <w:sz w:val="20"/>
          <w:szCs w:val="20"/>
          <w:lang w:val="en-ZA"/>
        </w:rPr>
        <w:t>3</w:t>
      </w:r>
      <w:r w:rsidRPr="00ED48C4">
        <w:rPr>
          <w:sz w:val="20"/>
          <w:szCs w:val="20"/>
          <w:lang w:val="en-ZA"/>
        </w:rPr>
        <w:t xml:space="preserve"> was specifically selected to illustrate the occurrence of outliers. These outliers may occur if the participant loses concentration or is distracted by external stimuli. Sometimes (some of) the samples are captured during a blink, in which case the samples for the left and right eyes appear to be disconnected. Validation points were excluded from the calculation of average offset if the offset was larger than 3</w:t>
      </w:r>
      <w:r w:rsidRPr="00ED48C4">
        <w:rPr>
          <w:sz w:val="20"/>
          <w:szCs w:val="20"/>
          <w:lang w:val="en-ZA"/>
        </w:rPr>
        <w:sym w:font="Symbol" w:char="F0B0"/>
      </w:r>
      <w:r w:rsidRPr="00ED48C4">
        <w:rPr>
          <w:sz w:val="20"/>
          <w:szCs w:val="20"/>
          <w:lang w:val="en-ZA"/>
        </w:rPr>
        <w:t xml:space="preserve"> or if the mapped gaze coordinates for the </w:t>
      </w:r>
      <w:r w:rsidR="00B00486" w:rsidRPr="00ED48C4">
        <w:rPr>
          <w:sz w:val="20"/>
          <w:szCs w:val="20"/>
          <w:lang w:val="en-ZA"/>
        </w:rPr>
        <w:t xml:space="preserve">two </w:t>
      </w:r>
      <w:r w:rsidRPr="00ED48C4">
        <w:rPr>
          <w:sz w:val="20"/>
          <w:szCs w:val="20"/>
          <w:lang w:val="en-ZA"/>
        </w:rPr>
        <w:t>eyes were more than 3</w:t>
      </w:r>
      <w:r w:rsidRPr="00ED48C4">
        <w:rPr>
          <w:sz w:val="20"/>
          <w:szCs w:val="20"/>
          <w:lang w:val="en-ZA"/>
        </w:rPr>
        <w:sym w:font="Symbol" w:char="F0B0"/>
      </w:r>
      <w:r w:rsidRPr="00ED48C4">
        <w:rPr>
          <w:sz w:val="20"/>
          <w:szCs w:val="20"/>
          <w:lang w:val="en-ZA"/>
        </w:rPr>
        <w:t xml:space="preserve"> apart. Table 2 shows the average number of validation points that was included for each of the calibration routines.</w:t>
      </w:r>
      <w:r w:rsidR="00761AAD" w:rsidRPr="00ED48C4">
        <w:rPr>
          <w:sz w:val="20"/>
          <w:szCs w:val="20"/>
          <w:lang w:val="en-ZA"/>
        </w:rPr>
        <w:t xml:space="preserve"> These thresholds were set large enough not to exclude valid data but small enough to ensure that unwanted gaze behaviour is excluded.</w:t>
      </w:r>
    </w:p>
    <w:p w14:paraId="31588997" w14:textId="77777777" w:rsidR="00126489" w:rsidRPr="00ED48C4" w:rsidRDefault="00126489" w:rsidP="00126489">
      <w:pPr>
        <w:spacing w:before="120" w:after="80" w:line="264" w:lineRule="auto"/>
        <w:jc w:val="center"/>
        <w:rPr>
          <w:sz w:val="20"/>
          <w:szCs w:val="20"/>
          <w:lang w:val="en-ZA"/>
          <w14:textOutline w14:w="9525" w14:cap="rnd" w14:cmpd="sng" w14:algn="ctr">
            <w14:solidFill>
              <w14:schemeClr w14:val="tx1"/>
            </w14:solidFill>
            <w14:prstDash w14:val="solid"/>
            <w14:bevel/>
          </w14:textOutline>
        </w:rPr>
      </w:pPr>
      <w:bookmarkStart w:id="0" w:name="_GoBack"/>
      <w:r>
        <w:rPr>
          <w:noProof/>
          <w:sz w:val="20"/>
          <w:szCs w:val="20"/>
          <w:lang w:val="de-DE" w:eastAsia="de-DE"/>
        </w:rPr>
        <w:lastRenderedPageBreak/>
        <w:drawing>
          <wp:inline distT="0" distB="0" distL="0" distR="0" wp14:anchorId="0D792538" wp14:editId="7B9590E9">
            <wp:extent cx="6116320" cy="344995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igure3WithMarkers.tif"/>
                    <pic:cNvPicPr/>
                  </pic:nvPicPr>
                  <pic:blipFill>
                    <a:blip r:embed="rId21">
                      <a:extLst>
                        <a:ext uri="{28A0092B-C50C-407E-A947-70E740481C1C}">
                          <a14:useLocalDpi xmlns:a14="http://schemas.microsoft.com/office/drawing/2010/main" val="0"/>
                        </a:ext>
                      </a:extLst>
                    </a:blip>
                    <a:stretch>
                      <a:fillRect/>
                    </a:stretch>
                  </pic:blipFill>
                  <pic:spPr>
                    <a:xfrm>
                      <a:off x="0" y="0"/>
                      <a:ext cx="6116320" cy="3449955"/>
                    </a:xfrm>
                    <a:prstGeom prst="rect">
                      <a:avLst/>
                    </a:prstGeom>
                  </pic:spPr>
                </pic:pic>
              </a:graphicData>
            </a:graphic>
          </wp:inline>
        </w:drawing>
      </w:r>
      <w:bookmarkEnd w:id="0"/>
    </w:p>
    <w:p w14:paraId="2CA33D73" w14:textId="77777777" w:rsidR="00126489" w:rsidRDefault="00126489" w:rsidP="00126489">
      <w:pPr>
        <w:spacing w:before="120" w:after="80" w:line="264" w:lineRule="auto"/>
        <w:ind w:left="1134" w:right="276" w:hanging="850"/>
        <w:rPr>
          <w:i/>
          <w:sz w:val="20"/>
          <w:szCs w:val="20"/>
          <w:lang w:val="en-ZA"/>
        </w:rPr>
      </w:pPr>
      <w:r w:rsidRPr="00ED48C4">
        <w:rPr>
          <w:i/>
          <w:sz w:val="20"/>
          <w:szCs w:val="20"/>
          <w:lang w:val="en-ZA"/>
        </w:rPr>
        <w:t xml:space="preserve">Figure </w:t>
      </w:r>
      <w:r>
        <w:rPr>
          <w:i/>
          <w:sz w:val="20"/>
          <w:szCs w:val="20"/>
          <w:lang w:val="en-ZA"/>
        </w:rPr>
        <w:t>3</w:t>
      </w:r>
      <w:r w:rsidRPr="00ED48C4">
        <w:rPr>
          <w:i/>
          <w:sz w:val="20"/>
          <w:szCs w:val="20"/>
          <w:lang w:val="en-ZA"/>
        </w:rPr>
        <w:t xml:space="preserve">. Validation points with </w:t>
      </w:r>
      <w:r>
        <w:rPr>
          <w:i/>
          <w:sz w:val="20"/>
          <w:szCs w:val="20"/>
          <w:lang w:val="en-ZA"/>
        </w:rPr>
        <w:t xml:space="preserve">left (green) and right (red) eye averages of samples per point. The average between eyes is indicated with a blue </w:t>
      </w:r>
      <w:r w:rsidRPr="00AE3B28">
        <w:rPr>
          <w:rFonts w:ascii="Consolas" w:hAnsi="Consolas"/>
          <w:sz w:val="22"/>
          <w:szCs w:val="20"/>
          <w:lang w:val="en-ZA"/>
        </w:rPr>
        <w:t>+</w:t>
      </w:r>
      <w:r>
        <w:rPr>
          <w:i/>
          <w:sz w:val="20"/>
          <w:szCs w:val="20"/>
          <w:lang w:val="en-ZA"/>
        </w:rPr>
        <w:t>. A point where the participant was distracted, is also shown.</w:t>
      </w:r>
    </w:p>
    <w:p w14:paraId="40E37F9F" w14:textId="77777777" w:rsidR="00941E2F" w:rsidRPr="00ED48C4" w:rsidRDefault="00941E2F" w:rsidP="00126489">
      <w:pPr>
        <w:spacing w:before="120" w:after="80" w:line="264" w:lineRule="auto"/>
        <w:ind w:left="1134" w:right="276" w:hanging="850"/>
        <w:rPr>
          <w:i/>
          <w:sz w:val="20"/>
          <w:szCs w:val="20"/>
          <w:lang w:val="en-ZA"/>
        </w:rPr>
      </w:pPr>
    </w:p>
    <w:p w14:paraId="6B5CD906" w14:textId="77777777" w:rsidR="00126489" w:rsidRDefault="00126489" w:rsidP="007610A2">
      <w:pPr>
        <w:spacing w:before="120" w:after="80" w:line="264" w:lineRule="auto"/>
        <w:ind w:firstLine="284"/>
        <w:jc w:val="both"/>
        <w:rPr>
          <w:sz w:val="20"/>
          <w:szCs w:val="20"/>
          <w:lang w:val="en-ZA"/>
        </w:rPr>
        <w:sectPr w:rsidR="00126489" w:rsidSect="00126489">
          <w:pgSz w:w="11900" w:h="16840"/>
          <w:pgMar w:top="2268" w:right="1134" w:bottom="2268" w:left="1134" w:header="1418" w:footer="1418" w:gutter="0"/>
          <w:cols w:space="340"/>
          <w:titlePg/>
        </w:sectPr>
      </w:pPr>
    </w:p>
    <w:p w14:paraId="7170094E" w14:textId="331838B5" w:rsidR="00AB4A19" w:rsidRPr="00ED48C4" w:rsidRDefault="007610A2" w:rsidP="00126489">
      <w:pPr>
        <w:spacing w:before="120" w:after="80" w:line="264" w:lineRule="auto"/>
        <w:ind w:firstLine="284"/>
        <w:jc w:val="both"/>
        <w:rPr>
          <w:i/>
          <w:sz w:val="20"/>
          <w:szCs w:val="20"/>
          <w:lang w:val="en-ZA"/>
        </w:rPr>
      </w:pPr>
      <w:r w:rsidRPr="00ED48C4">
        <w:rPr>
          <w:sz w:val="20"/>
          <w:szCs w:val="20"/>
          <w:lang w:val="en-ZA"/>
        </w:rPr>
        <w:t xml:space="preserve">Table 2 also shows the average error across the 28 validation points and 17 participants per calibration routine. </w:t>
      </w:r>
      <w:r w:rsidR="00B00486" w:rsidRPr="00ED48C4">
        <w:rPr>
          <w:sz w:val="20"/>
          <w:szCs w:val="20"/>
          <w:lang w:val="en-ZA"/>
        </w:rPr>
        <w:t xml:space="preserve">The important column that needs to be interpreted to compare the four calibration routines is boldfaced. </w:t>
      </w:r>
      <w:r w:rsidRPr="00ED48C4">
        <w:rPr>
          <w:sz w:val="20"/>
          <w:szCs w:val="20"/>
          <w:lang w:val="en-ZA"/>
        </w:rPr>
        <w:t xml:space="preserve">Figure </w:t>
      </w:r>
      <w:r w:rsidR="00172A1F">
        <w:rPr>
          <w:sz w:val="20"/>
          <w:szCs w:val="20"/>
          <w:lang w:val="en-ZA"/>
        </w:rPr>
        <w:t>4</w:t>
      </w:r>
      <w:r w:rsidRPr="00ED48C4">
        <w:rPr>
          <w:sz w:val="20"/>
          <w:szCs w:val="20"/>
          <w:lang w:val="en-ZA"/>
        </w:rPr>
        <w:t xml:space="preserve"> provides a visualisation of the same results. The vertical bars denote the 95% confidence intervals of the means.</w:t>
      </w:r>
      <w:r w:rsidR="00A4290D" w:rsidRPr="00ED48C4">
        <w:rPr>
          <w:sz w:val="20"/>
          <w:szCs w:val="20"/>
          <w:lang w:val="en-ZA"/>
        </w:rPr>
        <w:tab/>
      </w:r>
    </w:p>
    <w:p w14:paraId="004CEE14" w14:textId="524F74CA" w:rsidR="00D302C1" w:rsidRPr="00ED48C4" w:rsidRDefault="007610A2" w:rsidP="00126489">
      <w:pPr>
        <w:spacing w:after="80" w:line="264" w:lineRule="auto"/>
        <w:rPr>
          <w:i/>
          <w:sz w:val="18"/>
          <w:szCs w:val="20"/>
          <w:lang w:val="en-ZA"/>
        </w:rPr>
      </w:pPr>
      <w:r w:rsidRPr="00ED48C4">
        <w:rPr>
          <w:i/>
          <w:sz w:val="18"/>
          <w:szCs w:val="20"/>
          <w:lang w:val="en-ZA"/>
        </w:rPr>
        <w:t>Table 2</w:t>
      </w:r>
    </w:p>
    <w:p w14:paraId="6CCA588F" w14:textId="1F6696E4" w:rsidR="007610A2" w:rsidRPr="00ED48C4" w:rsidRDefault="007610A2" w:rsidP="00D302C1">
      <w:pPr>
        <w:spacing w:after="160"/>
        <w:jc w:val="both"/>
        <w:rPr>
          <w:i/>
          <w:sz w:val="18"/>
          <w:szCs w:val="20"/>
          <w:lang w:val="en-ZA"/>
        </w:rPr>
      </w:pPr>
      <w:r w:rsidRPr="00ED48C4">
        <w:rPr>
          <w:i/>
          <w:sz w:val="18"/>
          <w:szCs w:val="20"/>
          <w:lang w:val="en-ZA"/>
        </w:rPr>
        <w:t>Average number of validation points that was included and the average error (over participants and validation targets) for each of the calibration routines.</w:t>
      </w:r>
      <w:r w:rsidR="0034181C" w:rsidRPr="00ED48C4">
        <w:rPr>
          <w:i/>
          <w:sz w:val="18"/>
          <w:szCs w:val="20"/>
          <w:lang w:val="en-ZA"/>
        </w:rPr>
        <w:t xml:space="preserve"> (SD: Standard deviation, SEM: Standard error of the mean)</w:t>
      </w:r>
    </w:p>
    <w:tbl>
      <w:tblPr>
        <w:tblStyle w:val="Tabellenraster"/>
        <w:tblW w:w="4269" w:type="dxa"/>
        <w:jc w:val="center"/>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805"/>
        <w:gridCol w:w="349"/>
        <w:gridCol w:w="376"/>
        <w:gridCol w:w="405"/>
        <w:gridCol w:w="283"/>
        <w:gridCol w:w="100"/>
        <w:gridCol w:w="405"/>
        <w:gridCol w:w="377"/>
        <w:gridCol w:w="405"/>
        <w:gridCol w:w="355"/>
        <w:gridCol w:w="409"/>
      </w:tblGrid>
      <w:tr w:rsidR="00717A14" w:rsidRPr="00ED48C4" w14:paraId="788EE383" w14:textId="77777777" w:rsidTr="0034181C">
        <w:trPr>
          <w:trHeight w:val="113"/>
          <w:jc w:val="center"/>
        </w:trPr>
        <w:tc>
          <w:tcPr>
            <w:tcW w:w="805" w:type="dxa"/>
            <w:vMerge w:val="restart"/>
            <w:vAlign w:val="bottom"/>
          </w:tcPr>
          <w:p w14:paraId="29B45D03" w14:textId="77777777" w:rsidR="00717A14" w:rsidRPr="00ED48C4" w:rsidRDefault="00717A14" w:rsidP="00D302C1">
            <w:pPr>
              <w:jc w:val="center"/>
              <w:rPr>
                <w:color w:val="auto"/>
                <w:sz w:val="18"/>
                <w:szCs w:val="18"/>
              </w:rPr>
            </w:pPr>
            <w:r w:rsidRPr="00ED48C4">
              <w:rPr>
                <w:color w:val="auto"/>
                <w:sz w:val="18"/>
                <w:szCs w:val="18"/>
              </w:rPr>
              <w:t>Routine</w:t>
            </w:r>
          </w:p>
        </w:tc>
        <w:tc>
          <w:tcPr>
            <w:tcW w:w="1413" w:type="dxa"/>
            <w:gridSpan w:val="4"/>
            <w:vAlign w:val="bottom"/>
          </w:tcPr>
          <w:p w14:paraId="076107B2" w14:textId="77777777" w:rsidR="00717A14" w:rsidRPr="00ED48C4" w:rsidRDefault="00717A14" w:rsidP="00D302C1">
            <w:pPr>
              <w:jc w:val="center"/>
              <w:rPr>
                <w:color w:val="auto"/>
                <w:sz w:val="18"/>
                <w:szCs w:val="18"/>
              </w:rPr>
            </w:pPr>
            <w:r w:rsidRPr="00ED48C4">
              <w:rPr>
                <w:color w:val="auto"/>
                <w:sz w:val="18"/>
                <w:szCs w:val="18"/>
              </w:rPr>
              <w:t>Number of points</w:t>
            </w:r>
          </w:p>
        </w:tc>
        <w:tc>
          <w:tcPr>
            <w:tcW w:w="100" w:type="dxa"/>
            <w:tcBorders>
              <w:bottom w:val="nil"/>
            </w:tcBorders>
          </w:tcPr>
          <w:p w14:paraId="19A6918E" w14:textId="25B8B81A" w:rsidR="00717A14" w:rsidRPr="00ED48C4" w:rsidRDefault="00717A14" w:rsidP="00D302C1">
            <w:pPr>
              <w:jc w:val="center"/>
              <w:rPr>
                <w:color w:val="auto"/>
                <w:sz w:val="18"/>
                <w:szCs w:val="18"/>
              </w:rPr>
            </w:pPr>
            <w:r w:rsidRPr="00ED48C4">
              <w:rPr>
                <w:color w:val="auto"/>
                <w:sz w:val="18"/>
                <w:szCs w:val="18"/>
              </w:rPr>
              <w:t xml:space="preserve"> </w:t>
            </w:r>
          </w:p>
        </w:tc>
        <w:tc>
          <w:tcPr>
            <w:tcW w:w="1951" w:type="dxa"/>
            <w:gridSpan w:val="5"/>
            <w:vAlign w:val="bottom"/>
          </w:tcPr>
          <w:p w14:paraId="3070F5B5" w14:textId="203A1ED4" w:rsidR="00717A14" w:rsidRPr="00ED48C4" w:rsidRDefault="00717A14" w:rsidP="00D302C1">
            <w:pPr>
              <w:jc w:val="center"/>
              <w:rPr>
                <w:color w:val="auto"/>
                <w:sz w:val="18"/>
                <w:szCs w:val="18"/>
              </w:rPr>
            </w:pPr>
            <w:r w:rsidRPr="00ED48C4">
              <w:rPr>
                <w:color w:val="auto"/>
                <w:sz w:val="18"/>
                <w:szCs w:val="18"/>
              </w:rPr>
              <w:t>Error</w:t>
            </w:r>
            <w:r w:rsidR="00351B70" w:rsidRPr="00ED48C4">
              <w:rPr>
                <w:color w:val="auto"/>
                <w:sz w:val="18"/>
                <w:szCs w:val="18"/>
              </w:rPr>
              <w:t xml:space="preserve"> (degrees)</w:t>
            </w:r>
          </w:p>
        </w:tc>
      </w:tr>
      <w:tr w:rsidR="00717A14" w:rsidRPr="00ED48C4" w14:paraId="73E996A0" w14:textId="77777777" w:rsidTr="00B00486">
        <w:trPr>
          <w:trHeight w:val="113"/>
          <w:jc w:val="center"/>
        </w:trPr>
        <w:tc>
          <w:tcPr>
            <w:tcW w:w="805" w:type="dxa"/>
            <w:vMerge/>
            <w:tcBorders>
              <w:bottom w:val="single" w:sz="4" w:space="0" w:color="auto"/>
            </w:tcBorders>
            <w:vAlign w:val="bottom"/>
          </w:tcPr>
          <w:p w14:paraId="1CBB12BA" w14:textId="77777777" w:rsidR="00717A14" w:rsidRPr="00ED48C4" w:rsidRDefault="00717A14" w:rsidP="00D302C1">
            <w:pPr>
              <w:jc w:val="center"/>
              <w:rPr>
                <w:color w:val="auto"/>
                <w:sz w:val="18"/>
                <w:szCs w:val="18"/>
              </w:rPr>
            </w:pPr>
          </w:p>
        </w:tc>
        <w:tc>
          <w:tcPr>
            <w:tcW w:w="349" w:type="dxa"/>
            <w:tcBorders>
              <w:bottom w:val="single" w:sz="4" w:space="0" w:color="auto"/>
            </w:tcBorders>
            <w:vAlign w:val="bottom"/>
          </w:tcPr>
          <w:p w14:paraId="4FCA200B" w14:textId="77777777" w:rsidR="00717A14" w:rsidRPr="00ED48C4" w:rsidRDefault="00717A14" w:rsidP="00D302C1">
            <w:pPr>
              <w:jc w:val="center"/>
              <w:rPr>
                <w:color w:val="auto"/>
                <w:sz w:val="18"/>
                <w:szCs w:val="18"/>
              </w:rPr>
            </w:pPr>
            <w:r w:rsidRPr="00ED48C4">
              <w:rPr>
                <w:color w:val="auto"/>
                <w:sz w:val="18"/>
                <w:szCs w:val="18"/>
              </w:rPr>
              <w:t>Min</w:t>
            </w:r>
          </w:p>
        </w:tc>
        <w:tc>
          <w:tcPr>
            <w:tcW w:w="376" w:type="dxa"/>
            <w:tcBorders>
              <w:bottom w:val="single" w:sz="4" w:space="0" w:color="auto"/>
            </w:tcBorders>
            <w:vAlign w:val="bottom"/>
          </w:tcPr>
          <w:p w14:paraId="183C21DC" w14:textId="77777777" w:rsidR="00717A14" w:rsidRPr="00ED48C4" w:rsidRDefault="00717A14" w:rsidP="00D302C1">
            <w:pPr>
              <w:jc w:val="center"/>
              <w:rPr>
                <w:color w:val="auto"/>
                <w:sz w:val="18"/>
                <w:szCs w:val="18"/>
              </w:rPr>
            </w:pPr>
            <w:r w:rsidRPr="00ED48C4">
              <w:rPr>
                <w:color w:val="auto"/>
                <w:sz w:val="18"/>
                <w:szCs w:val="18"/>
              </w:rPr>
              <w:t>Max</w:t>
            </w:r>
          </w:p>
        </w:tc>
        <w:tc>
          <w:tcPr>
            <w:tcW w:w="405" w:type="dxa"/>
            <w:tcBorders>
              <w:bottom w:val="single" w:sz="4" w:space="0" w:color="auto"/>
            </w:tcBorders>
            <w:vAlign w:val="bottom"/>
          </w:tcPr>
          <w:p w14:paraId="55EBC2EC" w14:textId="77777777" w:rsidR="00717A14" w:rsidRPr="00ED48C4" w:rsidRDefault="00717A14" w:rsidP="00D302C1">
            <w:pPr>
              <w:jc w:val="center"/>
              <w:rPr>
                <w:color w:val="auto"/>
                <w:sz w:val="18"/>
                <w:szCs w:val="18"/>
              </w:rPr>
            </w:pPr>
            <w:proofErr w:type="spellStart"/>
            <w:r w:rsidRPr="00ED48C4">
              <w:rPr>
                <w:color w:val="auto"/>
                <w:sz w:val="18"/>
                <w:szCs w:val="18"/>
              </w:rPr>
              <w:t>Avg</w:t>
            </w:r>
            <w:proofErr w:type="spellEnd"/>
          </w:p>
        </w:tc>
        <w:tc>
          <w:tcPr>
            <w:tcW w:w="283" w:type="dxa"/>
            <w:tcBorders>
              <w:bottom w:val="single" w:sz="4" w:space="0" w:color="auto"/>
            </w:tcBorders>
            <w:vAlign w:val="bottom"/>
          </w:tcPr>
          <w:p w14:paraId="50A1B4F2" w14:textId="7BC5E047" w:rsidR="00717A14" w:rsidRPr="00ED48C4" w:rsidRDefault="0034181C" w:rsidP="0034181C">
            <w:pPr>
              <w:jc w:val="center"/>
              <w:rPr>
                <w:color w:val="auto"/>
                <w:sz w:val="18"/>
                <w:szCs w:val="18"/>
              </w:rPr>
            </w:pPr>
            <w:r w:rsidRPr="00ED48C4">
              <w:rPr>
                <w:color w:val="auto"/>
                <w:sz w:val="18"/>
                <w:szCs w:val="18"/>
              </w:rPr>
              <w:t>SD</w:t>
            </w:r>
          </w:p>
        </w:tc>
        <w:tc>
          <w:tcPr>
            <w:tcW w:w="100" w:type="dxa"/>
            <w:tcBorders>
              <w:top w:val="nil"/>
              <w:bottom w:val="single" w:sz="4" w:space="0" w:color="auto"/>
            </w:tcBorders>
          </w:tcPr>
          <w:p w14:paraId="509A7BA9" w14:textId="77777777" w:rsidR="00717A14" w:rsidRPr="00ED48C4" w:rsidRDefault="00717A14" w:rsidP="00D302C1">
            <w:pPr>
              <w:jc w:val="center"/>
              <w:rPr>
                <w:color w:val="auto"/>
                <w:sz w:val="18"/>
                <w:szCs w:val="18"/>
              </w:rPr>
            </w:pPr>
          </w:p>
        </w:tc>
        <w:tc>
          <w:tcPr>
            <w:tcW w:w="405" w:type="dxa"/>
            <w:tcBorders>
              <w:bottom w:val="single" w:sz="4" w:space="0" w:color="auto"/>
            </w:tcBorders>
            <w:vAlign w:val="bottom"/>
          </w:tcPr>
          <w:p w14:paraId="66A78041" w14:textId="262ABCD2" w:rsidR="00717A14" w:rsidRPr="00ED48C4" w:rsidRDefault="00717A14" w:rsidP="00D302C1">
            <w:pPr>
              <w:jc w:val="center"/>
              <w:rPr>
                <w:color w:val="auto"/>
                <w:sz w:val="18"/>
                <w:szCs w:val="18"/>
              </w:rPr>
            </w:pPr>
            <w:r w:rsidRPr="00ED48C4">
              <w:rPr>
                <w:color w:val="auto"/>
                <w:sz w:val="18"/>
                <w:szCs w:val="18"/>
              </w:rPr>
              <w:t>Min</w:t>
            </w:r>
          </w:p>
        </w:tc>
        <w:tc>
          <w:tcPr>
            <w:tcW w:w="377" w:type="dxa"/>
            <w:tcBorders>
              <w:bottom w:val="single" w:sz="4" w:space="0" w:color="auto"/>
            </w:tcBorders>
            <w:vAlign w:val="bottom"/>
          </w:tcPr>
          <w:p w14:paraId="42F01D5F" w14:textId="77777777" w:rsidR="00717A14" w:rsidRPr="00ED48C4" w:rsidRDefault="00717A14" w:rsidP="00D302C1">
            <w:pPr>
              <w:jc w:val="center"/>
              <w:rPr>
                <w:color w:val="auto"/>
                <w:sz w:val="18"/>
                <w:szCs w:val="18"/>
              </w:rPr>
            </w:pPr>
            <w:r w:rsidRPr="00ED48C4">
              <w:rPr>
                <w:color w:val="auto"/>
                <w:sz w:val="18"/>
                <w:szCs w:val="18"/>
              </w:rPr>
              <w:t>Max</w:t>
            </w:r>
          </w:p>
        </w:tc>
        <w:tc>
          <w:tcPr>
            <w:tcW w:w="405" w:type="dxa"/>
            <w:tcBorders>
              <w:bottom w:val="single" w:sz="4" w:space="0" w:color="auto"/>
            </w:tcBorders>
            <w:vAlign w:val="bottom"/>
          </w:tcPr>
          <w:p w14:paraId="10A3A499" w14:textId="77777777" w:rsidR="00717A14" w:rsidRPr="00ED48C4" w:rsidRDefault="00717A14" w:rsidP="00D302C1">
            <w:pPr>
              <w:jc w:val="center"/>
              <w:rPr>
                <w:b/>
                <w:color w:val="auto"/>
                <w:sz w:val="18"/>
                <w:szCs w:val="18"/>
              </w:rPr>
            </w:pPr>
            <w:proofErr w:type="spellStart"/>
            <w:r w:rsidRPr="00ED48C4">
              <w:rPr>
                <w:b/>
                <w:color w:val="auto"/>
                <w:sz w:val="18"/>
                <w:szCs w:val="18"/>
              </w:rPr>
              <w:t>Avg</w:t>
            </w:r>
            <w:proofErr w:type="spellEnd"/>
          </w:p>
        </w:tc>
        <w:tc>
          <w:tcPr>
            <w:tcW w:w="355" w:type="dxa"/>
            <w:tcBorders>
              <w:bottom w:val="single" w:sz="4" w:space="0" w:color="auto"/>
            </w:tcBorders>
            <w:vAlign w:val="bottom"/>
          </w:tcPr>
          <w:p w14:paraId="70EE4850" w14:textId="7CE3BD39" w:rsidR="00717A14" w:rsidRPr="00ED48C4" w:rsidRDefault="0034181C" w:rsidP="0034181C">
            <w:pPr>
              <w:jc w:val="center"/>
              <w:rPr>
                <w:color w:val="auto"/>
                <w:sz w:val="18"/>
                <w:szCs w:val="18"/>
              </w:rPr>
            </w:pPr>
            <w:r w:rsidRPr="00ED48C4">
              <w:rPr>
                <w:color w:val="auto"/>
                <w:sz w:val="18"/>
                <w:szCs w:val="18"/>
              </w:rPr>
              <w:t>SD</w:t>
            </w:r>
          </w:p>
        </w:tc>
        <w:tc>
          <w:tcPr>
            <w:tcW w:w="409" w:type="dxa"/>
            <w:tcBorders>
              <w:bottom w:val="single" w:sz="4" w:space="0" w:color="auto"/>
            </w:tcBorders>
            <w:vAlign w:val="bottom"/>
          </w:tcPr>
          <w:p w14:paraId="005910E3" w14:textId="77777777" w:rsidR="00717A14" w:rsidRPr="00ED48C4" w:rsidRDefault="00717A14" w:rsidP="00D302C1">
            <w:pPr>
              <w:jc w:val="center"/>
              <w:rPr>
                <w:color w:val="auto"/>
                <w:sz w:val="18"/>
                <w:szCs w:val="18"/>
              </w:rPr>
            </w:pPr>
            <w:r w:rsidRPr="00ED48C4">
              <w:rPr>
                <w:color w:val="auto"/>
                <w:sz w:val="18"/>
                <w:szCs w:val="18"/>
              </w:rPr>
              <w:t>SEM</w:t>
            </w:r>
          </w:p>
        </w:tc>
      </w:tr>
      <w:tr w:rsidR="00717A14" w:rsidRPr="00ED48C4" w14:paraId="01F6A9CE" w14:textId="77777777" w:rsidTr="00B00486">
        <w:trPr>
          <w:trHeight w:val="113"/>
          <w:jc w:val="center"/>
        </w:trPr>
        <w:tc>
          <w:tcPr>
            <w:tcW w:w="805" w:type="dxa"/>
            <w:tcBorders>
              <w:bottom w:val="nil"/>
            </w:tcBorders>
            <w:vAlign w:val="center"/>
          </w:tcPr>
          <w:p w14:paraId="634460E0" w14:textId="77777777" w:rsidR="00717A14" w:rsidRPr="00ED48C4" w:rsidRDefault="00717A14" w:rsidP="00D302C1">
            <w:pPr>
              <w:rPr>
                <w:color w:val="auto"/>
                <w:sz w:val="18"/>
                <w:szCs w:val="18"/>
              </w:rPr>
            </w:pPr>
            <w:r w:rsidRPr="00ED48C4">
              <w:rPr>
                <w:color w:val="auto"/>
                <w:sz w:val="18"/>
                <w:szCs w:val="18"/>
              </w:rPr>
              <w:t>45 dots</w:t>
            </w:r>
          </w:p>
        </w:tc>
        <w:tc>
          <w:tcPr>
            <w:tcW w:w="349" w:type="dxa"/>
            <w:tcBorders>
              <w:bottom w:val="nil"/>
            </w:tcBorders>
            <w:vAlign w:val="center"/>
          </w:tcPr>
          <w:p w14:paraId="5145570D" w14:textId="77777777" w:rsidR="00717A14" w:rsidRPr="00ED48C4" w:rsidRDefault="00717A14" w:rsidP="00D302C1">
            <w:pPr>
              <w:rPr>
                <w:color w:val="auto"/>
                <w:sz w:val="18"/>
                <w:szCs w:val="18"/>
              </w:rPr>
            </w:pPr>
            <w:r w:rsidRPr="00ED48C4">
              <w:rPr>
                <w:color w:val="auto"/>
                <w:sz w:val="18"/>
                <w:szCs w:val="18"/>
              </w:rPr>
              <w:t>14</w:t>
            </w:r>
          </w:p>
        </w:tc>
        <w:tc>
          <w:tcPr>
            <w:tcW w:w="376" w:type="dxa"/>
            <w:tcBorders>
              <w:bottom w:val="nil"/>
            </w:tcBorders>
            <w:vAlign w:val="center"/>
          </w:tcPr>
          <w:p w14:paraId="6C297A37" w14:textId="77777777" w:rsidR="00717A14" w:rsidRPr="00ED48C4" w:rsidRDefault="00717A14" w:rsidP="00D302C1">
            <w:pPr>
              <w:rPr>
                <w:color w:val="auto"/>
                <w:sz w:val="18"/>
                <w:szCs w:val="18"/>
              </w:rPr>
            </w:pPr>
            <w:r w:rsidRPr="00ED48C4">
              <w:rPr>
                <w:color w:val="auto"/>
                <w:sz w:val="18"/>
                <w:szCs w:val="18"/>
              </w:rPr>
              <w:t>28</w:t>
            </w:r>
          </w:p>
        </w:tc>
        <w:tc>
          <w:tcPr>
            <w:tcW w:w="405" w:type="dxa"/>
            <w:tcBorders>
              <w:bottom w:val="nil"/>
            </w:tcBorders>
            <w:vAlign w:val="center"/>
          </w:tcPr>
          <w:p w14:paraId="0E4290C9" w14:textId="77777777" w:rsidR="00717A14" w:rsidRPr="00ED48C4" w:rsidRDefault="00717A14" w:rsidP="00D302C1">
            <w:pPr>
              <w:rPr>
                <w:color w:val="auto"/>
                <w:sz w:val="18"/>
                <w:szCs w:val="18"/>
              </w:rPr>
            </w:pPr>
            <w:r w:rsidRPr="00ED48C4">
              <w:rPr>
                <w:color w:val="auto"/>
                <w:sz w:val="18"/>
                <w:szCs w:val="18"/>
              </w:rPr>
              <w:t>25.7</w:t>
            </w:r>
          </w:p>
        </w:tc>
        <w:tc>
          <w:tcPr>
            <w:tcW w:w="283" w:type="dxa"/>
            <w:tcBorders>
              <w:bottom w:val="nil"/>
            </w:tcBorders>
            <w:vAlign w:val="center"/>
          </w:tcPr>
          <w:p w14:paraId="2AB92BCA" w14:textId="77777777" w:rsidR="00717A14" w:rsidRPr="00ED48C4" w:rsidRDefault="00717A14" w:rsidP="00D302C1">
            <w:pPr>
              <w:rPr>
                <w:color w:val="auto"/>
                <w:sz w:val="18"/>
                <w:szCs w:val="18"/>
              </w:rPr>
            </w:pPr>
            <w:r w:rsidRPr="00ED48C4">
              <w:rPr>
                <w:color w:val="auto"/>
                <w:sz w:val="18"/>
                <w:szCs w:val="18"/>
              </w:rPr>
              <w:t>4.4</w:t>
            </w:r>
          </w:p>
        </w:tc>
        <w:tc>
          <w:tcPr>
            <w:tcW w:w="100" w:type="dxa"/>
            <w:tcBorders>
              <w:bottom w:val="nil"/>
            </w:tcBorders>
          </w:tcPr>
          <w:p w14:paraId="3F11CC14" w14:textId="77777777" w:rsidR="00717A14" w:rsidRPr="00ED48C4" w:rsidRDefault="00717A14" w:rsidP="00D302C1">
            <w:pPr>
              <w:rPr>
                <w:color w:val="auto"/>
                <w:sz w:val="18"/>
                <w:szCs w:val="18"/>
              </w:rPr>
            </w:pPr>
          </w:p>
        </w:tc>
        <w:tc>
          <w:tcPr>
            <w:tcW w:w="405" w:type="dxa"/>
            <w:tcBorders>
              <w:bottom w:val="nil"/>
            </w:tcBorders>
            <w:vAlign w:val="center"/>
          </w:tcPr>
          <w:p w14:paraId="1CD1A3C6" w14:textId="5186E526" w:rsidR="00717A14" w:rsidRPr="00ED48C4" w:rsidRDefault="00717A14" w:rsidP="00D302C1">
            <w:pPr>
              <w:rPr>
                <w:color w:val="auto"/>
                <w:sz w:val="18"/>
                <w:szCs w:val="18"/>
              </w:rPr>
            </w:pPr>
            <w:r w:rsidRPr="00ED48C4">
              <w:rPr>
                <w:color w:val="auto"/>
                <w:sz w:val="18"/>
                <w:szCs w:val="18"/>
              </w:rPr>
              <w:t>0.31</w:t>
            </w:r>
          </w:p>
        </w:tc>
        <w:tc>
          <w:tcPr>
            <w:tcW w:w="377" w:type="dxa"/>
            <w:tcBorders>
              <w:bottom w:val="nil"/>
            </w:tcBorders>
            <w:vAlign w:val="center"/>
          </w:tcPr>
          <w:p w14:paraId="3184B008" w14:textId="77777777" w:rsidR="00717A14" w:rsidRPr="00ED48C4" w:rsidRDefault="00717A14" w:rsidP="00D302C1">
            <w:pPr>
              <w:rPr>
                <w:color w:val="auto"/>
                <w:sz w:val="18"/>
                <w:szCs w:val="18"/>
              </w:rPr>
            </w:pPr>
            <w:r w:rsidRPr="00ED48C4">
              <w:rPr>
                <w:color w:val="auto"/>
                <w:sz w:val="18"/>
                <w:szCs w:val="18"/>
              </w:rPr>
              <w:t>0.65</w:t>
            </w:r>
          </w:p>
        </w:tc>
        <w:tc>
          <w:tcPr>
            <w:tcW w:w="405" w:type="dxa"/>
            <w:tcBorders>
              <w:bottom w:val="nil"/>
            </w:tcBorders>
            <w:vAlign w:val="center"/>
          </w:tcPr>
          <w:p w14:paraId="4A61F939" w14:textId="77777777" w:rsidR="00717A14" w:rsidRPr="00ED48C4" w:rsidRDefault="00717A14" w:rsidP="00D302C1">
            <w:pPr>
              <w:rPr>
                <w:b/>
                <w:color w:val="auto"/>
                <w:sz w:val="18"/>
                <w:szCs w:val="18"/>
              </w:rPr>
            </w:pPr>
            <w:r w:rsidRPr="00ED48C4">
              <w:rPr>
                <w:b/>
                <w:color w:val="auto"/>
                <w:sz w:val="18"/>
                <w:szCs w:val="18"/>
              </w:rPr>
              <w:t>0.47</w:t>
            </w:r>
          </w:p>
        </w:tc>
        <w:tc>
          <w:tcPr>
            <w:tcW w:w="355" w:type="dxa"/>
            <w:tcBorders>
              <w:bottom w:val="nil"/>
            </w:tcBorders>
            <w:vAlign w:val="center"/>
          </w:tcPr>
          <w:p w14:paraId="2BA2E323" w14:textId="77777777" w:rsidR="00717A14" w:rsidRPr="00ED48C4" w:rsidRDefault="00717A14" w:rsidP="00D302C1">
            <w:pPr>
              <w:rPr>
                <w:color w:val="auto"/>
                <w:sz w:val="18"/>
                <w:szCs w:val="18"/>
              </w:rPr>
            </w:pPr>
            <w:r w:rsidRPr="00ED48C4">
              <w:rPr>
                <w:color w:val="auto"/>
                <w:sz w:val="18"/>
                <w:szCs w:val="18"/>
              </w:rPr>
              <w:t>0.10</w:t>
            </w:r>
          </w:p>
        </w:tc>
        <w:tc>
          <w:tcPr>
            <w:tcW w:w="409" w:type="dxa"/>
            <w:tcBorders>
              <w:bottom w:val="nil"/>
            </w:tcBorders>
            <w:vAlign w:val="center"/>
          </w:tcPr>
          <w:p w14:paraId="22F090FB" w14:textId="77777777" w:rsidR="00717A14" w:rsidRPr="00ED48C4" w:rsidRDefault="00717A14" w:rsidP="00D302C1">
            <w:pPr>
              <w:rPr>
                <w:color w:val="auto"/>
                <w:sz w:val="18"/>
                <w:szCs w:val="18"/>
              </w:rPr>
            </w:pPr>
            <w:r w:rsidRPr="00ED48C4">
              <w:rPr>
                <w:color w:val="auto"/>
                <w:sz w:val="18"/>
                <w:szCs w:val="18"/>
              </w:rPr>
              <w:t>0.024</w:t>
            </w:r>
          </w:p>
        </w:tc>
      </w:tr>
      <w:tr w:rsidR="00717A14" w:rsidRPr="00ED48C4" w14:paraId="33CF42A0" w14:textId="77777777" w:rsidTr="00B00486">
        <w:trPr>
          <w:trHeight w:val="113"/>
          <w:jc w:val="center"/>
        </w:trPr>
        <w:tc>
          <w:tcPr>
            <w:tcW w:w="805" w:type="dxa"/>
            <w:tcBorders>
              <w:top w:val="nil"/>
              <w:bottom w:val="nil"/>
            </w:tcBorders>
            <w:vAlign w:val="center"/>
          </w:tcPr>
          <w:p w14:paraId="6EDCF549" w14:textId="19148F09" w:rsidR="00717A14" w:rsidRPr="00ED48C4" w:rsidRDefault="00717A14" w:rsidP="005E3641">
            <w:pPr>
              <w:rPr>
                <w:color w:val="auto"/>
                <w:sz w:val="18"/>
                <w:szCs w:val="18"/>
              </w:rPr>
            </w:pPr>
            <w:r w:rsidRPr="00ED48C4">
              <w:rPr>
                <w:color w:val="auto"/>
                <w:sz w:val="18"/>
                <w:szCs w:val="18"/>
              </w:rPr>
              <w:t xml:space="preserve">Even </w:t>
            </w:r>
            <w:proofErr w:type="spellStart"/>
            <w:r w:rsidRPr="00ED48C4">
              <w:rPr>
                <w:color w:val="auto"/>
                <w:sz w:val="18"/>
                <w:szCs w:val="18"/>
              </w:rPr>
              <w:t>hor</w:t>
            </w:r>
            <w:proofErr w:type="spellEnd"/>
          </w:p>
        </w:tc>
        <w:tc>
          <w:tcPr>
            <w:tcW w:w="349" w:type="dxa"/>
            <w:tcBorders>
              <w:top w:val="nil"/>
              <w:bottom w:val="nil"/>
            </w:tcBorders>
            <w:vAlign w:val="center"/>
          </w:tcPr>
          <w:p w14:paraId="2DBAED3B" w14:textId="77777777" w:rsidR="00717A14" w:rsidRPr="00ED48C4" w:rsidRDefault="00717A14" w:rsidP="00D302C1">
            <w:pPr>
              <w:rPr>
                <w:color w:val="auto"/>
                <w:sz w:val="18"/>
                <w:szCs w:val="18"/>
              </w:rPr>
            </w:pPr>
            <w:r w:rsidRPr="00ED48C4">
              <w:rPr>
                <w:color w:val="auto"/>
                <w:sz w:val="18"/>
                <w:szCs w:val="18"/>
              </w:rPr>
              <w:t>24</w:t>
            </w:r>
          </w:p>
        </w:tc>
        <w:tc>
          <w:tcPr>
            <w:tcW w:w="376" w:type="dxa"/>
            <w:tcBorders>
              <w:top w:val="nil"/>
              <w:bottom w:val="nil"/>
            </w:tcBorders>
            <w:vAlign w:val="center"/>
          </w:tcPr>
          <w:p w14:paraId="772BB6A3" w14:textId="77777777" w:rsidR="00717A14" w:rsidRPr="00ED48C4" w:rsidRDefault="00717A14" w:rsidP="00D302C1">
            <w:pPr>
              <w:rPr>
                <w:color w:val="auto"/>
                <w:sz w:val="18"/>
                <w:szCs w:val="18"/>
              </w:rPr>
            </w:pPr>
            <w:r w:rsidRPr="00ED48C4">
              <w:rPr>
                <w:color w:val="auto"/>
                <w:sz w:val="18"/>
                <w:szCs w:val="18"/>
              </w:rPr>
              <w:t>28</w:t>
            </w:r>
          </w:p>
        </w:tc>
        <w:tc>
          <w:tcPr>
            <w:tcW w:w="405" w:type="dxa"/>
            <w:tcBorders>
              <w:top w:val="nil"/>
              <w:bottom w:val="nil"/>
            </w:tcBorders>
            <w:vAlign w:val="center"/>
          </w:tcPr>
          <w:p w14:paraId="630A92FC" w14:textId="77777777" w:rsidR="00717A14" w:rsidRPr="00ED48C4" w:rsidRDefault="00717A14" w:rsidP="00D302C1">
            <w:pPr>
              <w:rPr>
                <w:color w:val="auto"/>
                <w:sz w:val="18"/>
                <w:szCs w:val="18"/>
              </w:rPr>
            </w:pPr>
            <w:r w:rsidRPr="00ED48C4">
              <w:rPr>
                <w:color w:val="auto"/>
                <w:sz w:val="18"/>
                <w:szCs w:val="18"/>
              </w:rPr>
              <w:t>27.1</w:t>
            </w:r>
          </w:p>
        </w:tc>
        <w:tc>
          <w:tcPr>
            <w:tcW w:w="283" w:type="dxa"/>
            <w:tcBorders>
              <w:top w:val="nil"/>
              <w:bottom w:val="nil"/>
            </w:tcBorders>
            <w:vAlign w:val="center"/>
          </w:tcPr>
          <w:p w14:paraId="27B5AC7C" w14:textId="77777777" w:rsidR="00717A14" w:rsidRPr="00ED48C4" w:rsidRDefault="00717A14" w:rsidP="00D302C1">
            <w:pPr>
              <w:rPr>
                <w:color w:val="auto"/>
                <w:sz w:val="18"/>
                <w:szCs w:val="18"/>
              </w:rPr>
            </w:pPr>
            <w:r w:rsidRPr="00ED48C4">
              <w:rPr>
                <w:color w:val="auto"/>
                <w:sz w:val="18"/>
                <w:szCs w:val="18"/>
              </w:rPr>
              <w:t>1.2</w:t>
            </w:r>
          </w:p>
        </w:tc>
        <w:tc>
          <w:tcPr>
            <w:tcW w:w="100" w:type="dxa"/>
            <w:tcBorders>
              <w:top w:val="nil"/>
              <w:bottom w:val="nil"/>
            </w:tcBorders>
          </w:tcPr>
          <w:p w14:paraId="27CBB0E7" w14:textId="77777777" w:rsidR="00717A14" w:rsidRPr="00ED48C4" w:rsidRDefault="00717A14" w:rsidP="00D302C1">
            <w:pPr>
              <w:rPr>
                <w:color w:val="auto"/>
                <w:sz w:val="18"/>
                <w:szCs w:val="18"/>
              </w:rPr>
            </w:pPr>
          </w:p>
        </w:tc>
        <w:tc>
          <w:tcPr>
            <w:tcW w:w="405" w:type="dxa"/>
            <w:tcBorders>
              <w:top w:val="nil"/>
              <w:bottom w:val="nil"/>
            </w:tcBorders>
            <w:vAlign w:val="center"/>
          </w:tcPr>
          <w:p w14:paraId="7FA6C9D7" w14:textId="28CEFCF9" w:rsidR="00717A14" w:rsidRPr="00ED48C4" w:rsidRDefault="00717A14" w:rsidP="00D302C1">
            <w:pPr>
              <w:rPr>
                <w:color w:val="auto"/>
                <w:sz w:val="18"/>
                <w:szCs w:val="18"/>
              </w:rPr>
            </w:pPr>
            <w:r w:rsidRPr="00ED48C4">
              <w:rPr>
                <w:color w:val="auto"/>
                <w:sz w:val="18"/>
                <w:szCs w:val="18"/>
              </w:rPr>
              <w:t>0.41</w:t>
            </w:r>
          </w:p>
        </w:tc>
        <w:tc>
          <w:tcPr>
            <w:tcW w:w="377" w:type="dxa"/>
            <w:tcBorders>
              <w:top w:val="nil"/>
              <w:bottom w:val="nil"/>
            </w:tcBorders>
            <w:vAlign w:val="center"/>
          </w:tcPr>
          <w:p w14:paraId="3C9A312C" w14:textId="77777777" w:rsidR="00717A14" w:rsidRPr="00ED48C4" w:rsidRDefault="00717A14" w:rsidP="00D302C1">
            <w:pPr>
              <w:rPr>
                <w:color w:val="auto"/>
                <w:sz w:val="18"/>
                <w:szCs w:val="18"/>
              </w:rPr>
            </w:pPr>
            <w:r w:rsidRPr="00ED48C4">
              <w:rPr>
                <w:color w:val="auto"/>
                <w:sz w:val="18"/>
                <w:szCs w:val="18"/>
              </w:rPr>
              <w:t>0.68</w:t>
            </w:r>
          </w:p>
        </w:tc>
        <w:tc>
          <w:tcPr>
            <w:tcW w:w="405" w:type="dxa"/>
            <w:tcBorders>
              <w:top w:val="nil"/>
              <w:bottom w:val="nil"/>
            </w:tcBorders>
            <w:vAlign w:val="center"/>
          </w:tcPr>
          <w:p w14:paraId="025D2667" w14:textId="77777777" w:rsidR="00717A14" w:rsidRPr="00ED48C4" w:rsidRDefault="00717A14" w:rsidP="00D302C1">
            <w:pPr>
              <w:rPr>
                <w:b/>
                <w:color w:val="auto"/>
                <w:sz w:val="18"/>
                <w:szCs w:val="18"/>
              </w:rPr>
            </w:pPr>
            <w:r w:rsidRPr="00ED48C4">
              <w:rPr>
                <w:b/>
                <w:color w:val="auto"/>
                <w:sz w:val="18"/>
                <w:szCs w:val="18"/>
              </w:rPr>
              <w:t>0.53</w:t>
            </w:r>
          </w:p>
        </w:tc>
        <w:tc>
          <w:tcPr>
            <w:tcW w:w="355" w:type="dxa"/>
            <w:tcBorders>
              <w:top w:val="nil"/>
              <w:bottom w:val="nil"/>
            </w:tcBorders>
            <w:vAlign w:val="center"/>
          </w:tcPr>
          <w:p w14:paraId="4A96E07C" w14:textId="77777777" w:rsidR="00717A14" w:rsidRPr="00ED48C4" w:rsidRDefault="00717A14" w:rsidP="00D302C1">
            <w:pPr>
              <w:rPr>
                <w:color w:val="auto"/>
                <w:sz w:val="18"/>
                <w:szCs w:val="18"/>
              </w:rPr>
            </w:pPr>
            <w:r w:rsidRPr="00ED48C4">
              <w:rPr>
                <w:color w:val="auto"/>
                <w:sz w:val="18"/>
                <w:szCs w:val="18"/>
              </w:rPr>
              <w:t>0.08</w:t>
            </w:r>
          </w:p>
        </w:tc>
        <w:tc>
          <w:tcPr>
            <w:tcW w:w="409" w:type="dxa"/>
            <w:tcBorders>
              <w:top w:val="nil"/>
              <w:bottom w:val="nil"/>
            </w:tcBorders>
            <w:vAlign w:val="center"/>
          </w:tcPr>
          <w:p w14:paraId="192ECF31" w14:textId="77777777" w:rsidR="00717A14" w:rsidRPr="00ED48C4" w:rsidRDefault="00717A14" w:rsidP="00D302C1">
            <w:pPr>
              <w:rPr>
                <w:color w:val="auto"/>
                <w:sz w:val="18"/>
                <w:szCs w:val="18"/>
              </w:rPr>
            </w:pPr>
            <w:r w:rsidRPr="00ED48C4">
              <w:rPr>
                <w:color w:val="auto"/>
                <w:sz w:val="18"/>
                <w:szCs w:val="18"/>
              </w:rPr>
              <w:t>0.019</w:t>
            </w:r>
          </w:p>
        </w:tc>
      </w:tr>
      <w:tr w:rsidR="00717A14" w:rsidRPr="00ED48C4" w14:paraId="1253356C" w14:textId="77777777" w:rsidTr="00B00486">
        <w:trPr>
          <w:trHeight w:val="113"/>
          <w:jc w:val="center"/>
        </w:trPr>
        <w:tc>
          <w:tcPr>
            <w:tcW w:w="805" w:type="dxa"/>
            <w:tcBorders>
              <w:top w:val="nil"/>
              <w:bottom w:val="nil"/>
            </w:tcBorders>
            <w:vAlign w:val="center"/>
          </w:tcPr>
          <w:p w14:paraId="313BB3F7" w14:textId="06E8EDC0" w:rsidR="00717A14" w:rsidRPr="00ED48C4" w:rsidRDefault="00717A14" w:rsidP="005E3641">
            <w:pPr>
              <w:rPr>
                <w:color w:val="auto"/>
                <w:sz w:val="18"/>
                <w:szCs w:val="18"/>
              </w:rPr>
            </w:pPr>
            <w:r w:rsidRPr="00ED48C4">
              <w:rPr>
                <w:color w:val="auto"/>
                <w:sz w:val="18"/>
                <w:szCs w:val="18"/>
              </w:rPr>
              <w:t xml:space="preserve">Wavy </w:t>
            </w:r>
            <w:proofErr w:type="spellStart"/>
            <w:r w:rsidRPr="00ED48C4">
              <w:rPr>
                <w:color w:val="auto"/>
                <w:sz w:val="18"/>
                <w:szCs w:val="18"/>
              </w:rPr>
              <w:t>hor</w:t>
            </w:r>
            <w:proofErr w:type="spellEnd"/>
          </w:p>
        </w:tc>
        <w:tc>
          <w:tcPr>
            <w:tcW w:w="349" w:type="dxa"/>
            <w:tcBorders>
              <w:top w:val="nil"/>
              <w:bottom w:val="nil"/>
            </w:tcBorders>
            <w:vAlign w:val="center"/>
          </w:tcPr>
          <w:p w14:paraId="5A73DB47" w14:textId="77777777" w:rsidR="00717A14" w:rsidRPr="00ED48C4" w:rsidRDefault="00717A14" w:rsidP="00D302C1">
            <w:pPr>
              <w:rPr>
                <w:color w:val="auto"/>
                <w:sz w:val="18"/>
                <w:szCs w:val="18"/>
              </w:rPr>
            </w:pPr>
            <w:r w:rsidRPr="00ED48C4">
              <w:rPr>
                <w:color w:val="auto"/>
                <w:sz w:val="18"/>
                <w:szCs w:val="18"/>
              </w:rPr>
              <w:t>19</w:t>
            </w:r>
          </w:p>
        </w:tc>
        <w:tc>
          <w:tcPr>
            <w:tcW w:w="376" w:type="dxa"/>
            <w:tcBorders>
              <w:top w:val="nil"/>
              <w:bottom w:val="nil"/>
            </w:tcBorders>
            <w:vAlign w:val="center"/>
          </w:tcPr>
          <w:p w14:paraId="29B016C0" w14:textId="77777777" w:rsidR="00717A14" w:rsidRPr="00ED48C4" w:rsidRDefault="00717A14" w:rsidP="00D302C1">
            <w:pPr>
              <w:rPr>
                <w:color w:val="auto"/>
                <w:sz w:val="18"/>
                <w:szCs w:val="18"/>
              </w:rPr>
            </w:pPr>
            <w:r w:rsidRPr="00ED48C4">
              <w:rPr>
                <w:color w:val="auto"/>
                <w:sz w:val="18"/>
                <w:szCs w:val="18"/>
              </w:rPr>
              <w:t>28</w:t>
            </w:r>
          </w:p>
        </w:tc>
        <w:tc>
          <w:tcPr>
            <w:tcW w:w="405" w:type="dxa"/>
            <w:tcBorders>
              <w:top w:val="nil"/>
              <w:bottom w:val="nil"/>
            </w:tcBorders>
            <w:vAlign w:val="center"/>
          </w:tcPr>
          <w:p w14:paraId="63658310" w14:textId="77777777" w:rsidR="00717A14" w:rsidRPr="00ED48C4" w:rsidRDefault="00717A14" w:rsidP="00D302C1">
            <w:pPr>
              <w:rPr>
                <w:color w:val="auto"/>
                <w:sz w:val="18"/>
                <w:szCs w:val="18"/>
              </w:rPr>
            </w:pPr>
            <w:r w:rsidRPr="00ED48C4">
              <w:rPr>
                <w:color w:val="auto"/>
                <w:sz w:val="18"/>
                <w:szCs w:val="18"/>
              </w:rPr>
              <w:t>26.6</w:t>
            </w:r>
          </w:p>
        </w:tc>
        <w:tc>
          <w:tcPr>
            <w:tcW w:w="283" w:type="dxa"/>
            <w:tcBorders>
              <w:top w:val="nil"/>
              <w:bottom w:val="nil"/>
            </w:tcBorders>
            <w:vAlign w:val="center"/>
          </w:tcPr>
          <w:p w14:paraId="4861E94F" w14:textId="77777777" w:rsidR="00717A14" w:rsidRPr="00ED48C4" w:rsidRDefault="00717A14" w:rsidP="00D302C1">
            <w:pPr>
              <w:rPr>
                <w:color w:val="auto"/>
                <w:sz w:val="18"/>
                <w:szCs w:val="18"/>
              </w:rPr>
            </w:pPr>
            <w:r w:rsidRPr="00ED48C4">
              <w:rPr>
                <w:color w:val="auto"/>
                <w:sz w:val="18"/>
                <w:szCs w:val="18"/>
              </w:rPr>
              <w:t>2.3</w:t>
            </w:r>
          </w:p>
        </w:tc>
        <w:tc>
          <w:tcPr>
            <w:tcW w:w="100" w:type="dxa"/>
            <w:tcBorders>
              <w:top w:val="nil"/>
              <w:bottom w:val="nil"/>
            </w:tcBorders>
          </w:tcPr>
          <w:p w14:paraId="7543026A" w14:textId="77777777" w:rsidR="00717A14" w:rsidRPr="00ED48C4" w:rsidRDefault="00717A14" w:rsidP="00D302C1">
            <w:pPr>
              <w:rPr>
                <w:color w:val="auto"/>
                <w:sz w:val="18"/>
                <w:szCs w:val="18"/>
              </w:rPr>
            </w:pPr>
          </w:p>
        </w:tc>
        <w:tc>
          <w:tcPr>
            <w:tcW w:w="405" w:type="dxa"/>
            <w:tcBorders>
              <w:top w:val="nil"/>
              <w:bottom w:val="nil"/>
            </w:tcBorders>
            <w:vAlign w:val="center"/>
          </w:tcPr>
          <w:p w14:paraId="6F405623" w14:textId="4C4E5C98" w:rsidR="00717A14" w:rsidRPr="00ED48C4" w:rsidRDefault="00717A14" w:rsidP="00D302C1">
            <w:pPr>
              <w:rPr>
                <w:color w:val="auto"/>
                <w:sz w:val="18"/>
                <w:szCs w:val="18"/>
              </w:rPr>
            </w:pPr>
            <w:r w:rsidRPr="00ED48C4">
              <w:rPr>
                <w:color w:val="auto"/>
                <w:sz w:val="18"/>
                <w:szCs w:val="18"/>
              </w:rPr>
              <w:t>0.39</w:t>
            </w:r>
          </w:p>
        </w:tc>
        <w:tc>
          <w:tcPr>
            <w:tcW w:w="377" w:type="dxa"/>
            <w:tcBorders>
              <w:top w:val="nil"/>
              <w:bottom w:val="nil"/>
            </w:tcBorders>
            <w:vAlign w:val="center"/>
          </w:tcPr>
          <w:p w14:paraId="12355FC6" w14:textId="77777777" w:rsidR="00717A14" w:rsidRPr="00ED48C4" w:rsidRDefault="00717A14" w:rsidP="00D302C1">
            <w:pPr>
              <w:rPr>
                <w:color w:val="auto"/>
                <w:sz w:val="18"/>
                <w:szCs w:val="18"/>
              </w:rPr>
            </w:pPr>
            <w:r w:rsidRPr="00ED48C4">
              <w:rPr>
                <w:color w:val="auto"/>
                <w:sz w:val="18"/>
                <w:szCs w:val="18"/>
              </w:rPr>
              <w:t>1.03</w:t>
            </w:r>
          </w:p>
        </w:tc>
        <w:tc>
          <w:tcPr>
            <w:tcW w:w="405" w:type="dxa"/>
            <w:tcBorders>
              <w:top w:val="nil"/>
              <w:bottom w:val="nil"/>
            </w:tcBorders>
            <w:vAlign w:val="center"/>
          </w:tcPr>
          <w:p w14:paraId="24A7E781" w14:textId="77777777" w:rsidR="00717A14" w:rsidRPr="00ED48C4" w:rsidRDefault="00717A14" w:rsidP="00D302C1">
            <w:pPr>
              <w:rPr>
                <w:b/>
                <w:color w:val="auto"/>
                <w:sz w:val="18"/>
                <w:szCs w:val="18"/>
              </w:rPr>
            </w:pPr>
            <w:r w:rsidRPr="00ED48C4">
              <w:rPr>
                <w:b/>
                <w:color w:val="auto"/>
                <w:sz w:val="18"/>
                <w:szCs w:val="18"/>
              </w:rPr>
              <w:t>0.61</w:t>
            </w:r>
          </w:p>
        </w:tc>
        <w:tc>
          <w:tcPr>
            <w:tcW w:w="355" w:type="dxa"/>
            <w:tcBorders>
              <w:top w:val="nil"/>
              <w:bottom w:val="nil"/>
            </w:tcBorders>
            <w:vAlign w:val="center"/>
          </w:tcPr>
          <w:p w14:paraId="5868F8A8" w14:textId="77777777" w:rsidR="00717A14" w:rsidRPr="00ED48C4" w:rsidRDefault="00717A14" w:rsidP="00D302C1">
            <w:pPr>
              <w:rPr>
                <w:color w:val="auto"/>
                <w:sz w:val="18"/>
                <w:szCs w:val="18"/>
              </w:rPr>
            </w:pPr>
            <w:r w:rsidRPr="00ED48C4">
              <w:rPr>
                <w:color w:val="auto"/>
                <w:sz w:val="18"/>
                <w:szCs w:val="18"/>
              </w:rPr>
              <w:t>0.17</w:t>
            </w:r>
          </w:p>
        </w:tc>
        <w:tc>
          <w:tcPr>
            <w:tcW w:w="409" w:type="dxa"/>
            <w:tcBorders>
              <w:top w:val="nil"/>
              <w:bottom w:val="nil"/>
            </w:tcBorders>
            <w:vAlign w:val="center"/>
          </w:tcPr>
          <w:p w14:paraId="4E183918" w14:textId="77777777" w:rsidR="00717A14" w:rsidRPr="00ED48C4" w:rsidRDefault="00717A14" w:rsidP="00D302C1">
            <w:pPr>
              <w:rPr>
                <w:color w:val="auto"/>
                <w:sz w:val="18"/>
                <w:szCs w:val="18"/>
              </w:rPr>
            </w:pPr>
            <w:r w:rsidRPr="00ED48C4">
              <w:rPr>
                <w:color w:val="auto"/>
                <w:sz w:val="18"/>
                <w:szCs w:val="18"/>
              </w:rPr>
              <w:t>0.041</w:t>
            </w:r>
          </w:p>
        </w:tc>
      </w:tr>
      <w:tr w:rsidR="00717A14" w:rsidRPr="00ED48C4" w14:paraId="73C788EA" w14:textId="77777777" w:rsidTr="00B00486">
        <w:trPr>
          <w:trHeight w:val="113"/>
          <w:jc w:val="center"/>
        </w:trPr>
        <w:tc>
          <w:tcPr>
            <w:tcW w:w="805" w:type="dxa"/>
            <w:tcBorders>
              <w:top w:val="nil"/>
            </w:tcBorders>
            <w:vAlign w:val="center"/>
          </w:tcPr>
          <w:p w14:paraId="1D3532B3" w14:textId="77777777" w:rsidR="00717A14" w:rsidRPr="00ED48C4" w:rsidRDefault="00717A14" w:rsidP="00D302C1">
            <w:pPr>
              <w:rPr>
                <w:color w:val="auto"/>
                <w:sz w:val="18"/>
                <w:szCs w:val="18"/>
              </w:rPr>
            </w:pPr>
            <w:r w:rsidRPr="00ED48C4">
              <w:rPr>
                <w:color w:val="auto"/>
                <w:sz w:val="18"/>
                <w:szCs w:val="18"/>
              </w:rPr>
              <w:t>Vertical</w:t>
            </w:r>
          </w:p>
        </w:tc>
        <w:tc>
          <w:tcPr>
            <w:tcW w:w="349" w:type="dxa"/>
            <w:tcBorders>
              <w:top w:val="nil"/>
            </w:tcBorders>
            <w:vAlign w:val="center"/>
          </w:tcPr>
          <w:p w14:paraId="1CE6B4ED" w14:textId="77777777" w:rsidR="00717A14" w:rsidRPr="00ED48C4" w:rsidRDefault="00717A14" w:rsidP="00D302C1">
            <w:pPr>
              <w:rPr>
                <w:color w:val="auto"/>
                <w:sz w:val="18"/>
                <w:szCs w:val="18"/>
              </w:rPr>
            </w:pPr>
            <w:r w:rsidRPr="00ED48C4">
              <w:rPr>
                <w:color w:val="auto"/>
                <w:sz w:val="18"/>
                <w:szCs w:val="18"/>
              </w:rPr>
              <w:t>23</w:t>
            </w:r>
          </w:p>
        </w:tc>
        <w:tc>
          <w:tcPr>
            <w:tcW w:w="376" w:type="dxa"/>
            <w:tcBorders>
              <w:top w:val="nil"/>
            </w:tcBorders>
            <w:vAlign w:val="center"/>
          </w:tcPr>
          <w:p w14:paraId="59B7AEE7" w14:textId="77777777" w:rsidR="00717A14" w:rsidRPr="00ED48C4" w:rsidRDefault="00717A14" w:rsidP="00D302C1">
            <w:pPr>
              <w:rPr>
                <w:color w:val="auto"/>
                <w:sz w:val="18"/>
                <w:szCs w:val="18"/>
              </w:rPr>
            </w:pPr>
            <w:r w:rsidRPr="00ED48C4">
              <w:rPr>
                <w:color w:val="auto"/>
                <w:sz w:val="18"/>
                <w:szCs w:val="18"/>
              </w:rPr>
              <w:t>28</w:t>
            </w:r>
          </w:p>
        </w:tc>
        <w:tc>
          <w:tcPr>
            <w:tcW w:w="405" w:type="dxa"/>
            <w:tcBorders>
              <w:top w:val="nil"/>
            </w:tcBorders>
            <w:vAlign w:val="center"/>
          </w:tcPr>
          <w:p w14:paraId="76BDC6B5" w14:textId="77777777" w:rsidR="00717A14" w:rsidRPr="00ED48C4" w:rsidRDefault="00717A14" w:rsidP="00D302C1">
            <w:pPr>
              <w:rPr>
                <w:color w:val="auto"/>
                <w:sz w:val="18"/>
                <w:szCs w:val="18"/>
              </w:rPr>
            </w:pPr>
            <w:r w:rsidRPr="00ED48C4">
              <w:rPr>
                <w:color w:val="auto"/>
                <w:sz w:val="18"/>
                <w:szCs w:val="18"/>
              </w:rPr>
              <w:t>26.6</w:t>
            </w:r>
          </w:p>
        </w:tc>
        <w:tc>
          <w:tcPr>
            <w:tcW w:w="283" w:type="dxa"/>
            <w:tcBorders>
              <w:top w:val="nil"/>
            </w:tcBorders>
            <w:vAlign w:val="center"/>
          </w:tcPr>
          <w:p w14:paraId="697CF215" w14:textId="77777777" w:rsidR="00717A14" w:rsidRPr="00ED48C4" w:rsidRDefault="00717A14" w:rsidP="00D302C1">
            <w:pPr>
              <w:rPr>
                <w:color w:val="auto"/>
                <w:sz w:val="18"/>
                <w:szCs w:val="18"/>
              </w:rPr>
            </w:pPr>
            <w:r w:rsidRPr="00ED48C4">
              <w:rPr>
                <w:color w:val="auto"/>
                <w:sz w:val="18"/>
                <w:szCs w:val="18"/>
              </w:rPr>
              <w:t>1.6</w:t>
            </w:r>
          </w:p>
        </w:tc>
        <w:tc>
          <w:tcPr>
            <w:tcW w:w="100" w:type="dxa"/>
            <w:tcBorders>
              <w:top w:val="nil"/>
            </w:tcBorders>
          </w:tcPr>
          <w:p w14:paraId="4640242D" w14:textId="77777777" w:rsidR="00717A14" w:rsidRPr="00ED48C4" w:rsidRDefault="00717A14" w:rsidP="00D302C1">
            <w:pPr>
              <w:rPr>
                <w:color w:val="auto"/>
                <w:sz w:val="18"/>
                <w:szCs w:val="18"/>
              </w:rPr>
            </w:pPr>
          </w:p>
        </w:tc>
        <w:tc>
          <w:tcPr>
            <w:tcW w:w="405" w:type="dxa"/>
            <w:tcBorders>
              <w:top w:val="nil"/>
            </w:tcBorders>
            <w:vAlign w:val="center"/>
          </w:tcPr>
          <w:p w14:paraId="795FF1DB" w14:textId="26C09C7D" w:rsidR="00717A14" w:rsidRPr="00ED48C4" w:rsidRDefault="00717A14" w:rsidP="00D302C1">
            <w:pPr>
              <w:rPr>
                <w:color w:val="auto"/>
                <w:sz w:val="18"/>
                <w:szCs w:val="18"/>
              </w:rPr>
            </w:pPr>
            <w:r w:rsidRPr="00ED48C4">
              <w:rPr>
                <w:color w:val="auto"/>
                <w:sz w:val="18"/>
                <w:szCs w:val="18"/>
              </w:rPr>
              <w:t>0.45</w:t>
            </w:r>
          </w:p>
        </w:tc>
        <w:tc>
          <w:tcPr>
            <w:tcW w:w="377" w:type="dxa"/>
            <w:tcBorders>
              <w:top w:val="nil"/>
            </w:tcBorders>
            <w:vAlign w:val="center"/>
          </w:tcPr>
          <w:p w14:paraId="70CE63C7" w14:textId="77777777" w:rsidR="00717A14" w:rsidRPr="00ED48C4" w:rsidRDefault="00717A14" w:rsidP="00D302C1">
            <w:pPr>
              <w:rPr>
                <w:color w:val="auto"/>
                <w:sz w:val="18"/>
                <w:szCs w:val="18"/>
              </w:rPr>
            </w:pPr>
            <w:r w:rsidRPr="00ED48C4">
              <w:rPr>
                <w:color w:val="auto"/>
                <w:sz w:val="18"/>
                <w:szCs w:val="18"/>
              </w:rPr>
              <w:t>1.18</w:t>
            </w:r>
          </w:p>
        </w:tc>
        <w:tc>
          <w:tcPr>
            <w:tcW w:w="405" w:type="dxa"/>
            <w:tcBorders>
              <w:top w:val="nil"/>
            </w:tcBorders>
            <w:vAlign w:val="center"/>
          </w:tcPr>
          <w:p w14:paraId="38D6C7FF" w14:textId="77777777" w:rsidR="00717A14" w:rsidRPr="00ED48C4" w:rsidRDefault="00717A14" w:rsidP="00D302C1">
            <w:pPr>
              <w:rPr>
                <w:b/>
                <w:color w:val="auto"/>
                <w:sz w:val="18"/>
                <w:szCs w:val="18"/>
              </w:rPr>
            </w:pPr>
            <w:r w:rsidRPr="00ED48C4">
              <w:rPr>
                <w:b/>
                <w:color w:val="auto"/>
                <w:sz w:val="18"/>
                <w:szCs w:val="18"/>
              </w:rPr>
              <w:t>0.68</w:t>
            </w:r>
          </w:p>
        </w:tc>
        <w:tc>
          <w:tcPr>
            <w:tcW w:w="355" w:type="dxa"/>
            <w:tcBorders>
              <w:top w:val="nil"/>
            </w:tcBorders>
            <w:vAlign w:val="center"/>
          </w:tcPr>
          <w:p w14:paraId="22C36179" w14:textId="77777777" w:rsidR="00717A14" w:rsidRPr="00ED48C4" w:rsidRDefault="00717A14" w:rsidP="00D302C1">
            <w:pPr>
              <w:rPr>
                <w:color w:val="auto"/>
                <w:sz w:val="18"/>
                <w:szCs w:val="18"/>
              </w:rPr>
            </w:pPr>
            <w:r w:rsidRPr="00ED48C4">
              <w:rPr>
                <w:color w:val="auto"/>
                <w:sz w:val="18"/>
                <w:szCs w:val="18"/>
              </w:rPr>
              <w:t>0.18</w:t>
            </w:r>
          </w:p>
        </w:tc>
        <w:tc>
          <w:tcPr>
            <w:tcW w:w="409" w:type="dxa"/>
            <w:tcBorders>
              <w:top w:val="nil"/>
            </w:tcBorders>
            <w:vAlign w:val="center"/>
          </w:tcPr>
          <w:p w14:paraId="3C7F1EA6" w14:textId="77777777" w:rsidR="00717A14" w:rsidRPr="00ED48C4" w:rsidRDefault="00717A14" w:rsidP="00D302C1">
            <w:pPr>
              <w:rPr>
                <w:color w:val="auto"/>
                <w:sz w:val="18"/>
                <w:szCs w:val="18"/>
              </w:rPr>
            </w:pPr>
            <w:r w:rsidRPr="00ED48C4">
              <w:rPr>
                <w:color w:val="auto"/>
                <w:sz w:val="18"/>
                <w:szCs w:val="18"/>
              </w:rPr>
              <w:t>0.043</w:t>
            </w:r>
          </w:p>
        </w:tc>
      </w:tr>
    </w:tbl>
    <w:p w14:paraId="4A2360D2" w14:textId="77777777" w:rsidR="007610A2" w:rsidRPr="00ED48C4" w:rsidRDefault="002E24F4" w:rsidP="00126489">
      <w:pPr>
        <w:jc w:val="both"/>
        <w:rPr>
          <w:sz w:val="20"/>
          <w:szCs w:val="20"/>
          <w:lang w:val="en-ZA"/>
        </w:rPr>
      </w:pPr>
      <w:r w:rsidRPr="00ED48C4">
        <w:rPr>
          <w:sz w:val="20"/>
          <w:szCs w:val="20"/>
          <w:lang w:val="en-ZA"/>
        </w:rPr>
        <w:object w:dxaOrig="4536" w:dyaOrig="3402" w14:anchorId="05E27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6.95pt;height:171.05pt" o:ole="">
            <v:imagedata r:id="rId22" o:title=""/>
          </v:shape>
          <o:OLEObject Type="Embed" ProgID="STATISTICA.Graph" ShapeID="_x0000_i1025" DrawAspect="Content" ObjectID="_1568646455" r:id="rId23">
            <o:FieldCodes>\s</o:FieldCodes>
          </o:OLEObject>
        </w:object>
      </w:r>
    </w:p>
    <w:p w14:paraId="4A462577" w14:textId="3ADC0754" w:rsidR="007610A2" w:rsidRPr="00ED48C4" w:rsidRDefault="007610A2" w:rsidP="005E3641">
      <w:pPr>
        <w:spacing w:after="80"/>
        <w:ind w:left="284" w:right="251"/>
        <w:rPr>
          <w:i/>
          <w:sz w:val="20"/>
          <w:szCs w:val="20"/>
          <w:lang w:val="en-ZA"/>
        </w:rPr>
      </w:pPr>
      <w:r w:rsidRPr="00ED48C4">
        <w:rPr>
          <w:i/>
          <w:sz w:val="20"/>
          <w:szCs w:val="20"/>
          <w:lang w:val="en-ZA"/>
        </w:rPr>
        <w:t xml:space="preserve">Figure </w:t>
      </w:r>
      <w:r w:rsidR="00172A1F">
        <w:rPr>
          <w:i/>
          <w:sz w:val="20"/>
          <w:szCs w:val="20"/>
          <w:lang w:val="en-ZA"/>
        </w:rPr>
        <w:t>4</w:t>
      </w:r>
      <w:r w:rsidRPr="00ED48C4">
        <w:rPr>
          <w:i/>
          <w:sz w:val="20"/>
          <w:szCs w:val="20"/>
          <w:lang w:val="en-ZA"/>
        </w:rPr>
        <w:t>. Average error over participants and validation targets for four calibration routines. The vertical bars denote the 95% confidence intervals of the means.</w:t>
      </w:r>
    </w:p>
    <w:p w14:paraId="6CAA1171" w14:textId="77777777" w:rsidR="00B00486" w:rsidRPr="00ED48C4" w:rsidRDefault="007610A2" w:rsidP="007610A2">
      <w:pPr>
        <w:spacing w:before="120" w:after="80" w:line="264" w:lineRule="auto"/>
        <w:ind w:firstLine="284"/>
        <w:jc w:val="both"/>
        <w:rPr>
          <w:sz w:val="20"/>
          <w:szCs w:val="20"/>
          <w:lang w:val="en-ZA"/>
        </w:rPr>
      </w:pPr>
      <w:r w:rsidRPr="00ED48C4">
        <w:rPr>
          <w:sz w:val="20"/>
          <w:szCs w:val="20"/>
          <w:lang w:val="en-ZA"/>
        </w:rPr>
        <w:t xml:space="preserve">A repeated measures analysis of variance (each participant calibrated with four different routines) showed that the calibration routine has a significant (α = .001) effect on the magnitude of the error (F(3,48) = 9.74, p &lt; .000). </w:t>
      </w:r>
      <w:r w:rsidRPr="00ED48C4">
        <w:rPr>
          <w:sz w:val="20"/>
          <w:szCs w:val="20"/>
          <w:lang w:val="en-ZA"/>
        </w:rPr>
        <w:lastRenderedPageBreak/>
        <w:t>Table 3 shows the results of Tukey’s test for the honestly significant difference between pairs of means. The differences between the means for the 45-dots and vertical movement as well as the difference between 45-dots and horizontal movement along a wavy path were significant (α = .01). Although the accuracy for the moving target along an even horizontal path was worse than that of the 45-dots routine, it was not significantly so (α = .05).</w:t>
      </w:r>
    </w:p>
    <w:p w14:paraId="00182385" w14:textId="1B773C42" w:rsidR="007610A2" w:rsidRPr="00ED48C4" w:rsidRDefault="00B00486" w:rsidP="007610A2">
      <w:pPr>
        <w:spacing w:before="120" w:after="80" w:line="264" w:lineRule="auto"/>
        <w:ind w:firstLine="284"/>
        <w:jc w:val="both"/>
        <w:rPr>
          <w:sz w:val="20"/>
          <w:szCs w:val="20"/>
          <w:lang w:val="en-ZA"/>
        </w:rPr>
      </w:pPr>
      <w:r w:rsidRPr="00ED48C4">
        <w:rPr>
          <w:sz w:val="20"/>
          <w:szCs w:val="20"/>
          <w:lang w:val="en-ZA"/>
        </w:rPr>
        <w:t>It can, therefore, be concluded that a moving target along an even horizontal path has the potential to be used as alternative calibration routine. This will be tested in the next section with a sample of difficult-to-calibrate participants.</w:t>
      </w:r>
    </w:p>
    <w:p w14:paraId="01C73A8E" w14:textId="77777777" w:rsidR="005E3641" w:rsidRPr="00ED48C4" w:rsidRDefault="007610A2" w:rsidP="005E3641">
      <w:pPr>
        <w:tabs>
          <w:tab w:val="left" w:pos="4111"/>
        </w:tabs>
        <w:spacing w:before="240"/>
        <w:ind w:left="426" w:right="393"/>
        <w:rPr>
          <w:i/>
          <w:sz w:val="18"/>
          <w:szCs w:val="18"/>
          <w:lang w:val="en-ZA"/>
        </w:rPr>
      </w:pPr>
      <w:r w:rsidRPr="00ED48C4">
        <w:rPr>
          <w:i/>
          <w:sz w:val="18"/>
          <w:szCs w:val="18"/>
          <w:lang w:val="en-ZA"/>
        </w:rPr>
        <w:t>Table 3</w:t>
      </w:r>
    </w:p>
    <w:p w14:paraId="39175E43" w14:textId="531E1873" w:rsidR="007610A2" w:rsidRPr="00ED48C4" w:rsidRDefault="007610A2" w:rsidP="005E3641">
      <w:pPr>
        <w:tabs>
          <w:tab w:val="left" w:pos="4111"/>
        </w:tabs>
        <w:spacing w:after="160"/>
        <w:ind w:left="426" w:right="393"/>
        <w:rPr>
          <w:i/>
          <w:sz w:val="18"/>
          <w:szCs w:val="18"/>
          <w:lang w:val="en-ZA"/>
        </w:rPr>
      </w:pPr>
      <w:r w:rsidRPr="00ED48C4">
        <w:rPr>
          <w:i/>
          <w:sz w:val="18"/>
          <w:szCs w:val="18"/>
          <w:lang w:val="en-ZA"/>
        </w:rPr>
        <w:t>p-Values for the significance of the difference in error between pairs of means</w:t>
      </w:r>
    </w:p>
    <w:tbl>
      <w:tblPr>
        <w:tblStyle w:val="Tabellenraster"/>
        <w:tblW w:w="3271" w:type="dxa"/>
        <w:jc w:val="center"/>
        <w:tblBorders>
          <w:left w:val="none" w:sz="0" w:space="0" w:color="auto"/>
          <w:right w:val="none" w:sz="0" w:space="0" w:color="auto"/>
          <w:insideV w:val="none" w:sz="0" w:space="0" w:color="auto"/>
        </w:tblBorders>
        <w:tblCellMar>
          <w:left w:w="28" w:type="dxa"/>
          <w:right w:w="28" w:type="dxa"/>
        </w:tblCellMar>
        <w:tblLook w:val="04A0" w:firstRow="1" w:lastRow="0" w:firstColumn="1" w:lastColumn="0" w:noHBand="0" w:noVBand="1"/>
      </w:tblPr>
      <w:tblGrid>
        <w:gridCol w:w="906"/>
        <w:gridCol w:w="839"/>
        <w:gridCol w:w="839"/>
        <w:gridCol w:w="687"/>
      </w:tblGrid>
      <w:tr w:rsidR="007610A2" w:rsidRPr="00ED48C4" w14:paraId="05EFDB4B" w14:textId="77777777" w:rsidTr="005E3641">
        <w:trPr>
          <w:jc w:val="center"/>
        </w:trPr>
        <w:tc>
          <w:tcPr>
            <w:tcW w:w="906" w:type="dxa"/>
            <w:tcBorders>
              <w:bottom w:val="single" w:sz="4" w:space="0" w:color="auto"/>
            </w:tcBorders>
          </w:tcPr>
          <w:p w14:paraId="50880BFA" w14:textId="77777777" w:rsidR="007610A2" w:rsidRPr="00ED48C4" w:rsidRDefault="007610A2" w:rsidP="005E3641">
            <w:pPr>
              <w:jc w:val="both"/>
              <w:rPr>
                <w:color w:val="auto"/>
                <w:sz w:val="18"/>
                <w:szCs w:val="20"/>
              </w:rPr>
            </w:pPr>
          </w:p>
        </w:tc>
        <w:tc>
          <w:tcPr>
            <w:tcW w:w="839" w:type="dxa"/>
            <w:tcBorders>
              <w:bottom w:val="single" w:sz="4" w:space="0" w:color="auto"/>
            </w:tcBorders>
            <w:vAlign w:val="center"/>
          </w:tcPr>
          <w:p w14:paraId="571F96D4" w14:textId="4016BB5D" w:rsidR="007610A2" w:rsidRPr="00ED48C4" w:rsidRDefault="007610A2" w:rsidP="005E3641">
            <w:pPr>
              <w:jc w:val="both"/>
              <w:rPr>
                <w:color w:val="auto"/>
                <w:sz w:val="18"/>
                <w:szCs w:val="20"/>
              </w:rPr>
            </w:pPr>
            <w:r w:rsidRPr="00ED48C4">
              <w:rPr>
                <w:color w:val="auto"/>
                <w:sz w:val="18"/>
                <w:szCs w:val="20"/>
              </w:rPr>
              <w:t>Even</w:t>
            </w:r>
            <w:r w:rsidR="005E3641" w:rsidRPr="00ED48C4">
              <w:rPr>
                <w:color w:val="auto"/>
                <w:sz w:val="18"/>
                <w:szCs w:val="20"/>
              </w:rPr>
              <w:t xml:space="preserve"> </w:t>
            </w:r>
            <w:proofErr w:type="spellStart"/>
            <w:r w:rsidRPr="00ED48C4">
              <w:rPr>
                <w:color w:val="auto"/>
                <w:sz w:val="18"/>
                <w:szCs w:val="20"/>
              </w:rPr>
              <w:t>hor</w:t>
            </w:r>
            <w:proofErr w:type="spellEnd"/>
          </w:p>
        </w:tc>
        <w:tc>
          <w:tcPr>
            <w:tcW w:w="839" w:type="dxa"/>
            <w:tcBorders>
              <w:bottom w:val="single" w:sz="4" w:space="0" w:color="auto"/>
            </w:tcBorders>
            <w:vAlign w:val="center"/>
          </w:tcPr>
          <w:p w14:paraId="3F925603" w14:textId="3D2475EE" w:rsidR="007610A2" w:rsidRPr="00ED48C4" w:rsidRDefault="007610A2" w:rsidP="005E3641">
            <w:pPr>
              <w:jc w:val="both"/>
              <w:rPr>
                <w:color w:val="auto"/>
                <w:sz w:val="18"/>
                <w:szCs w:val="20"/>
              </w:rPr>
            </w:pPr>
            <w:r w:rsidRPr="00ED48C4">
              <w:rPr>
                <w:color w:val="auto"/>
                <w:sz w:val="18"/>
                <w:szCs w:val="20"/>
              </w:rPr>
              <w:t>Wavy</w:t>
            </w:r>
            <w:r w:rsidR="005E3641" w:rsidRPr="00ED48C4">
              <w:rPr>
                <w:color w:val="auto"/>
                <w:sz w:val="18"/>
                <w:szCs w:val="20"/>
              </w:rPr>
              <w:t xml:space="preserve"> </w:t>
            </w:r>
            <w:proofErr w:type="spellStart"/>
            <w:r w:rsidR="005E3641" w:rsidRPr="00ED48C4">
              <w:rPr>
                <w:color w:val="auto"/>
                <w:sz w:val="18"/>
                <w:szCs w:val="20"/>
              </w:rPr>
              <w:t>hor</w:t>
            </w:r>
            <w:proofErr w:type="spellEnd"/>
          </w:p>
        </w:tc>
        <w:tc>
          <w:tcPr>
            <w:tcW w:w="687" w:type="dxa"/>
            <w:tcBorders>
              <w:bottom w:val="single" w:sz="4" w:space="0" w:color="auto"/>
            </w:tcBorders>
            <w:vAlign w:val="center"/>
          </w:tcPr>
          <w:p w14:paraId="6BFA8C93" w14:textId="77777777" w:rsidR="007610A2" w:rsidRPr="00ED48C4" w:rsidRDefault="007610A2" w:rsidP="005E3641">
            <w:pPr>
              <w:jc w:val="both"/>
              <w:rPr>
                <w:color w:val="auto"/>
                <w:sz w:val="18"/>
                <w:szCs w:val="20"/>
              </w:rPr>
            </w:pPr>
            <w:r w:rsidRPr="00ED48C4">
              <w:rPr>
                <w:color w:val="auto"/>
                <w:sz w:val="18"/>
                <w:szCs w:val="20"/>
              </w:rPr>
              <w:t>Vertical</w:t>
            </w:r>
          </w:p>
        </w:tc>
      </w:tr>
      <w:tr w:rsidR="007610A2" w:rsidRPr="00ED48C4" w14:paraId="319A7CE3" w14:textId="77777777" w:rsidTr="005E3641">
        <w:trPr>
          <w:jc w:val="center"/>
        </w:trPr>
        <w:tc>
          <w:tcPr>
            <w:tcW w:w="906" w:type="dxa"/>
            <w:tcBorders>
              <w:bottom w:val="nil"/>
            </w:tcBorders>
          </w:tcPr>
          <w:p w14:paraId="5DBC7156" w14:textId="77777777" w:rsidR="007610A2" w:rsidRPr="00ED48C4" w:rsidRDefault="007610A2" w:rsidP="005E3641">
            <w:pPr>
              <w:jc w:val="both"/>
              <w:rPr>
                <w:color w:val="auto"/>
                <w:sz w:val="18"/>
                <w:szCs w:val="20"/>
              </w:rPr>
            </w:pPr>
            <w:r w:rsidRPr="00ED48C4">
              <w:rPr>
                <w:color w:val="auto"/>
                <w:sz w:val="18"/>
                <w:szCs w:val="20"/>
              </w:rPr>
              <w:t>45 dots</w:t>
            </w:r>
          </w:p>
        </w:tc>
        <w:tc>
          <w:tcPr>
            <w:tcW w:w="839" w:type="dxa"/>
            <w:tcBorders>
              <w:bottom w:val="nil"/>
            </w:tcBorders>
          </w:tcPr>
          <w:p w14:paraId="2154C6B6" w14:textId="77777777" w:rsidR="007610A2" w:rsidRPr="00ED48C4" w:rsidRDefault="007610A2" w:rsidP="005E3641">
            <w:pPr>
              <w:jc w:val="both"/>
              <w:rPr>
                <w:color w:val="auto"/>
                <w:sz w:val="18"/>
                <w:szCs w:val="20"/>
              </w:rPr>
            </w:pPr>
            <w:r w:rsidRPr="00ED48C4">
              <w:rPr>
                <w:color w:val="auto"/>
                <w:sz w:val="18"/>
                <w:szCs w:val="20"/>
              </w:rPr>
              <w:t>0.465</w:t>
            </w:r>
          </w:p>
        </w:tc>
        <w:tc>
          <w:tcPr>
            <w:tcW w:w="839" w:type="dxa"/>
            <w:tcBorders>
              <w:bottom w:val="nil"/>
            </w:tcBorders>
          </w:tcPr>
          <w:p w14:paraId="4C57FF1F" w14:textId="77777777" w:rsidR="007610A2" w:rsidRPr="00ED48C4" w:rsidRDefault="007610A2" w:rsidP="005E3641">
            <w:pPr>
              <w:jc w:val="both"/>
              <w:rPr>
                <w:color w:val="auto"/>
                <w:sz w:val="18"/>
                <w:szCs w:val="20"/>
              </w:rPr>
            </w:pPr>
            <w:r w:rsidRPr="00ED48C4">
              <w:rPr>
                <w:color w:val="auto"/>
                <w:sz w:val="18"/>
                <w:szCs w:val="20"/>
              </w:rPr>
              <w:t>0.005</w:t>
            </w:r>
          </w:p>
        </w:tc>
        <w:tc>
          <w:tcPr>
            <w:tcW w:w="687" w:type="dxa"/>
            <w:tcBorders>
              <w:bottom w:val="nil"/>
            </w:tcBorders>
          </w:tcPr>
          <w:p w14:paraId="66E31B48" w14:textId="77777777" w:rsidR="007610A2" w:rsidRPr="00ED48C4" w:rsidRDefault="007610A2" w:rsidP="005E3641">
            <w:pPr>
              <w:jc w:val="both"/>
              <w:rPr>
                <w:color w:val="auto"/>
                <w:sz w:val="18"/>
                <w:szCs w:val="20"/>
              </w:rPr>
            </w:pPr>
            <w:r w:rsidRPr="00ED48C4">
              <w:rPr>
                <w:color w:val="auto"/>
                <w:sz w:val="18"/>
                <w:szCs w:val="20"/>
              </w:rPr>
              <w:t>0.000</w:t>
            </w:r>
          </w:p>
        </w:tc>
      </w:tr>
      <w:tr w:rsidR="007610A2" w:rsidRPr="00ED48C4" w14:paraId="72D82EBA" w14:textId="77777777" w:rsidTr="005E3641">
        <w:trPr>
          <w:jc w:val="center"/>
        </w:trPr>
        <w:tc>
          <w:tcPr>
            <w:tcW w:w="906" w:type="dxa"/>
            <w:tcBorders>
              <w:top w:val="nil"/>
              <w:bottom w:val="nil"/>
            </w:tcBorders>
          </w:tcPr>
          <w:p w14:paraId="0EB5E13E" w14:textId="7548C9B3" w:rsidR="007610A2" w:rsidRPr="00ED48C4" w:rsidRDefault="007610A2" w:rsidP="005E3641">
            <w:pPr>
              <w:jc w:val="both"/>
              <w:rPr>
                <w:color w:val="auto"/>
                <w:sz w:val="18"/>
                <w:szCs w:val="20"/>
              </w:rPr>
            </w:pPr>
            <w:r w:rsidRPr="00ED48C4">
              <w:rPr>
                <w:color w:val="auto"/>
                <w:sz w:val="18"/>
                <w:szCs w:val="20"/>
              </w:rPr>
              <w:t xml:space="preserve">Even </w:t>
            </w:r>
            <w:proofErr w:type="spellStart"/>
            <w:r w:rsidRPr="00ED48C4">
              <w:rPr>
                <w:color w:val="auto"/>
                <w:sz w:val="18"/>
                <w:szCs w:val="20"/>
              </w:rPr>
              <w:t>hor</w:t>
            </w:r>
            <w:proofErr w:type="spellEnd"/>
          </w:p>
        </w:tc>
        <w:tc>
          <w:tcPr>
            <w:tcW w:w="839" w:type="dxa"/>
            <w:vMerge w:val="restart"/>
            <w:tcBorders>
              <w:top w:val="nil"/>
              <w:bottom w:val="nil"/>
            </w:tcBorders>
          </w:tcPr>
          <w:p w14:paraId="728EB3A7" w14:textId="77777777" w:rsidR="007610A2" w:rsidRPr="00ED48C4" w:rsidRDefault="007610A2" w:rsidP="005E3641">
            <w:pPr>
              <w:jc w:val="both"/>
              <w:rPr>
                <w:color w:val="auto"/>
                <w:sz w:val="18"/>
                <w:szCs w:val="20"/>
              </w:rPr>
            </w:pPr>
          </w:p>
        </w:tc>
        <w:tc>
          <w:tcPr>
            <w:tcW w:w="839" w:type="dxa"/>
            <w:tcBorders>
              <w:top w:val="nil"/>
              <w:bottom w:val="nil"/>
            </w:tcBorders>
          </w:tcPr>
          <w:p w14:paraId="678F0D58" w14:textId="77777777" w:rsidR="007610A2" w:rsidRPr="00ED48C4" w:rsidRDefault="007610A2" w:rsidP="005E3641">
            <w:pPr>
              <w:jc w:val="both"/>
              <w:rPr>
                <w:color w:val="auto"/>
                <w:sz w:val="18"/>
                <w:szCs w:val="20"/>
              </w:rPr>
            </w:pPr>
            <w:r w:rsidRPr="00ED48C4">
              <w:rPr>
                <w:color w:val="auto"/>
                <w:sz w:val="18"/>
                <w:szCs w:val="20"/>
              </w:rPr>
              <w:t>0.183</w:t>
            </w:r>
          </w:p>
        </w:tc>
        <w:tc>
          <w:tcPr>
            <w:tcW w:w="687" w:type="dxa"/>
            <w:tcBorders>
              <w:top w:val="nil"/>
              <w:bottom w:val="nil"/>
            </w:tcBorders>
          </w:tcPr>
          <w:p w14:paraId="75FFD696" w14:textId="77777777" w:rsidR="007610A2" w:rsidRPr="00ED48C4" w:rsidRDefault="007610A2" w:rsidP="005E3641">
            <w:pPr>
              <w:jc w:val="both"/>
              <w:rPr>
                <w:color w:val="auto"/>
                <w:sz w:val="18"/>
                <w:szCs w:val="20"/>
              </w:rPr>
            </w:pPr>
            <w:r w:rsidRPr="00ED48C4">
              <w:rPr>
                <w:color w:val="auto"/>
                <w:sz w:val="18"/>
                <w:szCs w:val="20"/>
              </w:rPr>
              <w:t>0.005</w:t>
            </w:r>
          </w:p>
        </w:tc>
      </w:tr>
      <w:tr w:rsidR="007610A2" w:rsidRPr="00ED48C4" w14:paraId="2794662E" w14:textId="77777777" w:rsidTr="005E3641">
        <w:trPr>
          <w:jc w:val="center"/>
        </w:trPr>
        <w:tc>
          <w:tcPr>
            <w:tcW w:w="906" w:type="dxa"/>
            <w:tcBorders>
              <w:top w:val="nil"/>
            </w:tcBorders>
          </w:tcPr>
          <w:p w14:paraId="6A8587AF" w14:textId="3A246999" w:rsidR="007610A2" w:rsidRPr="00ED48C4" w:rsidRDefault="007610A2" w:rsidP="005E3641">
            <w:pPr>
              <w:jc w:val="both"/>
              <w:rPr>
                <w:color w:val="auto"/>
                <w:sz w:val="18"/>
                <w:szCs w:val="20"/>
              </w:rPr>
            </w:pPr>
            <w:r w:rsidRPr="00ED48C4">
              <w:rPr>
                <w:color w:val="auto"/>
                <w:sz w:val="18"/>
                <w:szCs w:val="20"/>
              </w:rPr>
              <w:t xml:space="preserve">Wavy </w:t>
            </w:r>
            <w:proofErr w:type="spellStart"/>
            <w:r w:rsidRPr="00ED48C4">
              <w:rPr>
                <w:color w:val="auto"/>
                <w:sz w:val="18"/>
                <w:szCs w:val="20"/>
              </w:rPr>
              <w:t>hor</w:t>
            </w:r>
            <w:proofErr w:type="spellEnd"/>
            <w:r w:rsidRPr="00ED48C4">
              <w:rPr>
                <w:color w:val="auto"/>
                <w:sz w:val="18"/>
                <w:szCs w:val="20"/>
              </w:rPr>
              <w:t xml:space="preserve"> </w:t>
            </w:r>
          </w:p>
        </w:tc>
        <w:tc>
          <w:tcPr>
            <w:tcW w:w="839" w:type="dxa"/>
            <w:vMerge/>
            <w:tcBorders>
              <w:top w:val="nil"/>
            </w:tcBorders>
          </w:tcPr>
          <w:p w14:paraId="1FB336FE" w14:textId="77777777" w:rsidR="007610A2" w:rsidRPr="00ED48C4" w:rsidRDefault="007610A2" w:rsidP="005E3641">
            <w:pPr>
              <w:jc w:val="both"/>
              <w:rPr>
                <w:color w:val="auto"/>
                <w:sz w:val="18"/>
                <w:szCs w:val="20"/>
              </w:rPr>
            </w:pPr>
          </w:p>
        </w:tc>
        <w:tc>
          <w:tcPr>
            <w:tcW w:w="839" w:type="dxa"/>
            <w:tcBorders>
              <w:top w:val="nil"/>
            </w:tcBorders>
          </w:tcPr>
          <w:p w14:paraId="39516FC3" w14:textId="77777777" w:rsidR="007610A2" w:rsidRPr="00ED48C4" w:rsidRDefault="007610A2" w:rsidP="005E3641">
            <w:pPr>
              <w:jc w:val="both"/>
              <w:rPr>
                <w:color w:val="auto"/>
                <w:sz w:val="18"/>
                <w:szCs w:val="20"/>
              </w:rPr>
            </w:pPr>
          </w:p>
        </w:tc>
        <w:tc>
          <w:tcPr>
            <w:tcW w:w="687" w:type="dxa"/>
            <w:tcBorders>
              <w:top w:val="nil"/>
            </w:tcBorders>
          </w:tcPr>
          <w:p w14:paraId="04395C3E" w14:textId="77777777" w:rsidR="007610A2" w:rsidRPr="00ED48C4" w:rsidRDefault="007610A2" w:rsidP="005E3641">
            <w:pPr>
              <w:jc w:val="both"/>
              <w:rPr>
                <w:color w:val="auto"/>
                <w:sz w:val="18"/>
                <w:szCs w:val="20"/>
              </w:rPr>
            </w:pPr>
            <w:r w:rsidRPr="00ED48C4">
              <w:rPr>
                <w:color w:val="auto"/>
                <w:sz w:val="18"/>
                <w:szCs w:val="20"/>
              </w:rPr>
              <w:t>0.457</w:t>
            </w:r>
          </w:p>
        </w:tc>
      </w:tr>
    </w:tbl>
    <w:p w14:paraId="19BF6DDE" w14:textId="4B91DA45" w:rsidR="007F2161" w:rsidRPr="00ED48C4" w:rsidRDefault="007F2161" w:rsidP="007F2161">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Applicability of Smooth Pursuit Calibration for Difficult-to-Calibrate Participants</w:t>
      </w:r>
    </w:p>
    <w:p w14:paraId="37B66DEB" w14:textId="70A6B45A" w:rsidR="00B00486" w:rsidRPr="00ED48C4" w:rsidRDefault="00B00486" w:rsidP="00B00486">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Equipment</w:t>
      </w:r>
    </w:p>
    <w:p w14:paraId="4661E5FE" w14:textId="75927709" w:rsidR="00B00486" w:rsidRPr="00ED48C4" w:rsidRDefault="00B00486" w:rsidP="00B00486">
      <w:pPr>
        <w:autoSpaceDE w:val="0"/>
        <w:autoSpaceDN w:val="0"/>
        <w:adjustRightInd w:val="0"/>
        <w:spacing w:before="120" w:after="80" w:line="264" w:lineRule="auto"/>
        <w:ind w:firstLine="284"/>
        <w:jc w:val="both"/>
        <w:rPr>
          <w:sz w:val="20"/>
          <w:lang w:val="en-GB"/>
        </w:rPr>
      </w:pPr>
      <w:r w:rsidRPr="00ED48C4">
        <w:rPr>
          <w:sz w:val="20"/>
          <w:lang w:val="en-GB"/>
        </w:rPr>
        <w:t xml:space="preserve">The same </w:t>
      </w:r>
      <w:r w:rsidR="005708B3" w:rsidRPr="00ED48C4">
        <w:rPr>
          <w:sz w:val="20"/>
          <w:lang w:val="en-GB"/>
        </w:rPr>
        <w:t>self-assembled eye tracker was used as in the previous section.</w:t>
      </w:r>
    </w:p>
    <w:p w14:paraId="5285A69B" w14:textId="77777777" w:rsidR="00B00486" w:rsidRPr="00ED48C4" w:rsidRDefault="00B00486" w:rsidP="00B00486">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Method</w:t>
      </w:r>
    </w:p>
    <w:p w14:paraId="0DCD3E3A" w14:textId="52C94EDE" w:rsidR="005708B3" w:rsidRPr="00ED48C4" w:rsidRDefault="005708B3" w:rsidP="00B00486">
      <w:pPr>
        <w:spacing w:before="120" w:after="80" w:line="264" w:lineRule="auto"/>
        <w:ind w:firstLine="284"/>
        <w:jc w:val="both"/>
        <w:rPr>
          <w:sz w:val="20"/>
          <w:szCs w:val="20"/>
          <w:lang w:val="en-ZA"/>
        </w:rPr>
      </w:pPr>
      <w:r w:rsidRPr="00ED48C4">
        <w:rPr>
          <w:sz w:val="20"/>
          <w:szCs w:val="20"/>
          <w:lang w:val="en-ZA"/>
        </w:rPr>
        <w:t xml:space="preserve">A school for learners with special education needs were visited and all learners from Grade 1 to Grade 3 </w:t>
      </w:r>
      <w:r w:rsidR="00CE3793" w:rsidRPr="00ED48C4">
        <w:rPr>
          <w:sz w:val="20"/>
          <w:szCs w:val="20"/>
          <w:lang w:val="en-ZA"/>
        </w:rPr>
        <w:t>(age</w:t>
      </w:r>
      <w:r w:rsidR="00A76DEF" w:rsidRPr="00ED48C4">
        <w:rPr>
          <w:sz w:val="20"/>
          <w:szCs w:val="20"/>
          <w:lang w:val="en-ZA"/>
        </w:rPr>
        <w:t>s</w:t>
      </w:r>
      <w:r w:rsidR="00CE3793" w:rsidRPr="00ED48C4">
        <w:rPr>
          <w:sz w:val="20"/>
          <w:szCs w:val="20"/>
          <w:lang w:val="en-ZA"/>
        </w:rPr>
        <w:t xml:space="preserve"> 6 – </w:t>
      </w:r>
      <w:r w:rsidR="00867BA4" w:rsidRPr="00ED48C4">
        <w:rPr>
          <w:sz w:val="20"/>
          <w:szCs w:val="20"/>
          <w:lang w:val="en-ZA"/>
        </w:rPr>
        <w:t>11</w:t>
      </w:r>
      <w:r w:rsidR="00CE3793" w:rsidRPr="00ED48C4">
        <w:rPr>
          <w:sz w:val="20"/>
          <w:szCs w:val="20"/>
          <w:lang w:val="en-ZA"/>
        </w:rPr>
        <w:t xml:space="preserve">) </w:t>
      </w:r>
      <w:r w:rsidRPr="00ED48C4">
        <w:rPr>
          <w:sz w:val="20"/>
          <w:szCs w:val="20"/>
          <w:lang w:val="en-ZA"/>
        </w:rPr>
        <w:t xml:space="preserve">for which permission of the parents were obtained, were tested.  The school accommodates learners who are cerebrally palsied, physically and/or learning disabled. </w:t>
      </w:r>
      <w:r w:rsidR="00867BA4" w:rsidRPr="00ED48C4">
        <w:rPr>
          <w:sz w:val="20"/>
          <w:szCs w:val="20"/>
          <w:lang w:val="en-ZA"/>
        </w:rPr>
        <w:t xml:space="preserve">The school </w:t>
      </w:r>
      <w:r w:rsidRPr="00ED48C4">
        <w:rPr>
          <w:sz w:val="20"/>
          <w:szCs w:val="20"/>
          <w:lang w:val="en-ZA"/>
        </w:rPr>
        <w:t>has specially qualified remedial teachers as well as a multi-disciplinary support structure that includes psychologists, social workers, occupational therapists, speech therapists, physiotherapists as well as a professional nurse.</w:t>
      </w:r>
      <w:r w:rsidR="00867BA4" w:rsidRPr="00ED48C4">
        <w:rPr>
          <w:sz w:val="20"/>
          <w:szCs w:val="20"/>
          <w:lang w:val="en-ZA"/>
        </w:rPr>
        <w:t xml:space="preserve"> The school follows the normal mainstream syllab</w:t>
      </w:r>
      <w:r w:rsidR="00006888" w:rsidRPr="00ED48C4">
        <w:rPr>
          <w:sz w:val="20"/>
          <w:szCs w:val="20"/>
          <w:lang w:val="en-ZA"/>
        </w:rPr>
        <w:t>i</w:t>
      </w:r>
      <w:r w:rsidR="00867BA4" w:rsidRPr="00ED48C4">
        <w:rPr>
          <w:sz w:val="20"/>
          <w:szCs w:val="20"/>
          <w:lang w:val="en-ZA"/>
        </w:rPr>
        <w:t xml:space="preserve"> but there are no more than 1</w:t>
      </w:r>
      <w:r w:rsidR="00006888" w:rsidRPr="00ED48C4">
        <w:rPr>
          <w:sz w:val="20"/>
          <w:szCs w:val="20"/>
          <w:lang w:val="en-ZA"/>
        </w:rPr>
        <w:t>0</w:t>
      </w:r>
      <w:r w:rsidR="00867BA4" w:rsidRPr="00ED48C4">
        <w:rPr>
          <w:sz w:val="20"/>
          <w:szCs w:val="20"/>
          <w:lang w:val="en-ZA"/>
        </w:rPr>
        <w:t xml:space="preserve"> learners in a class to enable teachers to provide specialised and individual attention.</w:t>
      </w:r>
    </w:p>
    <w:p w14:paraId="29CF929A" w14:textId="2BC890DD" w:rsidR="003671A5" w:rsidRPr="00ED48C4" w:rsidRDefault="005708B3" w:rsidP="00B00486">
      <w:pPr>
        <w:spacing w:before="120" w:after="80" w:line="264" w:lineRule="auto"/>
        <w:ind w:firstLine="284"/>
        <w:jc w:val="both"/>
        <w:rPr>
          <w:sz w:val="20"/>
          <w:szCs w:val="20"/>
          <w:lang w:val="en-ZA"/>
        </w:rPr>
      </w:pPr>
      <w:r w:rsidRPr="00ED48C4">
        <w:rPr>
          <w:sz w:val="20"/>
          <w:szCs w:val="20"/>
          <w:lang w:val="en-ZA"/>
        </w:rPr>
        <w:t>Several lessons w</w:t>
      </w:r>
      <w:r w:rsidR="00172A1F">
        <w:rPr>
          <w:sz w:val="20"/>
          <w:szCs w:val="20"/>
          <w:lang w:val="en-ZA"/>
        </w:rPr>
        <w:t>ere</w:t>
      </w:r>
      <w:r w:rsidRPr="00ED48C4">
        <w:rPr>
          <w:sz w:val="20"/>
          <w:szCs w:val="20"/>
          <w:lang w:val="en-ZA"/>
        </w:rPr>
        <w:t xml:space="preserve"> learned in the process of capturing data</w:t>
      </w:r>
      <w:r w:rsidR="007347B3" w:rsidRPr="00ED48C4">
        <w:rPr>
          <w:sz w:val="20"/>
          <w:szCs w:val="20"/>
          <w:lang w:val="en-ZA"/>
        </w:rPr>
        <w:t xml:space="preserve">. Initially, </w:t>
      </w:r>
      <w:r w:rsidR="00006888" w:rsidRPr="00ED48C4">
        <w:rPr>
          <w:sz w:val="20"/>
          <w:szCs w:val="20"/>
          <w:lang w:val="en-ZA"/>
        </w:rPr>
        <w:t>learners</w:t>
      </w:r>
      <w:r w:rsidR="007347B3" w:rsidRPr="00ED48C4">
        <w:rPr>
          <w:sz w:val="20"/>
          <w:szCs w:val="20"/>
          <w:lang w:val="en-ZA"/>
        </w:rPr>
        <w:t xml:space="preserve"> were requested to follow the moving target without any </w:t>
      </w:r>
      <w:r w:rsidR="00CE3793" w:rsidRPr="00ED48C4">
        <w:rPr>
          <w:sz w:val="20"/>
          <w:szCs w:val="20"/>
          <w:lang w:val="en-ZA"/>
        </w:rPr>
        <w:t xml:space="preserve">further </w:t>
      </w:r>
      <w:r w:rsidR="007347B3" w:rsidRPr="00ED48C4">
        <w:rPr>
          <w:sz w:val="20"/>
          <w:szCs w:val="20"/>
          <w:lang w:val="en-ZA"/>
        </w:rPr>
        <w:t>instruction.</w:t>
      </w:r>
      <w:r w:rsidR="00CE3793" w:rsidRPr="00ED48C4">
        <w:rPr>
          <w:sz w:val="20"/>
          <w:szCs w:val="20"/>
          <w:lang w:val="en-ZA"/>
        </w:rPr>
        <w:t xml:space="preserve"> It soon became evident that they struggle to maintain focus on </w:t>
      </w:r>
      <w:r w:rsidR="00CE3793" w:rsidRPr="00ED48C4">
        <w:rPr>
          <w:sz w:val="20"/>
          <w:szCs w:val="20"/>
          <w:lang w:val="en-ZA"/>
        </w:rPr>
        <w:t xml:space="preserve">the target for the duration of the trajectory. </w:t>
      </w:r>
      <w:r w:rsidR="00C0325F" w:rsidRPr="00ED48C4">
        <w:rPr>
          <w:sz w:val="20"/>
          <w:szCs w:val="20"/>
          <w:lang w:val="en-ZA"/>
        </w:rPr>
        <w:t>The target was then programmed to change colour in cycles of blue (2 seconds) and red (500 ms) and l</w:t>
      </w:r>
      <w:r w:rsidR="00CE3793" w:rsidRPr="00ED48C4">
        <w:rPr>
          <w:sz w:val="20"/>
          <w:szCs w:val="20"/>
          <w:lang w:val="en-ZA"/>
        </w:rPr>
        <w:t>earners were instructed to call out the word "Red" whenever the target changes to red.</w:t>
      </w:r>
      <w:r w:rsidR="003671A5" w:rsidRPr="00ED48C4">
        <w:rPr>
          <w:sz w:val="20"/>
          <w:szCs w:val="20"/>
          <w:lang w:val="en-ZA"/>
        </w:rPr>
        <w:t xml:space="preserve"> For the procedures where dots were involved, every dot appeared in a different colour and learners were instructed to call out the colour for the dot every time.</w:t>
      </w:r>
    </w:p>
    <w:p w14:paraId="0EEC8FF4" w14:textId="5F081D75" w:rsidR="00CE3793" w:rsidRPr="00ED48C4" w:rsidRDefault="00CE3793" w:rsidP="00B00486">
      <w:pPr>
        <w:spacing w:before="120" w:after="80" w:line="264" w:lineRule="auto"/>
        <w:ind w:firstLine="284"/>
        <w:jc w:val="both"/>
        <w:rPr>
          <w:sz w:val="20"/>
          <w:szCs w:val="20"/>
          <w:lang w:val="en-ZA"/>
        </w:rPr>
      </w:pPr>
      <w:r w:rsidRPr="00ED48C4">
        <w:rPr>
          <w:sz w:val="20"/>
          <w:szCs w:val="20"/>
          <w:lang w:val="en-ZA"/>
        </w:rPr>
        <w:t xml:space="preserve">Although the system allows moderate head movements, many learners </w:t>
      </w:r>
      <w:r w:rsidR="00C0325F" w:rsidRPr="00ED48C4">
        <w:rPr>
          <w:sz w:val="20"/>
          <w:szCs w:val="20"/>
          <w:lang w:val="en-ZA"/>
        </w:rPr>
        <w:t xml:space="preserve">had </w:t>
      </w:r>
      <w:r w:rsidRPr="00ED48C4">
        <w:rPr>
          <w:sz w:val="20"/>
          <w:szCs w:val="20"/>
          <w:lang w:val="en-ZA"/>
        </w:rPr>
        <w:t xml:space="preserve">excessive sideways and back and forth head movements – some of which </w:t>
      </w:r>
      <w:r w:rsidR="00C0325F" w:rsidRPr="00ED48C4">
        <w:rPr>
          <w:sz w:val="20"/>
          <w:szCs w:val="20"/>
          <w:lang w:val="en-ZA"/>
        </w:rPr>
        <w:t>were</w:t>
      </w:r>
      <w:r w:rsidRPr="00ED48C4">
        <w:rPr>
          <w:sz w:val="20"/>
          <w:szCs w:val="20"/>
          <w:lang w:val="en-ZA"/>
        </w:rPr>
        <w:t xml:space="preserve"> involuntary.</w:t>
      </w:r>
      <w:r w:rsidR="00C0325F" w:rsidRPr="00ED48C4">
        <w:rPr>
          <w:sz w:val="20"/>
          <w:szCs w:val="20"/>
          <w:lang w:val="en-ZA"/>
        </w:rPr>
        <w:t xml:space="preserve"> A chinrest was then used to maintain head position, but it caused instability of the eyes every time that the learners </w:t>
      </w:r>
      <w:r w:rsidR="00172A1F">
        <w:rPr>
          <w:sz w:val="20"/>
          <w:szCs w:val="20"/>
          <w:lang w:val="en-ZA"/>
        </w:rPr>
        <w:t>vocalised their response on a colour change of the target</w:t>
      </w:r>
      <w:r w:rsidR="00C0325F" w:rsidRPr="00ED48C4">
        <w:rPr>
          <w:sz w:val="20"/>
          <w:szCs w:val="20"/>
          <w:lang w:val="en-ZA"/>
        </w:rPr>
        <w:t xml:space="preserve">. Finally, the learners were instructed to push their foreheads against a barrier that was set such that a fixed gaze distance of 700 mm </w:t>
      </w:r>
      <w:r w:rsidR="00172A1F">
        <w:rPr>
          <w:sz w:val="20"/>
          <w:szCs w:val="20"/>
          <w:lang w:val="en-ZA"/>
        </w:rPr>
        <w:t>was</w:t>
      </w:r>
      <w:r w:rsidR="00C0325F" w:rsidRPr="00ED48C4">
        <w:rPr>
          <w:sz w:val="20"/>
          <w:szCs w:val="20"/>
          <w:lang w:val="en-ZA"/>
        </w:rPr>
        <w:t xml:space="preserve"> maintained.</w:t>
      </w:r>
    </w:p>
    <w:p w14:paraId="20A93035" w14:textId="318E1444" w:rsidR="00355B23" w:rsidRPr="00ED48C4" w:rsidRDefault="00006888" w:rsidP="00B00486">
      <w:pPr>
        <w:spacing w:before="120" w:after="80" w:line="264" w:lineRule="auto"/>
        <w:ind w:firstLine="284"/>
        <w:jc w:val="both"/>
        <w:rPr>
          <w:sz w:val="20"/>
          <w:szCs w:val="20"/>
          <w:lang w:val="en-ZA"/>
        </w:rPr>
      </w:pPr>
      <w:r w:rsidRPr="00ED48C4">
        <w:rPr>
          <w:sz w:val="20"/>
          <w:szCs w:val="20"/>
          <w:lang w:val="en-ZA"/>
        </w:rPr>
        <w:t>I</w:t>
      </w:r>
      <w:r w:rsidR="00355B23" w:rsidRPr="00ED48C4">
        <w:rPr>
          <w:sz w:val="20"/>
          <w:szCs w:val="20"/>
          <w:lang w:val="en-ZA"/>
        </w:rPr>
        <w:t xml:space="preserve">t was </w:t>
      </w:r>
      <w:r w:rsidRPr="00ED48C4">
        <w:rPr>
          <w:sz w:val="20"/>
          <w:szCs w:val="20"/>
          <w:lang w:val="en-ZA"/>
        </w:rPr>
        <w:t xml:space="preserve">also </w:t>
      </w:r>
      <w:r w:rsidR="00355B23" w:rsidRPr="00ED48C4">
        <w:rPr>
          <w:sz w:val="20"/>
          <w:szCs w:val="20"/>
          <w:lang w:val="en-ZA"/>
        </w:rPr>
        <w:t>realised that the sets of 45 dots for calibration and 28 dots for validation was too exhausting and therefore these were limited to 23 calibration targets (in rows of 5, 4, 5, 4, 5 targets each) and 15 validations targets in a grid of 5×3.</w:t>
      </w:r>
    </w:p>
    <w:p w14:paraId="51DA1A95" w14:textId="20EA3F78" w:rsidR="00737957" w:rsidRPr="00ED48C4" w:rsidRDefault="00355B23" w:rsidP="00867BA4">
      <w:pPr>
        <w:spacing w:before="120" w:after="80" w:line="264" w:lineRule="auto"/>
        <w:ind w:firstLine="284"/>
        <w:jc w:val="both"/>
        <w:rPr>
          <w:sz w:val="20"/>
          <w:szCs w:val="20"/>
          <w:lang w:val="en-ZA"/>
        </w:rPr>
      </w:pPr>
      <w:r w:rsidRPr="00ED48C4">
        <w:rPr>
          <w:sz w:val="20"/>
          <w:szCs w:val="20"/>
          <w:lang w:val="en-ZA"/>
        </w:rPr>
        <w:t>Eventually, 24 participants were tested with the final configuration of target movement, headrest and calibration sets.</w:t>
      </w:r>
      <w:r w:rsidR="00737957" w:rsidRPr="00ED48C4">
        <w:rPr>
          <w:sz w:val="20"/>
          <w:szCs w:val="20"/>
          <w:lang w:val="en-ZA"/>
        </w:rPr>
        <w:t xml:space="preserve"> </w:t>
      </w:r>
      <w:r w:rsidR="006F319D" w:rsidRPr="00ED48C4">
        <w:rPr>
          <w:sz w:val="20"/>
          <w:szCs w:val="20"/>
          <w:lang w:val="en-ZA"/>
        </w:rPr>
        <w:t xml:space="preserve">The </w:t>
      </w:r>
      <w:r w:rsidR="00006888" w:rsidRPr="00ED48C4">
        <w:rPr>
          <w:sz w:val="20"/>
          <w:szCs w:val="20"/>
          <w:lang w:val="en-ZA"/>
        </w:rPr>
        <w:t>number of learners p</w:t>
      </w:r>
      <w:r w:rsidR="006F319D" w:rsidRPr="00ED48C4">
        <w:rPr>
          <w:sz w:val="20"/>
          <w:szCs w:val="20"/>
          <w:lang w:val="en-ZA"/>
        </w:rPr>
        <w:t>er gr</w:t>
      </w:r>
      <w:r w:rsidR="00006888" w:rsidRPr="00ED48C4">
        <w:rPr>
          <w:sz w:val="20"/>
          <w:szCs w:val="20"/>
          <w:lang w:val="en-ZA"/>
        </w:rPr>
        <w:t>a</w:t>
      </w:r>
      <w:r w:rsidR="006F319D" w:rsidRPr="00ED48C4">
        <w:rPr>
          <w:sz w:val="20"/>
          <w:szCs w:val="20"/>
          <w:lang w:val="en-ZA"/>
        </w:rPr>
        <w:t>de</w:t>
      </w:r>
      <w:r w:rsidR="00006888" w:rsidRPr="00ED48C4">
        <w:rPr>
          <w:sz w:val="20"/>
          <w:szCs w:val="20"/>
          <w:lang w:val="en-ZA"/>
        </w:rPr>
        <w:t xml:space="preserve"> and condition</w:t>
      </w:r>
      <w:r w:rsidR="006F319D" w:rsidRPr="00ED48C4">
        <w:rPr>
          <w:sz w:val="20"/>
          <w:szCs w:val="20"/>
          <w:lang w:val="en-ZA"/>
        </w:rPr>
        <w:t xml:space="preserve"> is shown in Table 4.</w:t>
      </w:r>
      <w:r w:rsidR="00006888" w:rsidRPr="00ED48C4">
        <w:rPr>
          <w:sz w:val="20"/>
          <w:szCs w:val="20"/>
          <w:lang w:val="en-ZA"/>
        </w:rPr>
        <w:t xml:space="preserve"> Note that some learners had more than one condition.</w:t>
      </w:r>
    </w:p>
    <w:p w14:paraId="5BC25A53" w14:textId="2DB1E199" w:rsidR="00006888" w:rsidRPr="00ED48C4" w:rsidRDefault="00006888" w:rsidP="004364DE">
      <w:pPr>
        <w:tabs>
          <w:tab w:val="left" w:pos="4111"/>
        </w:tabs>
        <w:spacing w:before="240"/>
        <w:ind w:left="142" w:right="393"/>
        <w:rPr>
          <w:i/>
          <w:sz w:val="18"/>
          <w:szCs w:val="18"/>
          <w:lang w:val="en-ZA"/>
        </w:rPr>
      </w:pPr>
      <w:r w:rsidRPr="00ED48C4">
        <w:rPr>
          <w:i/>
          <w:sz w:val="18"/>
          <w:szCs w:val="18"/>
          <w:lang w:val="en-ZA"/>
        </w:rPr>
        <w:t>Table 4</w:t>
      </w:r>
    </w:p>
    <w:p w14:paraId="1C28725E" w14:textId="7543C068" w:rsidR="00006888" w:rsidRPr="00ED48C4" w:rsidRDefault="00006888" w:rsidP="004364DE">
      <w:pPr>
        <w:tabs>
          <w:tab w:val="left" w:pos="4111"/>
        </w:tabs>
        <w:ind w:left="142" w:right="391"/>
        <w:rPr>
          <w:i/>
          <w:sz w:val="18"/>
          <w:szCs w:val="18"/>
          <w:lang w:val="en-ZA"/>
        </w:rPr>
      </w:pPr>
      <w:r w:rsidRPr="00ED48C4">
        <w:rPr>
          <w:i/>
          <w:sz w:val="18"/>
          <w:szCs w:val="18"/>
          <w:lang w:val="en-ZA"/>
        </w:rPr>
        <w:t>Number of learners per grade and condition</w:t>
      </w:r>
    </w:p>
    <w:p w14:paraId="10C51F05" w14:textId="4A1E6503" w:rsidR="00006888" w:rsidRPr="00ED48C4" w:rsidRDefault="00006888" w:rsidP="004364DE">
      <w:pPr>
        <w:tabs>
          <w:tab w:val="left" w:pos="4111"/>
        </w:tabs>
        <w:spacing w:after="160"/>
        <w:ind w:left="142" w:right="110"/>
        <w:rPr>
          <w:i/>
          <w:sz w:val="18"/>
          <w:szCs w:val="18"/>
          <w:lang w:val="en-ZA"/>
        </w:rPr>
      </w:pPr>
      <w:r w:rsidRPr="00ED48C4">
        <w:rPr>
          <w:i/>
          <w:sz w:val="18"/>
          <w:szCs w:val="18"/>
          <w:lang w:val="en-ZA"/>
        </w:rPr>
        <w:t>(ADD: Attention deficit disorder; ADHD: Attention deficit hyperactivity disorder; ASP: Asperger syndrome; DSL: Dyslexia; EPSY: Epilepsy; LD: Learning disability)</w:t>
      </w:r>
    </w:p>
    <w:tbl>
      <w:tblPr>
        <w:tblStyle w:val="Tabellenraster"/>
        <w:tblW w:w="4546" w:type="dxa"/>
        <w:jc w:val="center"/>
        <w:tblBorders>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86"/>
        <w:gridCol w:w="360"/>
        <w:gridCol w:w="461"/>
        <w:gridCol w:w="536"/>
        <w:gridCol w:w="666"/>
        <w:gridCol w:w="477"/>
        <w:gridCol w:w="487"/>
        <w:gridCol w:w="587"/>
        <w:gridCol w:w="386"/>
      </w:tblGrid>
      <w:tr w:rsidR="006F319D" w:rsidRPr="00ED48C4" w14:paraId="2F83C4B9" w14:textId="78FFDB9C" w:rsidTr="00006888">
        <w:trPr>
          <w:jc w:val="center"/>
        </w:trPr>
        <w:tc>
          <w:tcPr>
            <w:tcW w:w="586" w:type="dxa"/>
            <w:tcBorders>
              <w:top w:val="single" w:sz="4" w:space="0" w:color="auto"/>
              <w:bottom w:val="single" w:sz="4" w:space="0" w:color="auto"/>
            </w:tcBorders>
          </w:tcPr>
          <w:p w14:paraId="64106574" w14:textId="159955A5" w:rsidR="006F319D" w:rsidRPr="00ED48C4" w:rsidRDefault="006F319D" w:rsidP="00737957">
            <w:pPr>
              <w:jc w:val="center"/>
              <w:rPr>
                <w:color w:val="auto"/>
                <w:sz w:val="18"/>
                <w:szCs w:val="18"/>
                <w:lang w:val="en-ZA"/>
              </w:rPr>
            </w:pPr>
            <w:r w:rsidRPr="00ED48C4">
              <w:rPr>
                <w:color w:val="auto"/>
                <w:sz w:val="18"/>
                <w:szCs w:val="18"/>
                <w:lang w:val="en-ZA"/>
              </w:rPr>
              <w:t>Grade</w:t>
            </w:r>
          </w:p>
        </w:tc>
        <w:tc>
          <w:tcPr>
            <w:tcW w:w="360" w:type="dxa"/>
            <w:tcBorders>
              <w:top w:val="single" w:sz="4" w:space="0" w:color="auto"/>
              <w:bottom w:val="single" w:sz="4" w:space="0" w:color="auto"/>
            </w:tcBorders>
          </w:tcPr>
          <w:p w14:paraId="2591C64A" w14:textId="23296438" w:rsidR="006F319D" w:rsidRPr="00ED48C4" w:rsidRDefault="006F319D" w:rsidP="00737957">
            <w:pPr>
              <w:jc w:val="center"/>
              <w:rPr>
                <w:color w:val="auto"/>
                <w:sz w:val="18"/>
                <w:szCs w:val="18"/>
                <w:lang w:val="en-ZA"/>
              </w:rPr>
            </w:pPr>
            <w:r w:rsidRPr="00ED48C4">
              <w:rPr>
                <w:color w:val="auto"/>
                <w:sz w:val="18"/>
                <w:szCs w:val="18"/>
                <w:lang w:val="en-ZA"/>
              </w:rPr>
              <w:t>n</w:t>
            </w:r>
          </w:p>
        </w:tc>
        <w:tc>
          <w:tcPr>
            <w:tcW w:w="461" w:type="dxa"/>
            <w:tcBorders>
              <w:top w:val="single" w:sz="4" w:space="0" w:color="auto"/>
              <w:bottom w:val="single" w:sz="4" w:space="0" w:color="auto"/>
            </w:tcBorders>
          </w:tcPr>
          <w:p w14:paraId="2973CCAE" w14:textId="6460257A" w:rsidR="006F319D" w:rsidRPr="00ED48C4" w:rsidRDefault="006F319D" w:rsidP="00737957">
            <w:pPr>
              <w:jc w:val="center"/>
              <w:rPr>
                <w:color w:val="auto"/>
                <w:sz w:val="18"/>
                <w:szCs w:val="18"/>
                <w:lang w:val="en-ZA"/>
              </w:rPr>
            </w:pPr>
            <w:r w:rsidRPr="00ED48C4">
              <w:rPr>
                <w:color w:val="auto"/>
                <w:sz w:val="18"/>
                <w:szCs w:val="18"/>
                <w:lang w:val="en-ZA"/>
              </w:rPr>
              <w:t>Age</w:t>
            </w:r>
          </w:p>
        </w:tc>
        <w:tc>
          <w:tcPr>
            <w:tcW w:w="536" w:type="dxa"/>
            <w:tcBorders>
              <w:top w:val="single" w:sz="4" w:space="0" w:color="auto"/>
              <w:bottom w:val="single" w:sz="4" w:space="0" w:color="auto"/>
            </w:tcBorders>
          </w:tcPr>
          <w:p w14:paraId="64110BD9" w14:textId="1C66A926" w:rsidR="006F319D" w:rsidRPr="00ED48C4" w:rsidRDefault="006F319D" w:rsidP="00737957">
            <w:pPr>
              <w:jc w:val="center"/>
              <w:rPr>
                <w:color w:val="auto"/>
                <w:sz w:val="18"/>
                <w:szCs w:val="18"/>
                <w:lang w:val="en-ZA"/>
              </w:rPr>
            </w:pPr>
            <w:r w:rsidRPr="00ED48C4">
              <w:rPr>
                <w:color w:val="auto"/>
                <w:sz w:val="18"/>
                <w:szCs w:val="18"/>
                <w:lang w:val="en-ZA"/>
              </w:rPr>
              <w:t>ADD</w:t>
            </w:r>
          </w:p>
        </w:tc>
        <w:tc>
          <w:tcPr>
            <w:tcW w:w="666" w:type="dxa"/>
            <w:tcBorders>
              <w:top w:val="single" w:sz="4" w:space="0" w:color="auto"/>
              <w:bottom w:val="single" w:sz="4" w:space="0" w:color="auto"/>
            </w:tcBorders>
          </w:tcPr>
          <w:p w14:paraId="7D007592" w14:textId="4232683A" w:rsidR="006F319D" w:rsidRPr="00ED48C4" w:rsidRDefault="006F319D" w:rsidP="00737957">
            <w:pPr>
              <w:jc w:val="center"/>
              <w:rPr>
                <w:color w:val="auto"/>
                <w:sz w:val="18"/>
                <w:szCs w:val="18"/>
                <w:lang w:val="en-ZA"/>
              </w:rPr>
            </w:pPr>
            <w:r w:rsidRPr="00ED48C4">
              <w:rPr>
                <w:color w:val="auto"/>
                <w:sz w:val="18"/>
                <w:szCs w:val="18"/>
                <w:lang w:val="en-ZA"/>
              </w:rPr>
              <w:t>ADHD</w:t>
            </w:r>
          </w:p>
        </w:tc>
        <w:tc>
          <w:tcPr>
            <w:tcW w:w="477" w:type="dxa"/>
            <w:tcBorders>
              <w:top w:val="single" w:sz="4" w:space="0" w:color="auto"/>
              <w:bottom w:val="single" w:sz="4" w:space="0" w:color="auto"/>
            </w:tcBorders>
          </w:tcPr>
          <w:p w14:paraId="245D4F28" w14:textId="7B23584B" w:rsidR="006F319D" w:rsidRPr="00ED48C4" w:rsidRDefault="006F319D" w:rsidP="006F319D">
            <w:pPr>
              <w:jc w:val="center"/>
              <w:rPr>
                <w:color w:val="auto"/>
                <w:sz w:val="18"/>
                <w:szCs w:val="18"/>
                <w:lang w:val="en-ZA"/>
              </w:rPr>
            </w:pPr>
            <w:r w:rsidRPr="00ED48C4">
              <w:rPr>
                <w:color w:val="auto"/>
                <w:sz w:val="18"/>
                <w:szCs w:val="18"/>
                <w:lang w:val="en-ZA"/>
              </w:rPr>
              <w:t>ASP</w:t>
            </w:r>
          </w:p>
        </w:tc>
        <w:tc>
          <w:tcPr>
            <w:tcW w:w="487" w:type="dxa"/>
            <w:tcBorders>
              <w:top w:val="single" w:sz="4" w:space="0" w:color="auto"/>
              <w:bottom w:val="single" w:sz="4" w:space="0" w:color="auto"/>
            </w:tcBorders>
          </w:tcPr>
          <w:p w14:paraId="752A0E56" w14:textId="095AF6D5" w:rsidR="006F319D" w:rsidRPr="00ED48C4" w:rsidRDefault="006F319D" w:rsidP="006F319D">
            <w:pPr>
              <w:jc w:val="center"/>
              <w:rPr>
                <w:color w:val="auto"/>
                <w:sz w:val="18"/>
                <w:szCs w:val="18"/>
                <w:lang w:val="en-ZA"/>
              </w:rPr>
            </w:pPr>
            <w:r w:rsidRPr="00ED48C4">
              <w:rPr>
                <w:color w:val="auto"/>
                <w:sz w:val="18"/>
                <w:szCs w:val="18"/>
                <w:lang w:val="en-ZA"/>
              </w:rPr>
              <w:t>DSL</w:t>
            </w:r>
          </w:p>
        </w:tc>
        <w:tc>
          <w:tcPr>
            <w:tcW w:w="587" w:type="dxa"/>
            <w:tcBorders>
              <w:top w:val="single" w:sz="4" w:space="0" w:color="auto"/>
              <w:bottom w:val="single" w:sz="4" w:space="0" w:color="auto"/>
            </w:tcBorders>
          </w:tcPr>
          <w:p w14:paraId="15AB57E7" w14:textId="582F77EA" w:rsidR="006F319D" w:rsidRPr="00ED48C4" w:rsidRDefault="006F319D" w:rsidP="006F319D">
            <w:pPr>
              <w:jc w:val="center"/>
              <w:rPr>
                <w:color w:val="auto"/>
                <w:sz w:val="18"/>
                <w:szCs w:val="18"/>
                <w:lang w:val="en-ZA"/>
              </w:rPr>
            </w:pPr>
            <w:r w:rsidRPr="00ED48C4">
              <w:rPr>
                <w:color w:val="auto"/>
                <w:sz w:val="18"/>
                <w:szCs w:val="18"/>
                <w:lang w:val="en-ZA"/>
              </w:rPr>
              <w:t>EPSY</w:t>
            </w:r>
          </w:p>
        </w:tc>
        <w:tc>
          <w:tcPr>
            <w:tcW w:w="386" w:type="dxa"/>
            <w:tcBorders>
              <w:top w:val="single" w:sz="4" w:space="0" w:color="auto"/>
              <w:bottom w:val="single" w:sz="4" w:space="0" w:color="auto"/>
            </w:tcBorders>
          </w:tcPr>
          <w:p w14:paraId="6958081D" w14:textId="147A3171" w:rsidR="006F319D" w:rsidRPr="00ED48C4" w:rsidRDefault="006F319D" w:rsidP="00737957">
            <w:pPr>
              <w:jc w:val="center"/>
              <w:rPr>
                <w:color w:val="auto"/>
                <w:sz w:val="18"/>
                <w:szCs w:val="18"/>
                <w:lang w:val="en-ZA"/>
              </w:rPr>
            </w:pPr>
            <w:r w:rsidRPr="00ED48C4">
              <w:rPr>
                <w:color w:val="auto"/>
                <w:sz w:val="18"/>
                <w:szCs w:val="18"/>
                <w:lang w:val="en-ZA"/>
              </w:rPr>
              <w:t>LD</w:t>
            </w:r>
          </w:p>
        </w:tc>
      </w:tr>
      <w:tr w:rsidR="006F319D" w:rsidRPr="00ED48C4" w14:paraId="1F83B0CA" w14:textId="27FAD8EA" w:rsidTr="00006888">
        <w:trPr>
          <w:jc w:val="center"/>
        </w:trPr>
        <w:tc>
          <w:tcPr>
            <w:tcW w:w="586" w:type="dxa"/>
            <w:tcBorders>
              <w:top w:val="single" w:sz="4" w:space="0" w:color="auto"/>
            </w:tcBorders>
          </w:tcPr>
          <w:p w14:paraId="6D1EACAB" w14:textId="4DA527E6" w:rsidR="006F319D" w:rsidRPr="00ED48C4" w:rsidRDefault="006F319D" w:rsidP="00737957">
            <w:pPr>
              <w:jc w:val="center"/>
              <w:rPr>
                <w:color w:val="auto"/>
                <w:sz w:val="18"/>
                <w:szCs w:val="18"/>
                <w:lang w:val="en-ZA"/>
              </w:rPr>
            </w:pPr>
            <w:r w:rsidRPr="00ED48C4">
              <w:rPr>
                <w:color w:val="auto"/>
                <w:sz w:val="18"/>
                <w:szCs w:val="18"/>
                <w:lang w:val="en-ZA"/>
              </w:rPr>
              <w:t>1</w:t>
            </w:r>
          </w:p>
        </w:tc>
        <w:tc>
          <w:tcPr>
            <w:tcW w:w="360" w:type="dxa"/>
            <w:tcBorders>
              <w:top w:val="single" w:sz="4" w:space="0" w:color="auto"/>
            </w:tcBorders>
          </w:tcPr>
          <w:p w14:paraId="57D57F9F" w14:textId="05F688BF" w:rsidR="006F319D" w:rsidRPr="00ED48C4" w:rsidRDefault="006F319D" w:rsidP="00737957">
            <w:pPr>
              <w:jc w:val="center"/>
              <w:rPr>
                <w:color w:val="auto"/>
                <w:sz w:val="18"/>
                <w:szCs w:val="18"/>
                <w:lang w:val="en-ZA"/>
              </w:rPr>
            </w:pPr>
            <w:r w:rsidRPr="00ED48C4">
              <w:rPr>
                <w:color w:val="auto"/>
                <w:sz w:val="18"/>
                <w:szCs w:val="18"/>
                <w:lang w:val="en-ZA"/>
              </w:rPr>
              <w:t>4</w:t>
            </w:r>
          </w:p>
        </w:tc>
        <w:tc>
          <w:tcPr>
            <w:tcW w:w="461" w:type="dxa"/>
            <w:tcBorders>
              <w:top w:val="single" w:sz="4" w:space="0" w:color="auto"/>
            </w:tcBorders>
          </w:tcPr>
          <w:p w14:paraId="7A9AC3E7" w14:textId="5DE8B70A" w:rsidR="006F319D" w:rsidRPr="00ED48C4" w:rsidRDefault="006F319D" w:rsidP="00737957">
            <w:pPr>
              <w:jc w:val="center"/>
              <w:rPr>
                <w:color w:val="auto"/>
                <w:sz w:val="18"/>
                <w:szCs w:val="18"/>
                <w:lang w:val="en-ZA"/>
              </w:rPr>
            </w:pPr>
            <w:r w:rsidRPr="00ED48C4">
              <w:rPr>
                <w:color w:val="auto"/>
                <w:sz w:val="18"/>
                <w:szCs w:val="18"/>
                <w:lang w:val="en-ZA"/>
              </w:rPr>
              <w:t>6.75</w:t>
            </w:r>
          </w:p>
        </w:tc>
        <w:tc>
          <w:tcPr>
            <w:tcW w:w="536" w:type="dxa"/>
            <w:tcBorders>
              <w:top w:val="single" w:sz="4" w:space="0" w:color="auto"/>
            </w:tcBorders>
          </w:tcPr>
          <w:p w14:paraId="4CD3168E" w14:textId="43C2E88D" w:rsidR="006F319D" w:rsidRPr="00ED48C4" w:rsidRDefault="006F319D" w:rsidP="00737957">
            <w:pPr>
              <w:jc w:val="center"/>
              <w:rPr>
                <w:color w:val="auto"/>
                <w:sz w:val="18"/>
                <w:szCs w:val="18"/>
                <w:lang w:val="en-ZA"/>
              </w:rPr>
            </w:pPr>
            <w:r w:rsidRPr="00ED48C4">
              <w:rPr>
                <w:color w:val="auto"/>
                <w:sz w:val="18"/>
                <w:szCs w:val="18"/>
                <w:lang w:val="en-ZA"/>
              </w:rPr>
              <w:t>1</w:t>
            </w:r>
          </w:p>
        </w:tc>
        <w:tc>
          <w:tcPr>
            <w:tcW w:w="666" w:type="dxa"/>
            <w:tcBorders>
              <w:top w:val="single" w:sz="4" w:space="0" w:color="auto"/>
            </w:tcBorders>
          </w:tcPr>
          <w:p w14:paraId="591517EE" w14:textId="6814CCF9" w:rsidR="006F319D" w:rsidRPr="00ED48C4" w:rsidRDefault="005C0CA0" w:rsidP="00737957">
            <w:pPr>
              <w:jc w:val="center"/>
              <w:rPr>
                <w:color w:val="auto"/>
                <w:sz w:val="18"/>
                <w:szCs w:val="18"/>
                <w:lang w:val="en-ZA"/>
              </w:rPr>
            </w:pPr>
            <w:r>
              <w:rPr>
                <w:color w:val="auto"/>
                <w:sz w:val="18"/>
                <w:szCs w:val="18"/>
                <w:lang w:val="en-ZA"/>
              </w:rPr>
              <w:t>3</w:t>
            </w:r>
          </w:p>
        </w:tc>
        <w:tc>
          <w:tcPr>
            <w:tcW w:w="477" w:type="dxa"/>
            <w:tcBorders>
              <w:top w:val="single" w:sz="4" w:space="0" w:color="auto"/>
            </w:tcBorders>
          </w:tcPr>
          <w:p w14:paraId="19F382BA" w14:textId="77777777" w:rsidR="006F319D" w:rsidRPr="00ED48C4" w:rsidRDefault="006F319D" w:rsidP="00737957">
            <w:pPr>
              <w:jc w:val="center"/>
              <w:rPr>
                <w:color w:val="auto"/>
                <w:sz w:val="18"/>
                <w:szCs w:val="18"/>
                <w:lang w:val="en-ZA"/>
              </w:rPr>
            </w:pPr>
          </w:p>
        </w:tc>
        <w:tc>
          <w:tcPr>
            <w:tcW w:w="487" w:type="dxa"/>
            <w:tcBorders>
              <w:top w:val="single" w:sz="4" w:space="0" w:color="auto"/>
            </w:tcBorders>
          </w:tcPr>
          <w:p w14:paraId="47D47943" w14:textId="2AB26C5A" w:rsidR="006F319D" w:rsidRPr="00ED48C4" w:rsidRDefault="006F319D" w:rsidP="00737957">
            <w:pPr>
              <w:jc w:val="center"/>
              <w:rPr>
                <w:color w:val="auto"/>
                <w:sz w:val="18"/>
                <w:szCs w:val="18"/>
                <w:lang w:val="en-ZA"/>
              </w:rPr>
            </w:pPr>
            <w:r w:rsidRPr="00ED48C4">
              <w:rPr>
                <w:color w:val="auto"/>
                <w:sz w:val="18"/>
                <w:szCs w:val="18"/>
                <w:lang w:val="en-ZA"/>
              </w:rPr>
              <w:t>1</w:t>
            </w:r>
          </w:p>
        </w:tc>
        <w:tc>
          <w:tcPr>
            <w:tcW w:w="587" w:type="dxa"/>
            <w:tcBorders>
              <w:top w:val="single" w:sz="4" w:space="0" w:color="auto"/>
            </w:tcBorders>
          </w:tcPr>
          <w:p w14:paraId="1943F734" w14:textId="6974FB2A" w:rsidR="006F319D" w:rsidRPr="00ED48C4" w:rsidRDefault="006F319D" w:rsidP="00737957">
            <w:pPr>
              <w:jc w:val="center"/>
              <w:rPr>
                <w:color w:val="auto"/>
                <w:sz w:val="18"/>
                <w:szCs w:val="18"/>
                <w:lang w:val="en-ZA"/>
              </w:rPr>
            </w:pPr>
            <w:r w:rsidRPr="00ED48C4">
              <w:rPr>
                <w:color w:val="auto"/>
                <w:sz w:val="18"/>
                <w:szCs w:val="18"/>
                <w:lang w:val="en-ZA"/>
              </w:rPr>
              <w:t>1</w:t>
            </w:r>
          </w:p>
        </w:tc>
        <w:tc>
          <w:tcPr>
            <w:tcW w:w="386" w:type="dxa"/>
            <w:tcBorders>
              <w:top w:val="single" w:sz="4" w:space="0" w:color="auto"/>
            </w:tcBorders>
          </w:tcPr>
          <w:p w14:paraId="5F6F5563" w14:textId="2EC78B07" w:rsidR="006F319D" w:rsidRPr="00ED48C4" w:rsidRDefault="006F319D" w:rsidP="00737957">
            <w:pPr>
              <w:jc w:val="center"/>
              <w:rPr>
                <w:color w:val="auto"/>
                <w:sz w:val="18"/>
                <w:szCs w:val="18"/>
                <w:lang w:val="en-ZA"/>
              </w:rPr>
            </w:pPr>
            <w:r w:rsidRPr="00ED48C4">
              <w:rPr>
                <w:color w:val="auto"/>
                <w:sz w:val="18"/>
                <w:szCs w:val="18"/>
                <w:lang w:val="en-ZA"/>
              </w:rPr>
              <w:t>1</w:t>
            </w:r>
          </w:p>
        </w:tc>
      </w:tr>
      <w:tr w:rsidR="006F319D" w:rsidRPr="00ED48C4" w14:paraId="2023E161" w14:textId="537B2A7F" w:rsidTr="00006888">
        <w:trPr>
          <w:jc w:val="center"/>
        </w:trPr>
        <w:tc>
          <w:tcPr>
            <w:tcW w:w="586" w:type="dxa"/>
          </w:tcPr>
          <w:p w14:paraId="1A21F646" w14:textId="53F87307" w:rsidR="006F319D" w:rsidRPr="00ED48C4" w:rsidRDefault="006F319D" w:rsidP="00737957">
            <w:pPr>
              <w:jc w:val="center"/>
              <w:rPr>
                <w:color w:val="auto"/>
                <w:sz w:val="18"/>
                <w:szCs w:val="18"/>
                <w:lang w:val="en-ZA"/>
              </w:rPr>
            </w:pPr>
            <w:r w:rsidRPr="00ED48C4">
              <w:rPr>
                <w:color w:val="auto"/>
                <w:sz w:val="18"/>
                <w:szCs w:val="18"/>
                <w:lang w:val="en-ZA"/>
              </w:rPr>
              <w:t>2</w:t>
            </w:r>
          </w:p>
        </w:tc>
        <w:tc>
          <w:tcPr>
            <w:tcW w:w="360" w:type="dxa"/>
          </w:tcPr>
          <w:p w14:paraId="40E16619" w14:textId="3FCD1531" w:rsidR="006F319D" w:rsidRPr="00ED48C4" w:rsidRDefault="006F319D" w:rsidP="00737957">
            <w:pPr>
              <w:jc w:val="center"/>
              <w:rPr>
                <w:color w:val="auto"/>
                <w:sz w:val="18"/>
                <w:szCs w:val="18"/>
                <w:lang w:val="en-ZA"/>
              </w:rPr>
            </w:pPr>
            <w:r w:rsidRPr="00ED48C4">
              <w:rPr>
                <w:color w:val="auto"/>
                <w:sz w:val="18"/>
                <w:szCs w:val="18"/>
                <w:lang w:val="en-ZA"/>
              </w:rPr>
              <w:t>13</w:t>
            </w:r>
          </w:p>
        </w:tc>
        <w:tc>
          <w:tcPr>
            <w:tcW w:w="461" w:type="dxa"/>
          </w:tcPr>
          <w:p w14:paraId="0F5A574A" w14:textId="3D6C96BE" w:rsidR="006F319D" w:rsidRPr="00ED48C4" w:rsidRDefault="006F319D" w:rsidP="00737957">
            <w:pPr>
              <w:jc w:val="center"/>
              <w:rPr>
                <w:color w:val="auto"/>
                <w:sz w:val="18"/>
                <w:szCs w:val="18"/>
                <w:lang w:val="en-ZA"/>
              </w:rPr>
            </w:pPr>
            <w:r w:rsidRPr="00ED48C4">
              <w:rPr>
                <w:color w:val="auto"/>
                <w:sz w:val="18"/>
                <w:szCs w:val="18"/>
                <w:lang w:val="en-ZA"/>
              </w:rPr>
              <w:t>8.62</w:t>
            </w:r>
          </w:p>
        </w:tc>
        <w:tc>
          <w:tcPr>
            <w:tcW w:w="536" w:type="dxa"/>
          </w:tcPr>
          <w:p w14:paraId="23F19A72" w14:textId="5BE3307C" w:rsidR="006F319D" w:rsidRPr="00ED48C4" w:rsidRDefault="006F319D" w:rsidP="00737957">
            <w:pPr>
              <w:jc w:val="center"/>
              <w:rPr>
                <w:color w:val="auto"/>
                <w:sz w:val="18"/>
                <w:szCs w:val="18"/>
                <w:lang w:val="en-ZA"/>
              </w:rPr>
            </w:pPr>
            <w:r w:rsidRPr="00ED48C4">
              <w:rPr>
                <w:color w:val="auto"/>
                <w:sz w:val="18"/>
                <w:szCs w:val="18"/>
                <w:lang w:val="en-ZA"/>
              </w:rPr>
              <w:t>5</w:t>
            </w:r>
          </w:p>
        </w:tc>
        <w:tc>
          <w:tcPr>
            <w:tcW w:w="666" w:type="dxa"/>
          </w:tcPr>
          <w:p w14:paraId="06BED80A" w14:textId="35C7E81A" w:rsidR="006F319D" w:rsidRPr="00ED48C4" w:rsidRDefault="006F319D" w:rsidP="00737957">
            <w:pPr>
              <w:jc w:val="center"/>
              <w:rPr>
                <w:color w:val="auto"/>
                <w:sz w:val="18"/>
                <w:szCs w:val="18"/>
                <w:lang w:val="en-ZA"/>
              </w:rPr>
            </w:pPr>
            <w:r w:rsidRPr="00ED48C4">
              <w:rPr>
                <w:color w:val="auto"/>
                <w:sz w:val="18"/>
                <w:szCs w:val="18"/>
                <w:lang w:val="en-ZA"/>
              </w:rPr>
              <w:t>2</w:t>
            </w:r>
          </w:p>
        </w:tc>
        <w:tc>
          <w:tcPr>
            <w:tcW w:w="477" w:type="dxa"/>
          </w:tcPr>
          <w:p w14:paraId="266F7883" w14:textId="4B7654A0" w:rsidR="006F319D" w:rsidRPr="00ED48C4" w:rsidRDefault="006F319D" w:rsidP="00737957">
            <w:pPr>
              <w:jc w:val="center"/>
              <w:rPr>
                <w:color w:val="auto"/>
                <w:sz w:val="18"/>
                <w:szCs w:val="18"/>
                <w:lang w:val="en-ZA"/>
              </w:rPr>
            </w:pPr>
            <w:r w:rsidRPr="00ED48C4">
              <w:rPr>
                <w:color w:val="auto"/>
                <w:sz w:val="18"/>
                <w:szCs w:val="18"/>
                <w:lang w:val="en-ZA"/>
              </w:rPr>
              <w:t>2</w:t>
            </w:r>
          </w:p>
        </w:tc>
        <w:tc>
          <w:tcPr>
            <w:tcW w:w="487" w:type="dxa"/>
          </w:tcPr>
          <w:p w14:paraId="61B53345" w14:textId="2DEADEBB" w:rsidR="006F319D" w:rsidRPr="00ED48C4" w:rsidRDefault="006F319D" w:rsidP="00737957">
            <w:pPr>
              <w:jc w:val="center"/>
              <w:rPr>
                <w:color w:val="auto"/>
                <w:sz w:val="18"/>
                <w:szCs w:val="18"/>
                <w:lang w:val="en-ZA"/>
              </w:rPr>
            </w:pPr>
          </w:p>
        </w:tc>
        <w:tc>
          <w:tcPr>
            <w:tcW w:w="587" w:type="dxa"/>
          </w:tcPr>
          <w:p w14:paraId="6272BC31" w14:textId="3D3CD49C" w:rsidR="006F319D" w:rsidRPr="00ED48C4" w:rsidRDefault="006F319D" w:rsidP="00737957">
            <w:pPr>
              <w:jc w:val="center"/>
              <w:rPr>
                <w:color w:val="auto"/>
                <w:sz w:val="18"/>
                <w:szCs w:val="18"/>
                <w:lang w:val="en-ZA"/>
              </w:rPr>
            </w:pPr>
          </w:p>
        </w:tc>
        <w:tc>
          <w:tcPr>
            <w:tcW w:w="386" w:type="dxa"/>
          </w:tcPr>
          <w:p w14:paraId="66AA855B" w14:textId="04F7F374" w:rsidR="006F319D" w:rsidRPr="00ED48C4" w:rsidRDefault="006F319D" w:rsidP="00737957">
            <w:pPr>
              <w:jc w:val="center"/>
              <w:rPr>
                <w:color w:val="auto"/>
                <w:sz w:val="18"/>
                <w:szCs w:val="18"/>
                <w:lang w:val="en-ZA"/>
              </w:rPr>
            </w:pPr>
            <w:r w:rsidRPr="00ED48C4">
              <w:rPr>
                <w:color w:val="auto"/>
                <w:sz w:val="18"/>
                <w:szCs w:val="18"/>
                <w:lang w:val="en-ZA"/>
              </w:rPr>
              <w:t>6</w:t>
            </w:r>
          </w:p>
        </w:tc>
      </w:tr>
      <w:tr w:rsidR="006F319D" w:rsidRPr="00ED48C4" w14:paraId="1C7252B9" w14:textId="0438B916" w:rsidTr="00006888">
        <w:trPr>
          <w:jc w:val="center"/>
        </w:trPr>
        <w:tc>
          <w:tcPr>
            <w:tcW w:w="586" w:type="dxa"/>
          </w:tcPr>
          <w:p w14:paraId="1B8A14B1" w14:textId="7D61B087" w:rsidR="006F319D" w:rsidRPr="00ED48C4" w:rsidRDefault="006F319D" w:rsidP="00737957">
            <w:pPr>
              <w:jc w:val="center"/>
              <w:rPr>
                <w:color w:val="auto"/>
                <w:sz w:val="18"/>
                <w:szCs w:val="18"/>
                <w:lang w:val="en-ZA"/>
              </w:rPr>
            </w:pPr>
            <w:r w:rsidRPr="00ED48C4">
              <w:rPr>
                <w:color w:val="auto"/>
                <w:sz w:val="18"/>
                <w:szCs w:val="18"/>
                <w:lang w:val="en-ZA"/>
              </w:rPr>
              <w:t>3</w:t>
            </w:r>
          </w:p>
        </w:tc>
        <w:tc>
          <w:tcPr>
            <w:tcW w:w="360" w:type="dxa"/>
          </w:tcPr>
          <w:p w14:paraId="5A9E36F0" w14:textId="09DFDBA8" w:rsidR="006F319D" w:rsidRPr="00ED48C4" w:rsidRDefault="006F319D" w:rsidP="00737957">
            <w:pPr>
              <w:jc w:val="center"/>
              <w:rPr>
                <w:color w:val="auto"/>
                <w:sz w:val="18"/>
                <w:szCs w:val="18"/>
                <w:lang w:val="en-ZA"/>
              </w:rPr>
            </w:pPr>
            <w:r w:rsidRPr="00ED48C4">
              <w:rPr>
                <w:color w:val="auto"/>
                <w:sz w:val="18"/>
                <w:szCs w:val="18"/>
                <w:lang w:val="en-ZA"/>
              </w:rPr>
              <w:t>7</w:t>
            </w:r>
          </w:p>
        </w:tc>
        <w:tc>
          <w:tcPr>
            <w:tcW w:w="461" w:type="dxa"/>
          </w:tcPr>
          <w:p w14:paraId="267C4E39" w14:textId="39B2C322" w:rsidR="006F319D" w:rsidRPr="00ED48C4" w:rsidRDefault="006F319D" w:rsidP="00737957">
            <w:pPr>
              <w:jc w:val="center"/>
              <w:rPr>
                <w:color w:val="auto"/>
                <w:sz w:val="18"/>
                <w:szCs w:val="18"/>
                <w:lang w:val="en-ZA"/>
              </w:rPr>
            </w:pPr>
            <w:r w:rsidRPr="00ED48C4">
              <w:rPr>
                <w:color w:val="auto"/>
                <w:sz w:val="18"/>
                <w:szCs w:val="18"/>
                <w:lang w:val="en-ZA"/>
              </w:rPr>
              <w:t>9.86</w:t>
            </w:r>
          </w:p>
        </w:tc>
        <w:tc>
          <w:tcPr>
            <w:tcW w:w="536" w:type="dxa"/>
          </w:tcPr>
          <w:p w14:paraId="1B488499" w14:textId="6AB49632" w:rsidR="006F319D" w:rsidRPr="00ED48C4" w:rsidRDefault="006F319D" w:rsidP="00737957">
            <w:pPr>
              <w:jc w:val="center"/>
              <w:rPr>
                <w:color w:val="auto"/>
                <w:sz w:val="18"/>
                <w:szCs w:val="18"/>
                <w:lang w:val="en-ZA"/>
              </w:rPr>
            </w:pPr>
          </w:p>
        </w:tc>
        <w:tc>
          <w:tcPr>
            <w:tcW w:w="666" w:type="dxa"/>
          </w:tcPr>
          <w:p w14:paraId="4813A132" w14:textId="2CF2E85D" w:rsidR="006F319D" w:rsidRPr="00ED48C4" w:rsidRDefault="006F319D" w:rsidP="00737957">
            <w:pPr>
              <w:jc w:val="center"/>
              <w:rPr>
                <w:color w:val="auto"/>
                <w:sz w:val="18"/>
                <w:szCs w:val="18"/>
                <w:lang w:val="en-ZA"/>
              </w:rPr>
            </w:pPr>
            <w:r w:rsidRPr="00ED48C4">
              <w:rPr>
                <w:color w:val="auto"/>
                <w:sz w:val="18"/>
                <w:szCs w:val="18"/>
                <w:lang w:val="en-ZA"/>
              </w:rPr>
              <w:t>4</w:t>
            </w:r>
          </w:p>
        </w:tc>
        <w:tc>
          <w:tcPr>
            <w:tcW w:w="477" w:type="dxa"/>
          </w:tcPr>
          <w:p w14:paraId="47328CB0" w14:textId="77777777" w:rsidR="006F319D" w:rsidRPr="00ED48C4" w:rsidRDefault="006F319D" w:rsidP="00737957">
            <w:pPr>
              <w:jc w:val="center"/>
              <w:rPr>
                <w:color w:val="auto"/>
                <w:sz w:val="18"/>
                <w:szCs w:val="18"/>
                <w:lang w:val="en-ZA"/>
              </w:rPr>
            </w:pPr>
          </w:p>
        </w:tc>
        <w:tc>
          <w:tcPr>
            <w:tcW w:w="487" w:type="dxa"/>
          </w:tcPr>
          <w:p w14:paraId="71C44D21" w14:textId="1D6F057F" w:rsidR="006F319D" w:rsidRPr="00ED48C4" w:rsidRDefault="006F319D" w:rsidP="00737957">
            <w:pPr>
              <w:jc w:val="center"/>
              <w:rPr>
                <w:color w:val="auto"/>
                <w:sz w:val="18"/>
                <w:szCs w:val="18"/>
                <w:lang w:val="en-ZA"/>
              </w:rPr>
            </w:pPr>
          </w:p>
        </w:tc>
        <w:tc>
          <w:tcPr>
            <w:tcW w:w="587" w:type="dxa"/>
          </w:tcPr>
          <w:p w14:paraId="341BDD2C" w14:textId="7F7CCCA8" w:rsidR="006F319D" w:rsidRPr="00ED48C4" w:rsidRDefault="006F319D" w:rsidP="00737957">
            <w:pPr>
              <w:jc w:val="center"/>
              <w:rPr>
                <w:color w:val="auto"/>
                <w:sz w:val="18"/>
                <w:szCs w:val="18"/>
                <w:lang w:val="en-ZA"/>
              </w:rPr>
            </w:pPr>
          </w:p>
        </w:tc>
        <w:tc>
          <w:tcPr>
            <w:tcW w:w="386" w:type="dxa"/>
          </w:tcPr>
          <w:p w14:paraId="2C00AAF1" w14:textId="7DC8F659" w:rsidR="006F319D" w:rsidRPr="00ED48C4" w:rsidRDefault="006F319D" w:rsidP="00737957">
            <w:pPr>
              <w:jc w:val="center"/>
              <w:rPr>
                <w:color w:val="auto"/>
                <w:sz w:val="18"/>
                <w:szCs w:val="18"/>
                <w:lang w:val="en-ZA"/>
              </w:rPr>
            </w:pPr>
            <w:r w:rsidRPr="00ED48C4">
              <w:rPr>
                <w:color w:val="auto"/>
                <w:sz w:val="18"/>
                <w:szCs w:val="18"/>
                <w:lang w:val="en-ZA"/>
              </w:rPr>
              <w:t>4</w:t>
            </w:r>
          </w:p>
        </w:tc>
      </w:tr>
    </w:tbl>
    <w:p w14:paraId="241BAC89" w14:textId="4E3DF10A" w:rsidR="00B00486" w:rsidRPr="00ED48C4" w:rsidRDefault="00355B23" w:rsidP="009B208C">
      <w:pPr>
        <w:spacing w:before="240" w:after="80" w:line="264" w:lineRule="auto"/>
        <w:ind w:firstLine="284"/>
        <w:jc w:val="both"/>
        <w:rPr>
          <w:sz w:val="20"/>
          <w:szCs w:val="20"/>
          <w:lang w:val="en-ZA"/>
        </w:rPr>
      </w:pPr>
      <w:r w:rsidRPr="00ED48C4">
        <w:rPr>
          <w:sz w:val="20"/>
          <w:szCs w:val="20"/>
          <w:lang w:val="en-ZA"/>
        </w:rPr>
        <w:t>The</w:t>
      </w:r>
      <w:r w:rsidR="00006888" w:rsidRPr="00ED48C4">
        <w:rPr>
          <w:sz w:val="20"/>
          <w:szCs w:val="20"/>
          <w:lang w:val="en-ZA"/>
        </w:rPr>
        <w:t xml:space="preserve"> learners</w:t>
      </w:r>
      <w:r w:rsidRPr="00ED48C4">
        <w:rPr>
          <w:sz w:val="20"/>
          <w:szCs w:val="20"/>
          <w:lang w:val="en-ZA"/>
        </w:rPr>
        <w:t xml:space="preserve"> were </w:t>
      </w:r>
      <w:r w:rsidR="00B00486" w:rsidRPr="00ED48C4">
        <w:rPr>
          <w:sz w:val="20"/>
          <w:szCs w:val="20"/>
          <w:lang w:val="en-ZA"/>
        </w:rPr>
        <w:t>presented with a moving target along an even horizontal path</w:t>
      </w:r>
      <w:r w:rsidRPr="00ED48C4">
        <w:rPr>
          <w:sz w:val="20"/>
          <w:szCs w:val="20"/>
          <w:lang w:val="en-ZA"/>
        </w:rPr>
        <w:t xml:space="preserve"> </w:t>
      </w:r>
      <w:r w:rsidR="00006888" w:rsidRPr="00ED48C4">
        <w:rPr>
          <w:sz w:val="20"/>
          <w:szCs w:val="20"/>
          <w:lang w:val="en-ZA"/>
        </w:rPr>
        <w:t xml:space="preserve">(SP) </w:t>
      </w:r>
      <w:r w:rsidR="00B00486" w:rsidRPr="00ED48C4">
        <w:rPr>
          <w:sz w:val="20"/>
          <w:szCs w:val="20"/>
          <w:lang w:val="en-ZA"/>
        </w:rPr>
        <w:t>(</w:t>
      </w:r>
      <w:r w:rsidR="00B00486" w:rsidRPr="00ED48C4">
        <w:rPr>
          <w:i/>
          <w:sz w:val="20"/>
          <w:szCs w:val="20"/>
          <w:lang w:val="en-ZA"/>
        </w:rPr>
        <w:t>cf</w:t>
      </w:r>
      <w:r w:rsidR="00B00486" w:rsidRPr="00ED48C4">
        <w:rPr>
          <w:sz w:val="20"/>
          <w:szCs w:val="20"/>
          <w:lang w:val="en-ZA"/>
        </w:rPr>
        <w:t xml:space="preserve"> Figure 1)</w:t>
      </w:r>
      <w:r w:rsidRPr="00ED48C4">
        <w:rPr>
          <w:sz w:val="20"/>
          <w:szCs w:val="20"/>
          <w:lang w:val="en-ZA"/>
        </w:rPr>
        <w:t xml:space="preserve"> and the 23</w:t>
      </w:r>
      <w:r w:rsidR="00B00486" w:rsidRPr="00ED48C4">
        <w:rPr>
          <w:sz w:val="20"/>
          <w:szCs w:val="20"/>
          <w:lang w:val="en-ZA"/>
        </w:rPr>
        <w:t>-dots routine.</w:t>
      </w:r>
      <w:r w:rsidR="00867BA4" w:rsidRPr="00ED48C4">
        <w:rPr>
          <w:sz w:val="20"/>
          <w:szCs w:val="20"/>
          <w:lang w:val="en-ZA"/>
        </w:rPr>
        <w:t xml:space="preserve"> </w:t>
      </w:r>
      <w:r w:rsidR="00B00486" w:rsidRPr="00ED48C4">
        <w:rPr>
          <w:sz w:val="20"/>
          <w:szCs w:val="20"/>
          <w:lang w:val="en-ZA"/>
        </w:rPr>
        <w:t xml:space="preserve">After every routine, </w:t>
      </w:r>
      <w:r w:rsidR="00867BA4" w:rsidRPr="00ED48C4">
        <w:rPr>
          <w:sz w:val="20"/>
          <w:szCs w:val="20"/>
          <w:lang w:val="en-ZA"/>
        </w:rPr>
        <w:t>the</w:t>
      </w:r>
      <w:r w:rsidR="00B00486" w:rsidRPr="00ED48C4">
        <w:rPr>
          <w:sz w:val="20"/>
          <w:szCs w:val="20"/>
          <w:lang w:val="en-ZA"/>
        </w:rPr>
        <w:t xml:space="preserve"> </w:t>
      </w:r>
      <w:r w:rsidR="00867BA4" w:rsidRPr="00ED48C4">
        <w:rPr>
          <w:sz w:val="20"/>
          <w:szCs w:val="20"/>
          <w:lang w:val="en-ZA"/>
        </w:rPr>
        <w:t>5</w:t>
      </w:r>
      <w:r w:rsidR="00B00486" w:rsidRPr="00ED48C4">
        <w:rPr>
          <w:sz w:val="20"/>
          <w:szCs w:val="20"/>
          <w:lang w:val="en-ZA"/>
        </w:rPr>
        <w:t>×</w:t>
      </w:r>
      <w:r w:rsidR="00867BA4" w:rsidRPr="00ED48C4">
        <w:rPr>
          <w:sz w:val="20"/>
          <w:szCs w:val="20"/>
          <w:lang w:val="en-ZA"/>
        </w:rPr>
        <w:t>3</w:t>
      </w:r>
      <w:r w:rsidR="00B00486" w:rsidRPr="00ED48C4">
        <w:rPr>
          <w:sz w:val="20"/>
          <w:szCs w:val="20"/>
          <w:lang w:val="en-ZA"/>
        </w:rPr>
        <w:t xml:space="preserve"> grid of dots was displayed to determine the accuracy of the procedure. As </w:t>
      </w:r>
      <w:r w:rsidR="00867BA4" w:rsidRPr="00ED48C4">
        <w:rPr>
          <w:sz w:val="20"/>
          <w:szCs w:val="20"/>
          <w:lang w:val="en-ZA"/>
        </w:rPr>
        <w:t>was the case for the validation of accuracy with healthy adults, the</w:t>
      </w:r>
      <w:r w:rsidR="00B00486" w:rsidRPr="00ED48C4">
        <w:rPr>
          <w:sz w:val="20"/>
          <w:szCs w:val="20"/>
          <w:lang w:val="en-ZA"/>
        </w:rPr>
        <w:t xml:space="preserve"> dots appeared in random order to prevent </w:t>
      </w:r>
      <w:r w:rsidR="00006888" w:rsidRPr="00ED48C4">
        <w:rPr>
          <w:sz w:val="20"/>
          <w:szCs w:val="20"/>
          <w:lang w:val="en-ZA"/>
        </w:rPr>
        <w:t>learners</w:t>
      </w:r>
      <w:r w:rsidR="00B00486" w:rsidRPr="00ED48C4">
        <w:rPr>
          <w:sz w:val="20"/>
          <w:szCs w:val="20"/>
          <w:lang w:val="en-ZA"/>
        </w:rPr>
        <w:t xml:space="preserve"> from pre-empting the position of the next dot and prematurely look away.</w:t>
      </w:r>
      <w:r w:rsidR="00867BA4" w:rsidRPr="00ED48C4">
        <w:rPr>
          <w:sz w:val="20"/>
          <w:szCs w:val="20"/>
          <w:lang w:val="en-ZA"/>
        </w:rPr>
        <w:t xml:space="preserve"> </w:t>
      </w:r>
      <w:r w:rsidR="00B00486" w:rsidRPr="00ED48C4">
        <w:rPr>
          <w:sz w:val="20"/>
          <w:szCs w:val="20"/>
          <w:lang w:val="en-ZA"/>
        </w:rPr>
        <w:t xml:space="preserve">The performance of </w:t>
      </w:r>
      <w:r w:rsidR="00867BA4" w:rsidRPr="00ED48C4">
        <w:rPr>
          <w:sz w:val="20"/>
          <w:szCs w:val="20"/>
          <w:lang w:val="en-ZA"/>
        </w:rPr>
        <w:t>both the 23-dot and SP</w:t>
      </w:r>
      <w:r w:rsidR="00B00486" w:rsidRPr="00ED48C4">
        <w:rPr>
          <w:sz w:val="20"/>
          <w:szCs w:val="20"/>
          <w:lang w:val="en-ZA"/>
        </w:rPr>
        <w:t xml:space="preserve"> calibration routine</w:t>
      </w:r>
      <w:r w:rsidR="00867BA4" w:rsidRPr="00ED48C4">
        <w:rPr>
          <w:sz w:val="20"/>
          <w:szCs w:val="20"/>
          <w:lang w:val="en-ZA"/>
        </w:rPr>
        <w:t>s</w:t>
      </w:r>
      <w:r w:rsidR="00B00486" w:rsidRPr="00ED48C4">
        <w:rPr>
          <w:sz w:val="20"/>
          <w:szCs w:val="20"/>
          <w:lang w:val="en-ZA"/>
        </w:rPr>
        <w:t xml:space="preserve"> </w:t>
      </w:r>
      <w:r w:rsidR="00867BA4" w:rsidRPr="00ED48C4">
        <w:rPr>
          <w:sz w:val="20"/>
          <w:szCs w:val="20"/>
          <w:lang w:val="en-ZA"/>
        </w:rPr>
        <w:t>was</w:t>
      </w:r>
      <w:r w:rsidR="00B00486" w:rsidRPr="00ED48C4">
        <w:rPr>
          <w:sz w:val="20"/>
          <w:szCs w:val="20"/>
          <w:lang w:val="en-ZA"/>
        </w:rPr>
        <w:t xml:space="preserve"> expressed as the average</w:t>
      </w:r>
      <w:r w:rsidR="00867BA4" w:rsidRPr="00ED48C4">
        <w:rPr>
          <w:sz w:val="20"/>
          <w:szCs w:val="20"/>
          <w:lang w:val="en-ZA"/>
        </w:rPr>
        <w:t xml:space="preserve"> accuracy over all participants as determined through the 15 dots validation routine.</w:t>
      </w:r>
    </w:p>
    <w:p w14:paraId="005480D5" w14:textId="77777777" w:rsidR="004364DE" w:rsidRPr="00ED48C4" w:rsidRDefault="004364DE" w:rsidP="004364DE">
      <w:pPr>
        <w:pStyle w:val="jemr08Heading2"/>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lastRenderedPageBreak/>
        <w:t>Validation results</w:t>
      </w:r>
    </w:p>
    <w:p w14:paraId="110309C5" w14:textId="5BEBBA9A" w:rsidR="00144BA4" w:rsidRPr="00ED48C4" w:rsidRDefault="00032EF5" w:rsidP="00144BA4">
      <w:pPr>
        <w:spacing w:before="120" w:after="80" w:line="264" w:lineRule="auto"/>
        <w:ind w:firstLine="284"/>
        <w:jc w:val="both"/>
        <w:rPr>
          <w:sz w:val="20"/>
          <w:szCs w:val="20"/>
        </w:rPr>
      </w:pPr>
      <w:r w:rsidRPr="00ED48C4">
        <w:rPr>
          <w:sz w:val="20"/>
          <w:szCs w:val="20"/>
          <w:lang w:val="en-ZA"/>
        </w:rPr>
        <w:t>As for the validation of accuracy with healthy adults, validation points were excluded from the calculation of average offset if the offset was larger than 3</w:t>
      </w:r>
      <w:r w:rsidRPr="00ED48C4">
        <w:rPr>
          <w:sz w:val="20"/>
          <w:szCs w:val="20"/>
          <w:lang w:val="en-ZA"/>
        </w:rPr>
        <w:sym w:font="Symbol" w:char="F0B0"/>
      </w:r>
      <w:r w:rsidRPr="00ED48C4">
        <w:rPr>
          <w:sz w:val="20"/>
          <w:szCs w:val="20"/>
          <w:lang w:val="en-ZA"/>
        </w:rPr>
        <w:t xml:space="preserve"> or if the mapped gaze coordinates for the two eyes were more than 3</w:t>
      </w:r>
      <w:r w:rsidRPr="00ED48C4">
        <w:rPr>
          <w:sz w:val="20"/>
          <w:szCs w:val="20"/>
          <w:lang w:val="en-ZA"/>
        </w:rPr>
        <w:sym w:font="Symbol" w:char="F0B0"/>
      </w:r>
      <w:r w:rsidRPr="00ED48C4">
        <w:rPr>
          <w:sz w:val="20"/>
          <w:szCs w:val="20"/>
          <w:lang w:val="en-ZA"/>
        </w:rPr>
        <w:t xml:space="preserve"> apart. Table </w:t>
      </w:r>
      <w:r w:rsidR="003671A5" w:rsidRPr="00ED48C4">
        <w:rPr>
          <w:sz w:val="20"/>
          <w:szCs w:val="20"/>
          <w:lang w:val="en-ZA"/>
        </w:rPr>
        <w:t>5</w:t>
      </w:r>
      <w:r w:rsidRPr="00ED48C4">
        <w:rPr>
          <w:sz w:val="20"/>
          <w:szCs w:val="20"/>
          <w:lang w:val="en-ZA"/>
        </w:rPr>
        <w:t xml:space="preserve"> shows the average number of validation points that w</w:t>
      </w:r>
      <w:r w:rsidR="00172A1F">
        <w:rPr>
          <w:sz w:val="20"/>
          <w:szCs w:val="20"/>
          <w:lang w:val="en-ZA"/>
        </w:rPr>
        <w:t>ere</w:t>
      </w:r>
      <w:r w:rsidRPr="00ED48C4">
        <w:rPr>
          <w:sz w:val="20"/>
          <w:szCs w:val="20"/>
          <w:lang w:val="en-ZA"/>
        </w:rPr>
        <w:t xml:space="preserve"> included for each </w:t>
      </w:r>
      <w:r w:rsidR="00930E2D" w:rsidRPr="00ED48C4">
        <w:rPr>
          <w:sz w:val="20"/>
          <w:szCs w:val="20"/>
          <w:lang w:val="en-ZA"/>
        </w:rPr>
        <w:t xml:space="preserve">one </w:t>
      </w:r>
      <w:r w:rsidRPr="00ED48C4">
        <w:rPr>
          <w:sz w:val="20"/>
          <w:szCs w:val="20"/>
          <w:lang w:val="en-ZA"/>
        </w:rPr>
        <w:t xml:space="preserve">of the calibration routines. </w:t>
      </w:r>
      <w:r w:rsidR="00144BA4" w:rsidRPr="00ED48C4">
        <w:rPr>
          <w:sz w:val="20"/>
          <w:szCs w:val="20"/>
          <w:lang w:val="en-ZA"/>
        </w:rPr>
        <w:t xml:space="preserve">A repeated measures analysis of variance </w:t>
      </w:r>
      <w:r w:rsidR="00144BA4" w:rsidRPr="00ED48C4">
        <w:rPr>
          <w:sz w:val="20"/>
          <w:szCs w:val="20"/>
        </w:rPr>
        <w:t xml:space="preserve">for the effect of calibration routine (23-dots vs SP) on the number of </w:t>
      </w:r>
      <w:r w:rsidR="003671A5" w:rsidRPr="00ED48C4">
        <w:rPr>
          <w:sz w:val="20"/>
          <w:szCs w:val="20"/>
        </w:rPr>
        <w:t>valid</w:t>
      </w:r>
      <w:r w:rsidR="00144BA4" w:rsidRPr="00ED48C4">
        <w:rPr>
          <w:sz w:val="20"/>
          <w:szCs w:val="20"/>
        </w:rPr>
        <w:t xml:space="preserve"> points showed that the SP routine leads to more reliable data </w:t>
      </w:r>
      <w:r w:rsidR="00930E2D" w:rsidRPr="00ED48C4">
        <w:rPr>
          <w:sz w:val="20"/>
          <w:szCs w:val="20"/>
        </w:rPr>
        <w:t>as there are significantly less points that have to be discarded (F(1,47) = 47.7, p &lt; .001)</w:t>
      </w:r>
      <w:r w:rsidR="00144BA4" w:rsidRPr="00ED48C4">
        <w:rPr>
          <w:sz w:val="20"/>
          <w:szCs w:val="20"/>
        </w:rPr>
        <w:t>.</w:t>
      </w:r>
    </w:p>
    <w:p w14:paraId="516B6A20" w14:textId="77777777" w:rsidR="00126489" w:rsidRDefault="00032EF5" w:rsidP="00126489">
      <w:pPr>
        <w:spacing w:before="120" w:after="80" w:line="264" w:lineRule="auto"/>
        <w:ind w:firstLine="284"/>
        <w:jc w:val="both"/>
        <w:rPr>
          <w:sz w:val="20"/>
          <w:szCs w:val="20"/>
          <w:lang w:val="en-ZA"/>
        </w:rPr>
      </w:pPr>
      <w:r w:rsidRPr="00ED48C4">
        <w:rPr>
          <w:sz w:val="20"/>
          <w:szCs w:val="20"/>
          <w:lang w:val="en-ZA"/>
        </w:rPr>
        <w:t xml:space="preserve">Table </w:t>
      </w:r>
      <w:r w:rsidR="003671A5" w:rsidRPr="00ED48C4">
        <w:rPr>
          <w:sz w:val="20"/>
          <w:szCs w:val="20"/>
          <w:lang w:val="en-ZA"/>
        </w:rPr>
        <w:t>5</w:t>
      </w:r>
      <w:r w:rsidRPr="00ED48C4">
        <w:rPr>
          <w:sz w:val="20"/>
          <w:szCs w:val="20"/>
          <w:lang w:val="en-ZA"/>
        </w:rPr>
        <w:t xml:space="preserve"> also shows the average error across the 15 validation points and 24 participants per calibration routine.</w:t>
      </w:r>
      <w:r w:rsidR="00144BA4" w:rsidRPr="00ED48C4">
        <w:rPr>
          <w:sz w:val="20"/>
          <w:szCs w:val="20"/>
          <w:lang w:val="en-ZA"/>
        </w:rPr>
        <w:t xml:space="preserve"> </w:t>
      </w:r>
      <w:r w:rsidRPr="00ED48C4">
        <w:rPr>
          <w:sz w:val="20"/>
          <w:szCs w:val="20"/>
          <w:lang w:val="en-ZA"/>
        </w:rPr>
        <w:t xml:space="preserve">A repeated measures analysis of variance </w:t>
      </w:r>
      <w:r w:rsidRPr="00ED48C4">
        <w:rPr>
          <w:sz w:val="20"/>
          <w:szCs w:val="20"/>
        </w:rPr>
        <w:t xml:space="preserve">for the effect of calibration routine (23-dots vs SP) on the accuracy of tracking </w:t>
      </w:r>
      <w:r w:rsidRPr="00ED48C4">
        <w:rPr>
          <w:sz w:val="20"/>
          <w:szCs w:val="20"/>
          <w:lang w:val="en-ZA"/>
        </w:rPr>
        <w:t xml:space="preserve">showed that </w:t>
      </w:r>
      <w:r w:rsidR="00144BA4" w:rsidRPr="00ED48C4">
        <w:rPr>
          <w:sz w:val="20"/>
          <w:szCs w:val="20"/>
          <w:lang w:val="en-ZA"/>
        </w:rPr>
        <w:t xml:space="preserve">the SP routine is significantly better than a dots-based routine </w:t>
      </w:r>
      <w:r w:rsidRPr="00ED48C4">
        <w:rPr>
          <w:sz w:val="20"/>
          <w:szCs w:val="20"/>
          <w:lang w:val="en-ZA"/>
        </w:rPr>
        <w:t>(F(</w:t>
      </w:r>
      <w:r w:rsidR="00144BA4" w:rsidRPr="00ED48C4">
        <w:rPr>
          <w:sz w:val="20"/>
          <w:szCs w:val="20"/>
          <w:lang w:val="en-ZA"/>
        </w:rPr>
        <w:t>1</w:t>
      </w:r>
      <w:r w:rsidRPr="00ED48C4">
        <w:rPr>
          <w:sz w:val="20"/>
          <w:szCs w:val="20"/>
          <w:lang w:val="en-ZA"/>
        </w:rPr>
        <w:t>,4</w:t>
      </w:r>
      <w:r w:rsidR="00144BA4" w:rsidRPr="00ED48C4">
        <w:rPr>
          <w:sz w:val="20"/>
          <w:szCs w:val="20"/>
          <w:lang w:val="en-ZA"/>
        </w:rPr>
        <w:t>7</w:t>
      </w:r>
      <w:r w:rsidRPr="00ED48C4">
        <w:rPr>
          <w:sz w:val="20"/>
          <w:szCs w:val="20"/>
          <w:lang w:val="en-ZA"/>
        </w:rPr>
        <w:t xml:space="preserve">) = </w:t>
      </w:r>
      <w:r w:rsidR="00144BA4" w:rsidRPr="00ED48C4">
        <w:rPr>
          <w:sz w:val="20"/>
          <w:szCs w:val="20"/>
          <w:lang w:val="en-ZA"/>
        </w:rPr>
        <w:t>12.57</w:t>
      </w:r>
      <w:r w:rsidRPr="00ED48C4">
        <w:rPr>
          <w:sz w:val="20"/>
          <w:szCs w:val="20"/>
          <w:lang w:val="en-ZA"/>
        </w:rPr>
        <w:t>, p &lt; .000)</w:t>
      </w:r>
      <w:r w:rsidR="003671A5" w:rsidRPr="00ED48C4">
        <w:rPr>
          <w:sz w:val="20"/>
          <w:szCs w:val="20"/>
          <w:lang w:val="en-ZA"/>
        </w:rPr>
        <w:t xml:space="preserve"> </w:t>
      </w:r>
      <w:r w:rsidR="003671A5" w:rsidRPr="00ED48C4">
        <w:rPr>
          <w:sz w:val="20"/>
          <w:szCs w:val="20"/>
        </w:rPr>
        <w:t>for difficult-to-calibrate participants</w:t>
      </w:r>
      <w:r w:rsidRPr="00ED48C4">
        <w:rPr>
          <w:sz w:val="20"/>
          <w:szCs w:val="20"/>
          <w:lang w:val="en-ZA"/>
        </w:rPr>
        <w:t>.</w:t>
      </w:r>
    </w:p>
    <w:p w14:paraId="33463C33" w14:textId="09FB45E5" w:rsidR="00BE4108" w:rsidRPr="00ED48C4" w:rsidRDefault="00BE4108" w:rsidP="00126489">
      <w:pPr>
        <w:spacing w:before="240" w:line="264" w:lineRule="auto"/>
        <w:rPr>
          <w:i/>
          <w:sz w:val="18"/>
          <w:szCs w:val="20"/>
          <w:lang w:val="en-ZA"/>
        </w:rPr>
      </w:pPr>
      <w:r w:rsidRPr="00ED48C4">
        <w:rPr>
          <w:i/>
          <w:sz w:val="18"/>
          <w:szCs w:val="20"/>
          <w:lang w:val="en-ZA"/>
        </w:rPr>
        <w:t xml:space="preserve">Table </w:t>
      </w:r>
      <w:r w:rsidR="003671A5" w:rsidRPr="00ED48C4">
        <w:rPr>
          <w:i/>
          <w:sz w:val="18"/>
          <w:szCs w:val="20"/>
          <w:lang w:val="en-ZA"/>
        </w:rPr>
        <w:t>5</w:t>
      </w:r>
    </w:p>
    <w:p w14:paraId="288050F6" w14:textId="77777777" w:rsidR="00BE4108" w:rsidRPr="00ED48C4" w:rsidRDefault="00BE4108" w:rsidP="00BE4108">
      <w:pPr>
        <w:spacing w:after="160"/>
        <w:jc w:val="both"/>
        <w:rPr>
          <w:i/>
          <w:sz w:val="18"/>
          <w:szCs w:val="20"/>
          <w:lang w:val="en-ZA"/>
        </w:rPr>
      </w:pPr>
      <w:r w:rsidRPr="00ED48C4">
        <w:rPr>
          <w:i/>
          <w:sz w:val="18"/>
          <w:szCs w:val="20"/>
          <w:lang w:val="en-ZA"/>
        </w:rPr>
        <w:t>Average number of validation points that was included and the average error (over participants and validation targets) for each of the calibration routines. (SD: Standard deviation, SEM: Standard error of the mean)</w:t>
      </w:r>
    </w:p>
    <w:tbl>
      <w:tblPr>
        <w:tblStyle w:val="Tabellenraster"/>
        <w:tblW w:w="4483" w:type="dxa"/>
        <w:jc w:val="center"/>
        <w:tblBorders>
          <w:left w:val="none" w:sz="0" w:space="0" w:color="auto"/>
          <w:right w:val="none" w:sz="0" w:space="0" w:color="auto"/>
          <w:insideV w:val="none" w:sz="0" w:space="0" w:color="auto"/>
        </w:tblBorders>
        <w:tblCellMar>
          <w:left w:w="0" w:type="dxa"/>
          <w:right w:w="0" w:type="dxa"/>
        </w:tblCellMar>
        <w:tblLook w:val="04A0" w:firstRow="1" w:lastRow="0" w:firstColumn="1" w:lastColumn="0" w:noHBand="0" w:noVBand="1"/>
      </w:tblPr>
      <w:tblGrid>
        <w:gridCol w:w="793"/>
        <w:gridCol w:w="391"/>
        <w:gridCol w:w="420"/>
        <w:gridCol w:w="402"/>
        <w:gridCol w:w="405"/>
        <w:gridCol w:w="87"/>
        <w:gridCol w:w="391"/>
        <w:gridCol w:w="376"/>
        <w:gridCol w:w="405"/>
        <w:gridCol w:w="405"/>
        <w:gridCol w:w="408"/>
      </w:tblGrid>
      <w:tr w:rsidR="00BE4108" w:rsidRPr="00ED48C4" w14:paraId="5FC8D5CB" w14:textId="77777777" w:rsidTr="00032EF5">
        <w:trPr>
          <w:trHeight w:val="113"/>
          <w:jc w:val="center"/>
        </w:trPr>
        <w:tc>
          <w:tcPr>
            <w:tcW w:w="793" w:type="dxa"/>
            <w:vMerge w:val="restart"/>
            <w:vAlign w:val="bottom"/>
          </w:tcPr>
          <w:p w14:paraId="5DAEBE70" w14:textId="77777777" w:rsidR="00BE4108" w:rsidRPr="00ED48C4" w:rsidRDefault="00BE4108" w:rsidP="00032EF5">
            <w:pPr>
              <w:jc w:val="center"/>
              <w:rPr>
                <w:color w:val="auto"/>
                <w:sz w:val="18"/>
                <w:szCs w:val="18"/>
              </w:rPr>
            </w:pPr>
            <w:r w:rsidRPr="00ED48C4">
              <w:rPr>
                <w:color w:val="auto"/>
                <w:sz w:val="18"/>
                <w:szCs w:val="18"/>
              </w:rPr>
              <w:t>Routine</w:t>
            </w:r>
          </w:p>
        </w:tc>
        <w:tc>
          <w:tcPr>
            <w:tcW w:w="1618" w:type="dxa"/>
            <w:gridSpan w:val="4"/>
            <w:vAlign w:val="bottom"/>
          </w:tcPr>
          <w:p w14:paraId="13CCBD0F" w14:textId="77777777" w:rsidR="00BE4108" w:rsidRPr="00ED48C4" w:rsidRDefault="00BE4108" w:rsidP="00032EF5">
            <w:pPr>
              <w:jc w:val="center"/>
              <w:rPr>
                <w:color w:val="auto"/>
                <w:sz w:val="18"/>
                <w:szCs w:val="18"/>
              </w:rPr>
            </w:pPr>
            <w:r w:rsidRPr="00ED48C4">
              <w:rPr>
                <w:color w:val="auto"/>
                <w:sz w:val="18"/>
                <w:szCs w:val="18"/>
              </w:rPr>
              <w:t>Number of points</w:t>
            </w:r>
          </w:p>
        </w:tc>
        <w:tc>
          <w:tcPr>
            <w:tcW w:w="87" w:type="dxa"/>
            <w:tcBorders>
              <w:bottom w:val="nil"/>
            </w:tcBorders>
          </w:tcPr>
          <w:p w14:paraId="307DB148" w14:textId="77777777" w:rsidR="00BE4108" w:rsidRPr="00ED48C4" w:rsidRDefault="00BE4108" w:rsidP="00032EF5">
            <w:pPr>
              <w:jc w:val="center"/>
              <w:rPr>
                <w:color w:val="auto"/>
                <w:sz w:val="18"/>
                <w:szCs w:val="18"/>
              </w:rPr>
            </w:pPr>
            <w:r w:rsidRPr="00ED48C4">
              <w:rPr>
                <w:color w:val="auto"/>
                <w:sz w:val="18"/>
                <w:szCs w:val="18"/>
              </w:rPr>
              <w:t xml:space="preserve"> </w:t>
            </w:r>
          </w:p>
        </w:tc>
        <w:tc>
          <w:tcPr>
            <w:tcW w:w="1985" w:type="dxa"/>
            <w:gridSpan w:val="5"/>
            <w:vAlign w:val="bottom"/>
          </w:tcPr>
          <w:p w14:paraId="6106DFE9" w14:textId="56B4A4B0" w:rsidR="00BE4108" w:rsidRPr="00ED48C4" w:rsidRDefault="00BE4108" w:rsidP="00032EF5">
            <w:pPr>
              <w:jc w:val="center"/>
              <w:rPr>
                <w:color w:val="auto"/>
                <w:sz w:val="18"/>
                <w:szCs w:val="18"/>
              </w:rPr>
            </w:pPr>
            <w:r w:rsidRPr="00ED48C4">
              <w:rPr>
                <w:color w:val="auto"/>
                <w:sz w:val="18"/>
                <w:szCs w:val="18"/>
              </w:rPr>
              <w:t>Error</w:t>
            </w:r>
            <w:r w:rsidR="00351B70" w:rsidRPr="00ED48C4">
              <w:rPr>
                <w:color w:val="auto"/>
                <w:sz w:val="18"/>
                <w:szCs w:val="18"/>
              </w:rPr>
              <w:t xml:space="preserve"> (degrees)</w:t>
            </w:r>
          </w:p>
        </w:tc>
      </w:tr>
      <w:tr w:rsidR="00032EF5" w:rsidRPr="00ED48C4" w14:paraId="00D32474" w14:textId="77777777" w:rsidTr="00032EF5">
        <w:trPr>
          <w:trHeight w:val="113"/>
          <w:jc w:val="center"/>
        </w:trPr>
        <w:tc>
          <w:tcPr>
            <w:tcW w:w="793" w:type="dxa"/>
            <w:vMerge/>
            <w:tcBorders>
              <w:bottom w:val="single" w:sz="4" w:space="0" w:color="auto"/>
            </w:tcBorders>
            <w:vAlign w:val="bottom"/>
          </w:tcPr>
          <w:p w14:paraId="36BEB905" w14:textId="77777777" w:rsidR="00BE4108" w:rsidRPr="00ED48C4" w:rsidRDefault="00BE4108" w:rsidP="00032EF5">
            <w:pPr>
              <w:jc w:val="center"/>
              <w:rPr>
                <w:color w:val="auto"/>
                <w:sz w:val="18"/>
                <w:szCs w:val="18"/>
              </w:rPr>
            </w:pPr>
          </w:p>
        </w:tc>
        <w:tc>
          <w:tcPr>
            <w:tcW w:w="391" w:type="dxa"/>
            <w:tcBorders>
              <w:bottom w:val="single" w:sz="4" w:space="0" w:color="auto"/>
            </w:tcBorders>
            <w:vAlign w:val="bottom"/>
          </w:tcPr>
          <w:p w14:paraId="4DCCBA59" w14:textId="77777777" w:rsidR="00BE4108" w:rsidRPr="00ED48C4" w:rsidRDefault="00BE4108" w:rsidP="00032EF5">
            <w:pPr>
              <w:jc w:val="center"/>
              <w:rPr>
                <w:color w:val="auto"/>
                <w:sz w:val="18"/>
                <w:szCs w:val="18"/>
              </w:rPr>
            </w:pPr>
            <w:r w:rsidRPr="00ED48C4">
              <w:rPr>
                <w:color w:val="auto"/>
                <w:sz w:val="18"/>
                <w:szCs w:val="18"/>
              </w:rPr>
              <w:t>Min</w:t>
            </w:r>
          </w:p>
        </w:tc>
        <w:tc>
          <w:tcPr>
            <w:tcW w:w="420" w:type="dxa"/>
            <w:tcBorders>
              <w:bottom w:val="single" w:sz="4" w:space="0" w:color="auto"/>
            </w:tcBorders>
            <w:vAlign w:val="bottom"/>
          </w:tcPr>
          <w:p w14:paraId="4215D7C0" w14:textId="77777777" w:rsidR="00BE4108" w:rsidRPr="00ED48C4" w:rsidRDefault="00BE4108" w:rsidP="00032EF5">
            <w:pPr>
              <w:jc w:val="center"/>
              <w:rPr>
                <w:color w:val="auto"/>
                <w:sz w:val="18"/>
                <w:szCs w:val="18"/>
              </w:rPr>
            </w:pPr>
            <w:r w:rsidRPr="00ED48C4">
              <w:rPr>
                <w:color w:val="auto"/>
                <w:sz w:val="18"/>
                <w:szCs w:val="18"/>
              </w:rPr>
              <w:t>Max</w:t>
            </w:r>
          </w:p>
        </w:tc>
        <w:tc>
          <w:tcPr>
            <w:tcW w:w="402" w:type="dxa"/>
            <w:tcBorders>
              <w:bottom w:val="single" w:sz="4" w:space="0" w:color="auto"/>
            </w:tcBorders>
            <w:vAlign w:val="bottom"/>
          </w:tcPr>
          <w:p w14:paraId="5B02BE69" w14:textId="77777777" w:rsidR="00BE4108" w:rsidRPr="00ED48C4" w:rsidRDefault="00BE4108" w:rsidP="00032EF5">
            <w:pPr>
              <w:jc w:val="center"/>
              <w:rPr>
                <w:color w:val="auto"/>
                <w:sz w:val="18"/>
                <w:szCs w:val="18"/>
              </w:rPr>
            </w:pPr>
            <w:proofErr w:type="spellStart"/>
            <w:r w:rsidRPr="00ED48C4">
              <w:rPr>
                <w:color w:val="auto"/>
                <w:sz w:val="18"/>
                <w:szCs w:val="18"/>
              </w:rPr>
              <w:t>Avg</w:t>
            </w:r>
            <w:proofErr w:type="spellEnd"/>
          </w:p>
        </w:tc>
        <w:tc>
          <w:tcPr>
            <w:tcW w:w="405" w:type="dxa"/>
            <w:tcBorders>
              <w:bottom w:val="single" w:sz="4" w:space="0" w:color="auto"/>
            </w:tcBorders>
            <w:vAlign w:val="bottom"/>
          </w:tcPr>
          <w:p w14:paraId="134F9DEF" w14:textId="77777777" w:rsidR="00BE4108" w:rsidRPr="00ED48C4" w:rsidRDefault="00BE4108" w:rsidP="00032EF5">
            <w:pPr>
              <w:jc w:val="center"/>
              <w:rPr>
                <w:color w:val="auto"/>
                <w:sz w:val="18"/>
                <w:szCs w:val="18"/>
              </w:rPr>
            </w:pPr>
            <w:r w:rsidRPr="00ED48C4">
              <w:rPr>
                <w:color w:val="auto"/>
                <w:sz w:val="18"/>
                <w:szCs w:val="18"/>
              </w:rPr>
              <w:t>SD</w:t>
            </w:r>
          </w:p>
        </w:tc>
        <w:tc>
          <w:tcPr>
            <w:tcW w:w="87" w:type="dxa"/>
            <w:tcBorders>
              <w:top w:val="nil"/>
              <w:bottom w:val="single" w:sz="4" w:space="0" w:color="auto"/>
            </w:tcBorders>
          </w:tcPr>
          <w:p w14:paraId="706AA0DB" w14:textId="77777777" w:rsidR="00BE4108" w:rsidRPr="00ED48C4" w:rsidRDefault="00BE4108" w:rsidP="00032EF5">
            <w:pPr>
              <w:jc w:val="center"/>
              <w:rPr>
                <w:color w:val="auto"/>
                <w:sz w:val="18"/>
                <w:szCs w:val="18"/>
              </w:rPr>
            </w:pPr>
          </w:p>
        </w:tc>
        <w:tc>
          <w:tcPr>
            <w:tcW w:w="391" w:type="dxa"/>
            <w:tcBorders>
              <w:bottom w:val="single" w:sz="4" w:space="0" w:color="auto"/>
            </w:tcBorders>
            <w:vAlign w:val="bottom"/>
          </w:tcPr>
          <w:p w14:paraId="45A9D2E4" w14:textId="77777777" w:rsidR="00BE4108" w:rsidRPr="00ED48C4" w:rsidRDefault="00BE4108" w:rsidP="00032EF5">
            <w:pPr>
              <w:jc w:val="center"/>
              <w:rPr>
                <w:color w:val="auto"/>
                <w:sz w:val="18"/>
                <w:szCs w:val="18"/>
              </w:rPr>
            </w:pPr>
            <w:r w:rsidRPr="00ED48C4">
              <w:rPr>
                <w:color w:val="auto"/>
                <w:sz w:val="18"/>
                <w:szCs w:val="18"/>
              </w:rPr>
              <w:t>Min</w:t>
            </w:r>
          </w:p>
        </w:tc>
        <w:tc>
          <w:tcPr>
            <w:tcW w:w="376" w:type="dxa"/>
            <w:tcBorders>
              <w:bottom w:val="single" w:sz="4" w:space="0" w:color="auto"/>
            </w:tcBorders>
            <w:vAlign w:val="bottom"/>
          </w:tcPr>
          <w:p w14:paraId="1F0C4CDF" w14:textId="77777777" w:rsidR="00BE4108" w:rsidRPr="00ED48C4" w:rsidRDefault="00BE4108" w:rsidP="00032EF5">
            <w:pPr>
              <w:jc w:val="center"/>
              <w:rPr>
                <w:color w:val="auto"/>
                <w:sz w:val="18"/>
                <w:szCs w:val="18"/>
              </w:rPr>
            </w:pPr>
            <w:r w:rsidRPr="00ED48C4">
              <w:rPr>
                <w:color w:val="auto"/>
                <w:sz w:val="18"/>
                <w:szCs w:val="18"/>
              </w:rPr>
              <w:t>Max</w:t>
            </w:r>
          </w:p>
        </w:tc>
        <w:tc>
          <w:tcPr>
            <w:tcW w:w="405" w:type="dxa"/>
            <w:tcBorders>
              <w:bottom w:val="single" w:sz="4" w:space="0" w:color="auto"/>
            </w:tcBorders>
            <w:vAlign w:val="bottom"/>
          </w:tcPr>
          <w:p w14:paraId="35EDCAE6" w14:textId="77777777" w:rsidR="00BE4108" w:rsidRPr="00ED48C4" w:rsidRDefault="00BE4108" w:rsidP="00032EF5">
            <w:pPr>
              <w:jc w:val="center"/>
              <w:rPr>
                <w:b/>
                <w:color w:val="auto"/>
                <w:sz w:val="18"/>
                <w:szCs w:val="18"/>
              </w:rPr>
            </w:pPr>
            <w:proofErr w:type="spellStart"/>
            <w:r w:rsidRPr="00ED48C4">
              <w:rPr>
                <w:b/>
                <w:color w:val="auto"/>
                <w:sz w:val="18"/>
                <w:szCs w:val="18"/>
              </w:rPr>
              <w:t>Avg</w:t>
            </w:r>
            <w:proofErr w:type="spellEnd"/>
          </w:p>
        </w:tc>
        <w:tc>
          <w:tcPr>
            <w:tcW w:w="405" w:type="dxa"/>
            <w:tcBorders>
              <w:bottom w:val="single" w:sz="4" w:space="0" w:color="auto"/>
            </w:tcBorders>
            <w:vAlign w:val="bottom"/>
          </w:tcPr>
          <w:p w14:paraId="7E8DA2C2" w14:textId="77777777" w:rsidR="00BE4108" w:rsidRPr="00ED48C4" w:rsidRDefault="00BE4108" w:rsidP="00032EF5">
            <w:pPr>
              <w:jc w:val="center"/>
              <w:rPr>
                <w:color w:val="auto"/>
                <w:sz w:val="18"/>
                <w:szCs w:val="18"/>
              </w:rPr>
            </w:pPr>
            <w:r w:rsidRPr="00ED48C4">
              <w:rPr>
                <w:color w:val="auto"/>
                <w:sz w:val="18"/>
                <w:szCs w:val="18"/>
              </w:rPr>
              <w:t>SD</w:t>
            </w:r>
          </w:p>
        </w:tc>
        <w:tc>
          <w:tcPr>
            <w:tcW w:w="408" w:type="dxa"/>
            <w:tcBorders>
              <w:bottom w:val="single" w:sz="4" w:space="0" w:color="auto"/>
            </w:tcBorders>
            <w:vAlign w:val="bottom"/>
          </w:tcPr>
          <w:p w14:paraId="1AA9D814" w14:textId="77777777" w:rsidR="00BE4108" w:rsidRPr="00ED48C4" w:rsidRDefault="00BE4108" w:rsidP="00032EF5">
            <w:pPr>
              <w:jc w:val="center"/>
              <w:rPr>
                <w:color w:val="auto"/>
                <w:sz w:val="18"/>
                <w:szCs w:val="18"/>
              </w:rPr>
            </w:pPr>
            <w:r w:rsidRPr="00ED48C4">
              <w:rPr>
                <w:color w:val="auto"/>
                <w:sz w:val="18"/>
                <w:szCs w:val="18"/>
              </w:rPr>
              <w:t>SEM</w:t>
            </w:r>
          </w:p>
        </w:tc>
      </w:tr>
      <w:tr w:rsidR="00032EF5" w:rsidRPr="00ED48C4" w14:paraId="04B8D835" w14:textId="77777777" w:rsidTr="00032EF5">
        <w:trPr>
          <w:trHeight w:val="113"/>
          <w:jc w:val="center"/>
        </w:trPr>
        <w:tc>
          <w:tcPr>
            <w:tcW w:w="793" w:type="dxa"/>
            <w:tcBorders>
              <w:bottom w:val="nil"/>
            </w:tcBorders>
            <w:vAlign w:val="center"/>
          </w:tcPr>
          <w:p w14:paraId="3F2A178F" w14:textId="21925BB2" w:rsidR="00BE4108" w:rsidRPr="00ED48C4" w:rsidRDefault="00BE4108" w:rsidP="00032EF5">
            <w:pPr>
              <w:rPr>
                <w:color w:val="auto"/>
                <w:sz w:val="18"/>
                <w:szCs w:val="18"/>
              </w:rPr>
            </w:pPr>
            <w:r w:rsidRPr="00ED48C4">
              <w:rPr>
                <w:color w:val="auto"/>
                <w:sz w:val="18"/>
                <w:szCs w:val="18"/>
              </w:rPr>
              <w:t>28 dots</w:t>
            </w:r>
          </w:p>
        </w:tc>
        <w:tc>
          <w:tcPr>
            <w:tcW w:w="391" w:type="dxa"/>
            <w:tcBorders>
              <w:bottom w:val="nil"/>
            </w:tcBorders>
            <w:vAlign w:val="center"/>
          </w:tcPr>
          <w:p w14:paraId="4CD6A33D" w14:textId="31DB6378" w:rsidR="00BE4108" w:rsidRPr="00ED48C4" w:rsidRDefault="00FE5FC5" w:rsidP="00FE5FC5">
            <w:pPr>
              <w:jc w:val="center"/>
              <w:rPr>
                <w:color w:val="auto"/>
                <w:sz w:val="18"/>
                <w:szCs w:val="18"/>
              </w:rPr>
            </w:pPr>
            <w:r w:rsidRPr="00ED48C4">
              <w:rPr>
                <w:color w:val="auto"/>
                <w:sz w:val="18"/>
                <w:szCs w:val="18"/>
              </w:rPr>
              <w:t>2</w:t>
            </w:r>
          </w:p>
        </w:tc>
        <w:tc>
          <w:tcPr>
            <w:tcW w:w="420" w:type="dxa"/>
            <w:tcBorders>
              <w:bottom w:val="nil"/>
            </w:tcBorders>
            <w:vAlign w:val="center"/>
          </w:tcPr>
          <w:p w14:paraId="61413BBE" w14:textId="29D3E91C" w:rsidR="00BE4108" w:rsidRPr="00ED48C4" w:rsidRDefault="00FE5FC5" w:rsidP="00FE5FC5">
            <w:pPr>
              <w:jc w:val="center"/>
              <w:rPr>
                <w:color w:val="auto"/>
                <w:sz w:val="18"/>
                <w:szCs w:val="18"/>
              </w:rPr>
            </w:pPr>
            <w:r w:rsidRPr="00ED48C4">
              <w:rPr>
                <w:color w:val="auto"/>
                <w:sz w:val="18"/>
                <w:szCs w:val="18"/>
              </w:rPr>
              <w:t>15</w:t>
            </w:r>
          </w:p>
        </w:tc>
        <w:tc>
          <w:tcPr>
            <w:tcW w:w="402" w:type="dxa"/>
            <w:tcBorders>
              <w:bottom w:val="nil"/>
            </w:tcBorders>
            <w:vAlign w:val="center"/>
          </w:tcPr>
          <w:p w14:paraId="1E9DC709" w14:textId="4ED9173F" w:rsidR="00BE4108" w:rsidRPr="00ED48C4" w:rsidRDefault="00FE5FC5" w:rsidP="00FE5FC5">
            <w:pPr>
              <w:jc w:val="center"/>
              <w:rPr>
                <w:color w:val="auto"/>
                <w:sz w:val="18"/>
                <w:szCs w:val="18"/>
              </w:rPr>
            </w:pPr>
            <w:r w:rsidRPr="00ED48C4">
              <w:rPr>
                <w:color w:val="auto"/>
                <w:sz w:val="18"/>
                <w:szCs w:val="18"/>
              </w:rPr>
              <w:t>10.6</w:t>
            </w:r>
          </w:p>
        </w:tc>
        <w:tc>
          <w:tcPr>
            <w:tcW w:w="405" w:type="dxa"/>
            <w:tcBorders>
              <w:bottom w:val="nil"/>
            </w:tcBorders>
            <w:vAlign w:val="center"/>
          </w:tcPr>
          <w:p w14:paraId="25E96409" w14:textId="22F00E8D" w:rsidR="00BE4108" w:rsidRPr="00ED48C4" w:rsidRDefault="00FE5FC5" w:rsidP="00FE5FC5">
            <w:pPr>
              <w:jc w:val="center"/>
              <w:rPr>
                <w:color w:val="auto"/>
                <w:sz w:val="18"/>
                <w:szCs w:val="18"/>
              </w:rPr>
            </w:pPr>
            <w:r w:rsidRPr="00ED48C4">
              <w:rPr>
                <w:color w:val="auto"/>
                <w:sz w:val="18"/>
                <w:szCs w:val="18"/>
              </w:rPr>
              <w:t>3.34</w:t>
            </w:r>
          </w:p>
        </w:tc>
        <w:tc>
          <w:tcPr>
            <w:tcW w:w="87" w:type="dxa"/>
            <w:tcBorders>
              <w:bottom w:val="nil"/>
            </w:tcBorders>
          </w:tcPr>
          <w:p w14:paraId="05AF76DA" w14:textId="15D2A268" w:rsidR="00BE4108" w:rsidRPr="00ED48C4" w:rsidRDefault="00BE4108" w:rsidP="00FE5FC5">
            <w:pPr>
              <w:rPr>
                <w:color w:val="auto"/>
                <w:sz w:val="18"/>
                <w:szCs w:val="18"/>
              </w:rPr>
            </w:pPr>
          </w:p>
        </w:tc>
        <w:tc>
          <w:tcPr>
            <w:tcW w:w="391" w:type="dxa"/>
            <w:tcBorders>
              <w:bottom w:val="nil"/>
            </w:tcBorders>
            <w:vAlign w:val="center"/>
          </w:tcPr>
          <w:p w14:paraId="376F4AE9" w14:textId="378F96DF" w:rsidR="00BE4108" w:rsidRPr="00ED48C4" w:rsidRDefault="00FE5FC5" w:rsidP="00FE5FC5">
            <w:pPr>
              <w:jc w:val="center"/>
              <w:rPr>
                <w:color w:val="auto"/>
                <w:sz w:val="18"/>
                <w:szCs w:val="18"/>
              </w:rPr>
            </w:pPr>
            <w:r w:rsidRPr="00ED48C4">
              <w:rPr>
                <w:color w:val="auto"/>
                <w:sz w:val="18"/>
                <w:szCs w:val="18"/>
              </w:rPr>
              <w:t>0.60</w:t>
            </w:r>
          </w:p>
        </w:tc>
        <w:tc>
          <w:tcPr>
            <w:tcW w:w="376" w:type="dxa"/>
            <w:tcBorders>
              <w:bottom w:val="nil"/>
            </w:tcBorders>
            <w:vAlign w:val="center"/>
          </w:tcPr>
          <w:p w14:paraId="43998B96" w14:textId="6D9DEADF" w:rsidR="00BE4108" w:rsidRPr="00ED48C4" w:rsidRDefault="00FE5FC5" w:rsidP="00FE5FC5">
            <w:pPr>
              <w:jc w:val="center"/>
              <w:rPr>
                <w:color w:val="auto"/>
                <w:sz w:val="18"/>
                <w:szCs w:val="18"/>
              </w:rPr>
            </w:pPr>
            <w:r w:rsidRPr="00ED48C4">
              <w:rPr>
                <w:color w:val="auto"/>
                <w:sz w:val="18"/>
                <w:szCs w:val="18"/>
              </w:rPr>
              <w:t>2.49</w:t>
            </w:r>
          </w:p>
        </w:tc>
        <w:tc>
          <w:tcPr>
            <w:tcW w:w="405" w:type="dxa"/>
            <w:tcBorders>
              <w:bottom w:val="nil"/>
            </w:tcBorders>
            <w:vAlign w:val="center"/>
          </w:tcPr>
          <w:p w14:paraId="748CC325" w14:textId="14DE363B" w:rsidR="00BE4108" w:rsidRPr="00ED48C4" w:rsidRDefault="00FE5FC5" w:rsidP="00FE5FC5">
            <w:pPr>
              <w:jc w:val="center"/>
              <w:rPr>
                <w:b/>
                <w:color w:val="auto"/>
                <w:sz w:val="18"/>
                <w:szCs w:val="18"/>
              </w:rPr>
            </w:pPr>
            <w:r w:rsidRPr="00ED48C4">
              <w:rPr>
                <w:b/>
                <w:color w:val="auto"/>
                <w:sz w:val="18"/>
                <w:szCs w:val="18"/>
              </w:rPr>
              <w:t>1.15</w:t>
            </w:r>
          </w:p>
        </w:tc>
        <w:tc>
          <w:tcPr>
            <w:tcW w:w="405" w:type="dxa"/>
            <w:tcBorders>
              <w:bottom w:val="nil"/>
            </w:tcBorders>
            <w:vAlign w:val="center"/>
          </w:tcPr>
          <w:p w14:paraId="5727517C" w14:textId="68259104" w:rsidR="00BE4108" w:rsidRPr="00ED48C4" w:rsidRDefault="00FE5FC5" w:rsidP="00FE5FC5">
            <w:pPr>
              <w:jc w:val="center"/>
              <w:rPr>
                <w:color w:val="auto"/>
                <w:sz w:val="18"/>
                <w:szCs w:val="18"/>
              </w:rPr>
            </w:pPr>
            <w:r w:rsidRPr="00ED48C4">
              <w:rPr>
                <w:color w:val="auto"/>
                <w:sz w:val="18"/>
                <w:szCs w:val="18"/>
              </w:rPr>
              <w:t>0.39</w:t>
            </w:r>
          </w:p>
        </w:tc>
        <w:tc>
          <w:tcPr>
            <w:tcW w:w="408" w:type="dxa"/>
            <w:tcBorders>
              <w:bottom w:val="nil"/>
            </w:tcBorders>
            <w:vAlign w:val="center"/>
          </w:tcPr>
          <w:p w14:paraId="1A6DE362" w14:textId="0A6AEC61" w:rsidR="00BE4108" w:rsidRPr="00ED48C4" w:rsidRDefault="00032EF5" w:rsidP="00FE5FC5">
            <w:pPr>
              <w:jc w:val="center"/>
              <w:rPr>
                <w:color w:val="auto"/>
                <w:sz w:val="18"/>
                <w:szCs w:val="18"/>
              </w:rPr>
            </w:pPr>
            <w:r w:rsidRPr="00ED48C4">
              <w:rPr>
                <w:color w:val="auto"/>
                <w:sz w:val="18"/>
                <w:szCs w:val="18"/>
              </w:rPr>
              <w:t>0.080</w:t>
            </w:r>
          </w:p>
        </w:tc>
      </w:tr>
      <w:tr w:rsidR="00032EF5" w:rsidRPr="00ED48C4" w14:paraId="26BFB15B" w14:textId="77777777" w:rsidTr="00032EF5">
        <w:trPr>
          <w:trHeight w:val="113"/>
          <w:jc w:val="center"/>
        </w:trPr>
        <w:tc>
          <w:tcPr>
            <w:tcW w:w="793" w:type="dxa"/>
            <w:tcBorders>
              <w:top w:val="nil"/>
              <w:bottom w:val="single" w:sz="4" w:space="0" w:color="auto"/>
            </w:tcBorders>
            <w:vAlign w:val="center"/>
          </w:tcPr>
          <w:p w14:paraId="424B262C" w14:textId="77777777" w:rsidR="00BE4108" w:rsidRPr="00ED48C4" w:rsidRDefault="00BE4108" w:rsidP="00032EF5">
            <w:pPr>
              <w:rPr>
                <w:color w:val="auto"/>
                <w:sz w:val="18"/>
                <w:szCs w:val="18"/>
              </w:rPr>
            </w:pPr>
            <w:r w:rsidRPr="00ED48C4">
              <w:rPr>
                <w:color w:val="auto"/>
                <w:sz w:val="18"/>
                <w:szCs w:val="18"/>
              </w:rPr>
              <w:t xml:space="preserve">Even </w:t>
            </w:r>
            <w:proofErr w:type="spellStart"/>
            <w:r w:rsidRPr="00ED48C4">
              <w:rPr>
                <w:color w:val="auto"/>
                <w:sz w:val="18"/>
                <w:szCs w:val="18"/>
              </w:rPr>
              <w:t>hor</w:t>
            </w:r>
            <w:proofErr w:type="spellEnd"/>
          </w:p>
        </w:tc>
        <w:tc>
          <w:tcPr>
            <w:tcW w:w="391" w:type="dxa"/>
            <w:tcBorders>
              <w:top w:val="nil"/>
              <w:bottom w:val="single" w:sz="4" w:space="0" w:color="auto"/>
            </w:tcBorders>
            <w:vAlign w:val="center"/>
          </w:tcPr>
          <w:p w14:paraId="5804334F" w14:textId="41A2B296" w:rsidR="00BE4108" w:rsidRPr="00ED48C4" w:rsidRDefault="00FE5FC5" w:rsidP="00FE5FC5">
            <w:pPr>
              <w:jc w:val="center"/>
              <w:rPr>
                <w:color w:val="auto"/>
                <w:sz w:val="18"/>
                <w:szCs w:val="18"/>
              </w:rPr>
            </w:pPr>
            <w:r w:rsidRPr="00ED48C4">
              <w:rPr>
                <w:color w:val="auto"/>
                <w:sz w:val="18"/>
                <w:szCs w:val="18"/>
              </w:rPr>
              <w:t>9</w:t>
            </w:r>
          </w:p>
        </w:tc>
        <w:tc>
          <w:tcPr>
            <w:tcW w:w="420" w:type="dxa"/>
            <w:tcBorders>
              <w:top w:val="nil"/>
              <w:bottom w:val="single" w:sz="4" w:space="0" w:color="auto"/>
            </w:tcBorders>
            <w:vAlign w:val="center"/>
          </w:tcPr>
          <w:p w14:paraId="343148EC" w14:textId="37CB84C8" w:rsidR="00BE4108" w:rsidRPr="00ED48C4" w:rsidRDefault="00FE5FC5" w:rsidP="00FE5FC5">
            <w:pPr>
              <w:jc w:val="center"/>
              <w:rPr>
                <w:color w:val="auto"/>
                <w:sz w:val="18"/>
                <w:szCs w:val="18"/>
              </w:rPr>
            </w:pPr>
            <w:r w:rsidRPr="00ED48C4">
              <w:rPr>
                <w:color w:val="auto"/>
                <w:sz w:val="18"/>
                <w:szCs w:val="18"/>
              </w:rPr>
              <w:t>15</w:t>
            </w:r>
          </w:p>
        </w:tc>
        <w:tc>
          <w:tcPr>
            <w:tcW w:w="402" w:type="dxa"/>
            <w:tcBorders>
              <w:top w:val="nil"/>
              <w:bottom w:val="single" w:sz="4" w:space="0" w:color="auto"/>
            </w:tcBorders>
            <w:vAlign w:val="center"/>
          </w:tcPr>
          <w:p w14:paraId="61C75CCD" w14:textId="4CEF3777" w:rsidR="00BE4108" w:rsidRPr="00ED48C4" w:rsidRDefault="00FE5FC5" w:rsidP="00FE5FC5">
            <w:pPr>
              <w:jc w:val="center"/>
              <w:rPr>
                <w:color w:val="auto"/>
                <w:sz w:val="18"/>
                <w:szCs w:val="18"/>
              </w:rPr>
            </w:pPr>
            <w:r w:rsidRPr="00ED48C4">
              <w:rPr>
                <w:color w:val="auto"/>
                <w:sz w:val="18"/>
                <w:szCs w:val="18"/>
              </w:rPr>
              <w:t>13.7</w:t>
            </w:r>
          </w:p>
        </w:tc>
        <w:tc>
          <w:tcPr>
            <w:tcW w:w="405" w:type="dxa"/>
            <w:tcBorders>
              <w:top w:val="nil"/>
              <w:bottom w:val="single" w:sz="4" w:space="0" w:color="auto"/>
            </w:tcBorders>
            <w:vAlign w:val="center"/>
          </w:tcPr>
          <w:p w14:paraId="384000DC" w14:textId="463EB07E" w:rsidR="00BE4108" w:rsidRPr="00ED48C4" w:rsidRDefault="00FE5FC5" w:rsidP="00FE5FC5">
            <w:pPr>
              <w:jc w:val="center"/>
              <w:rPr>
                <w:color w:val="auto"/>
                <w:sz w:val="18"/>
                <w:szCs w:val="18"/>
              </w:rPr>
            </w:pPr>
            <w:r w:rsidRPr="00ED48C4">
              <w:rPr>
                <w:color w:val="auto"/>
                <w:sz w:val="18"/>
                <w:szCs w:val="18"/>
              </w:rPr>
              <w:t>1.67</w:t>
            </w:r>
          </w:p>
        </w:tc>
        <w:tc>
          <w:tcPr>
            <w:tcW w:w="87" w:type="dxa"/>
            <w:tcBorders>
              <w:top w:val="nil"/>
              <w:bottom w:val="single" w:sz="4" w:space="0" w:color="auto"/>
            </w:tcBorders>
          </w:tcPr>
          <w:p w14:paraId="0A6DD057" w14:textId="77777777" w:rsidR="00BE4108" w:rsidRPr="00ED48C4" w:rsidRDefault="00BE4108" w:rsidP="00032EF5">
            <w:pPr>
              <w:rPr>
                <w:color w:val="auto"/>
                <w:sz w:val="18"/>
                <w:szCs w:val="18"/>
              </w:rPr>
            </w:pPr>
          </w:p>
        </w:tc>
        <w:tc>
          <w:tcPr>
            <w:tcW w:w="391" w:type="dxa"/>
            <w:tcBorders>
              <w:top w:val="nil"/>
              <w:bottom w:val="single" w:sz="4" w:space="0" w:color="auto"/>
            </w:tcBorders>
            <w:vAlign w:val="center"/>
          </w:tcPr>
          <w:p w14:paraId="31DE59F8" w14:textId="3EDD04EE" w:rsidR="00BE4108" w:rsidRPr="00ED48C4" w:rsidRDefault="00FE5FC5" w:rsidP="00FE5FC5">
            <w:pPr>
              <w:jc w:val="center"/>
              <w:rPr>
                <w:color w:val="auto"/>
                <w:sz w:val="18"/>
                <w:szCs w:val="18"/>
              </w:rPr>
            </w:pPr>
            <w:r w:rsidRPr="00ED48C4">
              <w:rPr>
                <w:color w:val="auto"/>
                <w:sz w:val="18"/>
                <w:szCs w:val="18"/>
              </w:rPr>
              <w:t>0.53</w:t>
            </w:r>
          </w:p>
        </w:tc>
        <w:tc>
          <w:tcPr>
            <w:tcW w:w="376" w:type="dxa"/>
            <w:tcBorders>
              <w:top w:val="nil"/>
              <w:bottom w:val="single" w:sz="4" w:space="0" w:color="auto"/>
            </w:tcBorders>
            <w:vAlign w:val="center"/>
          </w:tcPr>
          <w:p w14:paraId="3A2E5A0F" w14:textId="0B2439FE" w:rsidR="00BE4108" w:rsidRPr="00ED48C4" w:rsidRDefault="00FE5FC5" w:rsidP="00FE5FC5">
            <w:pPr>
              <w:jc w:val="center"/>
              <w:rPr>
                <w:color w:val="auto"/>
                <w:sz w:val="18"/>
                <w:szCs w:val="18"/>
              </w:rPr>
            </w:pPr>
            <w:r w:rsidRPr="00ED48C4">
              <w:rPr>
                <w:color w:val="auto"/>
                <w:sz w:val="18"/>
                <w:szCs w:val="18"/>
              </w:rPr>
              <w:t>1.77</w:t>
            </w:r>
          </w:p>
        </w:tc>
        <w:tc>
          <w:tcPr>
            <w:tcW w:w="405" w:type="dxa"/>
            <w:tcBorders>
              <w:top w:val="nil"/>
              <w:bottom w:val="single" w:sz="4" w:space="0" w:color="auto"/>
            </w:tcBorders>
            <w:vAlign w:val="center"/>
          </w:tcPr>
          <w:p w14:paraId="1F41B88F" w14:textId="2115D2F5" w:rsidR="00BE4108" w:rsidRPr="00ED48C4" w:rsidRDefault="00FE5FC5" w:rsidP="00FE5FC5">
            <w:pPr>
              <w:jc w:val="center"/>
              <w:rPr>
                <w:b/>
                <w:color w:val="auto"/>
                <w:sz w:val="18"/>
                <w:szCs w:val="18"/>
              </w:rPr>
            </w:pPr>
            <w:r w:rsidRPr="00ED48C4">
              <w:rPr>
                <w:b/>
                <w:color w:val="auto"/>
                <w:sz w:val="18"/>
                <w:szCs w:val="18"/>
              </w:rPr>
              <w:t>0.94</w:t>
            </w:r>
          </w:p>
        </w:tc>
        <w:tc>
          <w:tcPr>
            <w:tcW w:w="405" w:type="dxa"/>
            <w:tcBorders>
              <w:top w:val="nil"/>
              <w:bottom w:val="single" w:sz="4" w:space="0" w:color="auto"/>
            </w:tcBorders>
            <w:vAlign w:val="center"/>
          </w:tcPr>
          <w:p w14:paraId="375207E3" w14:textId="1B2AF9B1" w:rsidR="00BE4108" w:rsidRPr="00ED48C4" w:rsidRDefault="00FE5FC5" w:rsidP="00FE5FC5">
            <w:pPr>
              <w:jc w:val="center"/>
              <w:rPr>
                <w:color w:val="auto"/>
                <w:sz w:val="18"/>
                <w:szCs w:val="18"/>
              </w:rPr>
            </w:pPr>
            <w:r w:rsidRPr="00ED48C4">
              <w:rPr>
                <w:color w:val="auto"/>
                <w:sz w:val="18"/>
                <w:szCs w:val="18"/>
              </w:rPr>
              <w:t>1.15</w:t>
            </w:r>
          </w:p>
        </w:tc>
        <w:tc>
          <w:tcPr>
            <w:tcW w:w="408" w:type="dxa"/>
            <w:tcBorders>
              <w:top w:val="nil"/>
              <w:bottom w:val="single" w:sz="4" w:space="0" w:color="auto"/>
            </w:tcBorders>
            <w:vAlign w:val="center"/>
          </w:tcPr>
          <w:p w14:paraId="6105634F" w14:textId="4F903FC3" w:rsidR="00BE4108" w:rsidRPr="00ED48C4" w:rsidRDefault="00032EF5" w:rsidP="00FE5FC5">
            <w:pPr>
              <w:jc w:val="center"/>
              <w:rPr>
                <w:color w:val="auto"/>
                <w:sz w:val="18"/>
                <w:szCs w:val="18"/>
              </w:rPr>
            </w:pPr>
            <w:r w:rsidRPr="00ED48C4">
              <w:rPr>
                <w:color w:val="auto"/>
                <w:sz w:val="18"/>
                <w:szCs w:val="18"/>
              </w:rPr>
              <w:t>0.235</w:t>
            </w:r>
          </w:p>
        </w:tc>
      </w:tr>
    </w:tbl>
    <w:p w14:paraId="66180F04" w14:textId="643A84B2" w:rsidR="00360A94" w:rsidRPr="00ED48C4" w:rsidRDefault="005E3641" w:rsidP="00360A94">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Summary</w:t>
      </w:r>
    </w:p>
    <w:p w14:paraId="005E54A1" w14:textId="6BCFE95C" w:rsidR="001D5582" w:rsidRPr="00ED48C4" w:rsidRDefault="005E3641" w:rsidP="00DA65CD">
      <w:pPr>
        <w:spacing w:before="120" w:after="80" w:line="252" w:lineRule="auto"/>
        <w:ind w:firstLine="284"/>
        <w:jc w:val="both"/>
        <w:rPr>
          <w:sz w:val="20"/>
          <w:szCs w:val="20"/>
          <w:lang w:val="en-ZA"/>
        </w:rPr>
      </w:pPr>
      <w:r w:rsidRPr="00ED48C4">
        <w:rPr>
          <w:sz w:val="20"/>
          <w:szCs w:val="20"/>
          <w:lang w:val="en-ZA"/>
        </w:rPr>
        <w:t xml:space="preserve">The </w:t>
      </w:r>
      <w:r w:rsidR="001863D4">
        <w:rPr>
          <w:sz w:val="20"/>
          <w:szCs w:val="20"/>
          <w:lang w:val="en-ZA"/>
        </w:rPr>
        <w:t>conventional</w:t>
      </w:r>
      <w:r w:rsidRPr="00ED48C4">
        <w:rPr>
          <w:sz w:val="20"/>
          <w:szCs w:val="20"/>
          <w:lang w:val="en-ZA"/>
        </w:rPr>
        <w:t xml:space="preserve"> way of calibrating remote video-based eye trackers is through presentation of a series of gaze targets at known positions while participants are expected to watch the </w:t>
      </w:r>
      <w:r w:rsidR="001863D4">
        <w:rPr>
          <w:sz w:val="20"/>
          <w:szCs w:val="20"/>
          <w:lang w:val="en-ZA"/>
        </w:rPr>
        <w:t>targets</w:t>
      </w:r>
      <w:r w:rsidRPr="00ED48C4">
        <w:rPr>
          <w:sz w:val="20"/>
          <w:szCs w:val="20"/>
          <w:lang w:val="en-ZA"/>
        </w:rPr>
        <w:t xml:space="preserve">. </w:t>
      </w:r>
      <w:r w:rsidR="0023178F" w:rsidRPr="00ED48C4">
        <w:rPr>
          <w:sz w:val="20"/>
          <w:szCs w:val="20"/>
          <w:lang w:val="en-ZA"/>
        </w:rPr>
        <w:t xml:space="preserve">For regression-based mapping of eye features to gaze coordinates, </w:t>
      </w:r>
      <w:r w:rsidRPr="00ED48C4">
        <w:rPr>
          <w:sz w:val="20"/>
          <w:szCs w:val="20"/>
          <w:lang w:val="en-ZA"/>
        </w:rPr>
        <w:t xml:space="preserve">more gaze targets </w:t>
      </w:r>
      <w:r w:rsidR="0023178F" w:rsidRPr="00ED48C4">
        <w:rPr>
          <w:sz w:val="20"/>
          <w:szCs w:val="20"/>
          <w:lang w:val="en-ZA"/>
        </w:rPr>
        <w:t xml:space="preserve">normally </w:t>
      </w:r>
      <w:r w:rsidRPr="00ED48C4">
        <w:rPr>
          <w:sz w:val="20"/>
          <w:szCs w:val="20"/>
          <w:lang w:val="en-ZA"/>
        </w:rPr>
        <w:t>mean better (more accurate) calibration</w:t>
      </w:r>
      <w:r w:rsidR="0023178F" w:rsidRPr="00ED48C4">
        <w:rPr>
          <w:sz w:val="20"/>
          <w:szCs w:val="20"/>
          <w:lang w:val="en-ZA"/>
        </w:rPr>
        <w:t xml:space="preserve">. Unfortunately, </w:t>
      </w:r>
      <w:r w:rsidRPr="00ED48C4">
        <w:rPr>
          <w:sz w:val="20"/>
          <w:szCs w:val="20"/>
          <w:lang w:val="en-ZA"/>
        </w:rPr>
        <w:t>more gaze targets also require more mental effort from participants. Through informal observations, it was realised that, although</w:t>
      </w:r>
      <w:r w:rsidR="0023178F" w:rsidRPr="00ED48C4">
        <w:rPr>
          <w:sz w:val="20"/>
          <w:szCs w:val="20"/>
          <w:lang w:val="en-ZA"/>
        </w:rPr>
        <w:t xml:space="preserve"> the </w:t>
      </w:r>
      <w:r w:rsidRPr="00ED48C4">
        <w:rPr>
          <w:sz w:val="20"/>
          <w:szCs w:val="20"/>
          <w:lang w:val="en-ZA"/>
        </w:rPr>
        <w:t xml:space="preserve">45 dots-routine </w:t>
      </w:r>
      <w:r w:rsidR="0023178F" w:rsidRPr="00ED48C4">
        <w:rPr>
          <w:sz w:val="20"/>
          <w:szCs w:val="20"/>
          <w:lang w:val="en-ZA"/>
        </w:rPr>
        <w:t xml:space="preserve">of a previous study (Blignaut, 2016) </w:t>
      </w:r>
      <w:r w:rsidRPr="00ED48C4">
        <w:rPr>
          <w:sz w:val="20"/>
          <w:szCs w:val="20"/>
          <w:lang w:val="en-ZA"/>
        </w:rPr>
        <w:t xml:space="preserve">provided very good accuracy, it expected too much mental effort </w:t>
      </w:r>
      <w:r w:rsidR="001D5582" w:rsidRPr="00ED48C4">
        <w:rPr>
          <w:sz w:val="20"/>
          <w:szCs w:val="20"/>
          <w:lang w:val="en-ZA"/>
        </w:rPr>
        <w:t>for participants who struggle to maintain concentration</w:t>
      </w:r>
      <w:r w:rsidRPr="00ED48C4">
        <w:rPr>
          <w:sz w:val="20"/>
          <w:szCs w:val="20"/>
          <w:lang w:val="en-ZA"/>
        </w:rPr>
        <w:t>.</w:t>
      </w:r>
    </w:p>
    <w:p w14:paraId="4C2BE347" w14:textId="4183FF05" w:rsidR="005E3641" w:rsidRPr="00ED48C4" w:rsidRDefault="001D5582" w:rsidP="00DA65CD">
      <w:pPr>
        <w:spacing w:before="120" w:after="80" w:line="252" w:lineRule="auto"/>
        <w:ind w:firstLine="284"/>
        <w:jc w:val="both"/>
        <w:rPr>
          <w:sz w:val="20"/>
          <w:szCs w:val="20"/>
          <w:lang w:val="en-ZA"/>
        </w:rPr>
      </w:pPr>
      <w:r w:rsidRPr="00ED48C4">
        <w:rPr>
          <w:sz w:val="20"/>
          <w:szCs w:val="20"/>
          <w:lang w:val="en-ZA"/>
        </w:rPr>
        <w:t xml:space="preserve">Depending on the type of experiment, better accuracy </w:t>
      </w:r>
      <w:r w:rsidR="0023178F" w:rsidRPr="00ED48C4">
        <w:rPr>
          <w:sz w:val="20"/>
          <w:szCs w:val="20"/>
          <w:lang w:val="en-ZA"/>
        </w:rPr>
        <w:t xml:space="preserve">might be </w:t>
      </w:r>
      <w:r w:rsidRPr="00ED48C4">
        <w:rPr>
          <w:sz w:val="20"/>
          <w:szCs w:val="20"/>
          <w:lang w:val="en-ZA"/>
        </w:rPr>
        <w:t>expected than can be achieved with calibration free or auto-calibrating systems.</w:t>
      </w:r>
      <w:r w:rsidR="005E3641" w:rsidRPr="00ED48C4">
        <w:rPr>
          <w:sz w:val="20"/>
          <w:szCs w:val="20"/>
          <w:lang w:val="en-ZA"/>
        </w:rPr>
        <w:t xml:space="preserve"> The calibration proce</w:t>
      </w:r>
      <w:r w:rsidR="005E3641" w:rsidRPr="00ED48C4">
        <w:rPr>
          <w:sz w:val="20"/>
          <w:szCs w:val="20"/>
          <w:lang w:val="en-ZA"/>
        </w:rPr>
        <w:t>dures that are normally used for infants</w:t>
      </w:r>
      <w:r w:rsidR="001863D4">
        <w:rPr>
          <w:sz w:val="20"/>
          <w:szCs w:val="20"/>
          <w:lang w:val="en-ZA"/>
        </w:rPr>
        <w:t>, toddlers</w:t>
      </w:r>
      <w:r w:rsidR="005E3641" w:rsidRPr="00ED48C4">
        <w:rPr>
          <w:sz w:val="20"/>
          <w:szCs w:val="20"/>
          <w:lang w:val="en-ZA"/>
        </w:rPr>
        <w:t xml:space="preserve"> and autistic children do </w:t>
      </w:r>
      <w:r w:rsidRPr="00ED48C4">
        <w:rPr>
          <w:sz w:val="20"/>
          <w:szCs w:val="20"/>
          <w:lang w:val="en-ZA"/>
        </w:rPr>
        <w:t xml:space="preserve">also </w:t>
      </w:r>
      <w:r w:rsidR="005E3641" w:rsidRPr="00ED48C4">
        <w:rPr>
          <w:sz w:val="20"/>
          <w:szCs w:val="20"/>
          <w:lang w:val="en-ZA"/>
        </w:rPr>
        <w:t>not suffice since they are not accurate enough and the reliability of research results might be jeopardised.</w:t>
      </w:r>
    </w:p>
    <w:p w14:paraId="0D7B9EE6" w14:textId="08EB45D8" w:rsidR="0023178F" w:rsidRPr="00ED48C4" w:rsidRDefault="005E3641" w:rsidP="005E3641">
      <w:pPr>
        <w:spacing w:before="120" w:after="80" w:line="264" w:lineRule="auto"/>
        <w:ind w:firstLine="284"/>
        <w:jc w:val="both"/>
        <w:rPr>
          <w:sz w:val="20"/>
          <w:szCs w:val="20"/>
          <w:lang w:val="en-GB"/>
        </w:rPr>
      </w:pPr>
      <w:r w:rsidRPr="00ED48C4">
        <w:rPr>
          <w:sz w:val="20"/>
          <w:szCs w:val="20"/>
          <w:lang w:val="en-ZA"/>
        </w:rPr>
        <w:t xml:space="preserve">In this paper, </w:t>
      </w:r>
      <w:r w:rsidR="001D5582" w:rsidRPr="00ED48C4">
        <w:rPr>
          <w:sz w:val="20"/>
          <w:szCs w:val="20"/>
          <w:lang w:val="en-ZA"/>
        </w:rPr>
        <w:t xml:space="preserve">the use of smooth pursuit with a </w:t>
      </w:r>
      <w:r w:rsidRPr="00ED48C4">
        <w:rPr>
          <w:sz w:val="20"/>
          <w:szCs w:val="20"/>
          <w:lang w:val="en-ZA"/>
        </w:rPr>
        <w:t xml:space="preserve">target moving across the display at a constant speed, is proposed. </w:t>
      </w:r>
      <w:r w:rsidR="0023178F" w:rsidRPr="00ED48C4">
        <w:rPr>
          <w:sz w:val="20"/>
          <w:szCs w:val="20"/>
          <w:lang w:val="en-ZA"/>
        </w:rPr>
        <w:t xml:space="preserve">This approach is motivated by the fact that attention to a moving target can be maintained more easily – especially if accompanied by a concurrent and related task such as </w:t>
      </w:r>
      <w:r w:rsidR="0023178F" w:rsidRPr="00ED48C4">
        <w:rPr>
          <w:sz w:val="20"/>
          <w:szCs w:val="20"/>
          <w:lang w:val="en-GB"/>
        </w:rPr>
        <w:t xml:space="preserve">analysis of some or </w:t>
      </w:r>
      <w:proofErr w:type="gramStart"/>
      <w:r w:rsidR="0023178F" w:rsidRPr="00ED48C4">
        <w:rPr>
          <w:sz w:val="20"/>
          <w:szCs w:val="20"/>
          <w:lang w:val="en-GB"/>
        </w:rPr>
        <w:t>other</w:t>
      </w:r>
      <w:proofErr w:type="gramEnd"/>
      <w:r w:rsidR="0023178F" w:rsidRPr="00ED48C4">
        <w:rPr>
          <w:sz w:val="20"/>
          <w:szCs w:val="20"/>
          <w:lang w:val="en-GB"/>
        </w:rPr>
        <w:t xml:space="preserve"> changing characteristic of the target </w:t>
      </w:r>
      <w:r w:rsidR="0023178F" w:rsidRPr="00ED48C4">
        <w:rPr>
          <w:sz w:val="20"/>
          <w:szCs w:val="20"/>
          <w:lang w:val="en-ZA"/>
        </w:rPr>
        <w:t>(</w:t>
      </w:r>
      <w:proofErr w:type="spellStart"/>
      <w:r w:rsidR="0023178F" w:rsidRPr="00ED48C4">
        <w:rPr>
          <w:sz w:val="20"/>
          <w:szCs w:val="20"/>
          <w:lang w:val="en-GB"/>
        </w:rPr>
        <w:t>Holzman</w:t>
      </w:r>
      <w:proofErr w:type="spellEnd"/>
      <w:r w:rsidR="0023178F" w:rsidRPr="00ED48C4">
        <w:rPr>
          <w:sz w:val="20"/>
          <w:szCs w:val="20"/>
          <w:lang w:val="en-GB"/>
        </w:rPr>
        <w:t xml:space="preserve"> et al., 1976; </w:t>
      </w:r>
      <w:proofErr w:type="spellStart"/>
      <w:r w:rsidR="0023178F" w:rsidRPr="00ED48C4">
        <w:rPr>
          <w:sz w:val="20"/>
          <w:szCs w:val="20"/>
          <w:lang w:val="en-GB"/>
        </w:rPr>
        <w:t>Iacono</w:t>
      </w:r>
      <w:proofErr w:type="spellEnd"/>
      <w:r w:rsidR="0023178F" w:rsidRPr="00ED48C4">
        <w:rPr>
          <w:sz w:val="20"/>
          <w:szCs w:val="20"/>
          <w:lang w:val="en-GB"/>
        </w:rPr>
        <w:t xml:space="preserve"> &amp; </w:t>
      </w:r>
      <w:proofErr w:type="spellStart"/>
      <w:r w:rsidR="0023178F" w:rsidRPr="00ED48C4">
        <w:rPr>
          <w:sz w:val="20"/>
          <w:szCs w:val="20"/>
          <w:lang w:val="en-GB"/>
        </w:rPr>
        <w:t>Lykken</w:t>
      </w:r>
      <w:proofErr w:type="spellEnd"/>
      <w:r w:rsidR="0023178F" w:rsidRPr="00ED48C4">
        <w:rPr>
          <w:sz w:val="20"/>
          <w:szCs w:val="20"/>
          <w:lang w:val="en-GB"/>
        </w:rPr>
        <w:t>, 1979).</w:t>
      </w:r>
    </w:p>
    <w:p w14:paraId="71855A8B" w14:textId="07D67679" w:rsidR="00113310" w:rsidRPr="00ED48C4" w:rsidRDefault="005E3641" w:rsidP="005E3641">
      <w:pPr>
        <w:spacing w:before="120" w:after="80" w:line="264" w:lineRule="auto"/>
        <w:ind w:firstLine="284"/>
        <w:jc w:val="both"/>
        <w:rPr>
          <w:sz w:val="20"/>
          <w:szCs w:val="20"/>
          <w:lang w:val="en-ZA"/>
        </w:rPr>
      </w:pPr>
      <w:r w:rsidRPr="00ED48C4">
        <w:rPr>
          <w:sz w:val="20"/>
          <w:szCs w:val="20"/>
          <w:lang w:val="en-ZA"/>
        </w:rPr>
        <w:t>While the participant is following the target, gaze data is captured at regular intervals and many calibration targets are saved that can be used in subsequent regression and interpolation. Because of the abundance of points, the procedure allows the exclusion of points of dubious quality. Depending on the speed of movement</w:t>
      </w:r>
      <w:r w:rsidR="0023178F" w:rsidRPr="00ED48C4">
        <w:rPr>
          <w:sz w:val="20"/>
          <w:szCs w:val="20"/>
          <w:lang w:val="en-ZA"/>
        </w:rPr>
        <w:t xml:space="preserve"> and the trajectory,</w:t>
      </w:r>
      <w:r w:rsidRPr="00ED48C4">
        <w:rPr>
          <w:sz w:val="20"/>
          <w:szCs w:val="20"/>
          <w:lang w:val="en-ZA"/>
        </w:rPr>
        <w:t xml:space="preserve"> the procedure could take anything between 30 s and 60 s</w:t>
      </w:r>
      <w:r w:rsidR="001D5582" w:rsidRPr="00ED48C4">
        <w:rPr>
          <w:sz w:val="20"/>
          <w:szCs w:val="20"/>
          <w:lang w:val="en-ZA"/>
        </w:rPr>
        <w:t xml:space="preserve"> to complete</w:t>
      </w:r>
      <w:r w:rsidRPr="00ED48C4">
        <w:rPr>
          <w:sz w:val="20"/>
          <w:szCs w:val="20"/>
          <w:lang w:val="en-ZA"/>
        </w:rPr>
        <w:t>.</w:t>
      </w:r>
    </w:p>
    <w:p w14:paraId="4D95CA37" w14:textId="42EF7E7E" w:rsidR="001D5582" w:rsidRPr="00ED48C4" w:rsidRDefault="001D5582" w:rsidP="005E3641">
      <w:pPr>
        <w:spacing w:before="120" w:after="80" w:line="264" w:lineRule="auto"/>
        <w:ind w:firstLine="284"/>
        <w:jc w:val="both"/>
        <w:rPr>
          <w:sz w:val="20"/>
          <w:szCs w:val="20"/>
          <w:lang w:val="en-ZA"/>
        </w:rPr>
      </w:pPr>
      <w:r w:rsidRPr="00ED48C4">
        <w:rPr>
          <w:sz w:val="20"/>
          <w:szCs w:val="20"/>
          <w:lang w:val="en-ZA"/>
        </w:rPr>
        <w:t>Validation of the proposed routine was done in two phases: T</w:t>
      </w:r>
      <w:r w:rsidRPr="00ED48C4">
        <w:rPr>
          <w:sz w:val="20"/>
          <w:szCs w:val="20"/>
        </w:rPr>
        <w:t xml:space="preserve">he accuracy of the routine was validated by comparing its performance with that of a standard calibration procedure for healthy </w:t>
      </w:r>
      <w:r w:rsidR="00AE079B" w:rsidRPr="00ED48C4">
        <w:rPr>
          <w:sz w:val="20"/>
          <w:szCs w:val="20"/>
        </w:rPr>
        <w:t xml:space="preserve">and </w:t>
      </w:r>
      <w:r w:rsidRPr="00ED48C4">
        <w:rPr>
          <w:sz w:val="20"/>
          <w:szCs w:val="20"/>
        </w:rPr>
        <w:t>cooperating adults. Thereafter, the applicability of the approach for participants who are normally difficult to calibrate</w:t>
      </w:r>
      <w:r w:rsidR="00D51AD4" w:rsidRPr="00ED48C4">
        <w:rPr>
          <w:sz w:val="20"/>
          <w:szCs w:val="20"/>
        </w:rPr>
        <w:t>,</w:t>
      </w:r>
      <w:r w:rsidRPr="00ED48C4">
        <w:rPr>
          <w:sz w:val="20"/>
          <w:szCs w:val="20"/>
        </w:rPr>
        <w:t xml:space="preserve"> is validated by applying it </w:t>
      </w:r>
      <w:r w:rsidR="00D51AD4" w:rsidRPr="00ED48C4">
        <w:rPr>
          <w:sz w:val="20"/>
          <w:szCs w:val="20"/>
        </w:rPr>
        <w:t>for</w:t>
      </w:r>
      <w:r w:rsidRPr="00ED48C4">
        <w:rPr>
          <w:sz w:val="20"/>
          <w:szCs w:val="20"/>
        </w:rPr>
        <w:t xml:space="preserve"> a group of early primary school children with various forms of one or more cognitive disorders.</w:t>
      </w:r>
    </w:p>
    <w:p w14:paraId="091C985D" w14:textId="3FC6FC72" w:rsidR="005E3641" w:rsidRPr="00ED48C4" w:rsidRDefault="005E3641" w:rsidP="00DA65CD">
      <w:pPr>
        <w:spacing w:before="120" w:after="80" w:line="252" w:lineRule="auto"/>
        <w:ind w:firstLine="284"/>
        <w:jc w:val="both"/>
        <w:rPr>
          <w:sz w:val="20"/>
          <w:szCs w:val="20"/>
          <w:lang w:val="en-ZA"/>
        </w:rPr>
      </w:pPr>
      <w:r w:rsidRPr="00ED48C4">
        <w:rPr>
          <w:sz w:val="20"/>
          <w:szCs w:val="20"/>
          <w:lang w:val="en-ZA"/>
        </w:rPr>
        <w:t xml:space="preserve">It was proven through a repeated measures, within-participants, analysis </w:t>
      </w:r>
      <w:r w:rsidR="00D51AD4" w:rsidRPr="00ED48C4">
        <w:rPr>
          <w:sz w:val="20"/>
          <w:szCs w:val="20"/>
          <w:lang w:val="en-ZA"/>
        </w:rPr>
        <w:t xml:space="preserve">of variance </w:t>
      </w:r>
      <w:r w:rsidRPr="00ED48C4">
        <w:rPr>
          <w:sz w:val="20"/>
          <w:szCs w:val="20"/>
          <w:lang w:val="en-ZA"/>
        </w:rPr>
        <w:t>that the accuracy that can be attained through calibration with a moving target along an even horizontal path is not significantly worse than the accuracy that can be attained with a standard method of watching dots</w:t>
      </w:r>
      <w:r w:rsidR="00AE079B" w:rsidRPr="00ED48C4">
        <w:rPr>
          <w:sz w:val="20"/>
          <w:szCs w:val="20"/>
          <w:lang w:val="en-ZA"/>
        </w:rPr>
        <w:t>. Accuracy of around the 0.5</w:t>
      </w:r>
      <w:r w:rsidR="00AE079B" w:rsidRPr="00ED48C4">
        <w:rPr>
          <w:sz w:val="20"/>
          <w:szCs w:val="20"/>
          <w:lang w:val="en-ZA"/>
        </w:rPr>
        <w:sym w:font="Symbol" w:char="F0B0"/>
      </w:r>
      <w:r w:rsidR="00AE079B" w:rsidRPr="00ED48C4">
        <w:rPr>
          <w:sz w:val="20"/>
          <w:szCs w:val="20"/>
          <w:lang w:val="en-ZA"/>
        </w:rPr>
        <w:t xml:space="preserve"> mark were obtained for both routines for a group of seventeen adults</w:t>
      </w:r>
      <w:r w:rsidR="00D51AD4" w:rsidRPr="00ED48C4">
        <w:rPr>
          <w:sz w:val="20"/>
          <w:szCs w:val="20"/>
          <w:lang w:val="en-ZA"/>
        </w:rPr>
        <w:t xml:space="preserve"> which is comparable with the 0.6</w:t>
      </w:r>
      <w:r w:rsidR="00D51AD4" w:rsidRPr="00ED48C4">
        <w:rPr>
          <w:sz w:val="20"/>
          <w:szCs w:val="20"/>
          <w:lang w:val="en-ZA"/>
        </w:rPr>
        <w:sym w:font="Symbol" w:char="F0B0"/>
      </w:r>
      <w:r w:rsidR="00D51AD4" w:rsidRPr="00ED48C4">
        <w:rPr>
          <w:sz w:val="20"/>
          <w:szCs w:val="20"/>
          <w:lang w:val="en-ZA"/>
        </w:rPr>
        <w:t xml:space="preserve"> attained by Pfeuffer et al. (2013) and better than the 0.84</w:t>
      </w:r>
      <w:r w:rsidR="00D51AD4" w:rsidRPr="00ED48C4">
        <w:rPr>
          <w:sz w:val="20"/>
          <w:szCs w:val="20"/>
          <w:lang w:val="en-ZA"/>
        </w:rPr>
        <w:sym w:font="Symbol" w:char="F0B0"/>
      </w:r>
      <w:r w:rsidR="00D51AD4" w:rsidRPr="00ED48C4">
        <w:rPr>
          <w:sz w:val="20"/>
          <w:szCs w:val="20"/>
          <w:lang w:val="en-ZA"/>
        </w:rPr>
        <w:t xml:space="preserve"> attained by Celebi et al. (2016).</w:t>
      </w:r>
    </w:p>
    <w:p w14:paraId="6B45CC20" w14:textId="3092BBFC" w:rsidR="00D51AD4" w:rsidRPr="00ED48C4" w:rsidRDefault="00AE079B" w:rsidP="00DA65CD">
      <w:pPr>
        <w:spacing w:before="120" w:after="80" w:line="252" w:lineRule="auto"/>
        <w:ind w:firstLine="284"/>
        <w:jc w:val="both"/>
        <w:rPr>
          <w:sz w:val="20"/>
          <w:szCs w:val="20"/>
        </w:rPr>
      </w:pPr>
      <w:r w:rsidRPr="00ED48C4">
        <w:rPr>
          <w:sz w:val="20"/>
          <w:szCs w:val="20"/>
          <w:lang w:val="en-ZA"/>
        </w:rPr>
        <w:t xml:space="preserve">For a group of young children with various forms of cognitive disorders such as ADD, ADHD and learning disabilities, smooth pursuit calibration proved to be superior to the standard routine. </w:t>
      </w:r>
      <w:r w:rsidR="00D51AD4" w:rsidRPr="00ED48C4">
        <w:rPr>
          <w:sz w:val="20"/>
          <w:szCs w:val="20"/>
          <w:lang w:val="en-ZA"/>
        </w:rPr>
        <w:t>For this group, a</w:t>
      </w:r>
      <w:r w:rsidRPr="00ED48C4">
        <w:rPr>
          <w:sz w:val="20"/>
          <w:szCs w:val="20"/>
          <w:lang w:val="en-ZA"/>
        </w:rPr>
        <w:t>n average accuracy of below 1</w:t>
      </w:r>
      <w:r w:rsidRPr="00ED48C4">
        <w:rPr>
          <w:sz w:val="20"/>
          <w:szCs w:val="20"/>
          <w:lang w:val="en-ZA"/>
        </w:rPr>
        <w:sym w:font="Symbol" w:char="F0B0"/>
      </w:r>
      <w:r w:rsidRPr="00ED48C4">
        <w:rPr>
          <w:sz w:val="20"/>
          <w:szCs w:val="20"/>
          <w:lang w:val="en-ZA"/>
        </w:rPr>
        <w:t xml:space="preserve"> could be achieved with SP while it was not the case with a standard routine of 28 dots.</w:t>
      </w:r>
      <w:r w:rsidR="00D51AD4" w:rsidRPr="00ED48C4">
        <w:rPr>
          <w:sz w:val="20"/>
          <w:szCs w:val="20"/>
          <w:lang w:val="en-ZA"/>
        </w:rPr>
        <w:t xml:space="preserve"> This is a significant improvement on the 1.5</w:t>
      </w:r>
      <w:r w:rsidR="00D51AD4" w:rsidRPr="00ED48C4">
        <w:rPr>
          <w:sz w:val="20"/>
          <w:szCs w:val="20"/>
          <w:lang w:val="en-ZA"/>
        </w:rPr>
        <w:sym w:font="Symbol" w:char="F0B0"/>
      </w:r>
      <w:r w:rsidR="00D51AD4" w:rsidRPr="00ED48C4">
        <w:rPr>
          <w:sz w:val="20"/>
          <w:szCs w:val="20"/>
          <w:lang w:val="en-ZA"/>
        </w:rPr>
        <w:t>-2.5</w:t>
      </w:r>
      <w:r w:rsidR="00D51AD4" w:rsidRPr="00ED48C4">
        <w:rPr>
          <w:sz w:val="20"/>
          <w:szCs w:val="20"/>
          <w:lang w:val="en-ZA"/>
        </w:rPr>
        <w:sym w:font="Symbol" w:char="F0B0"/>
      </w:r>
      <w:r w:rsidR="00D51AD4" w:rsidRPr="00ED48C4">
        <w:rPr>
          <w:sz w:val="20"/>
          <w:szCs w:val="20"/>
          <w:lang w:val="en-ZA"/>
        </w:rPr>
        <w:t xml:space="preserve"> errors that </w:t>
      </w:r>
      <w:r w:rsidR="00D51AD4" w:rsidRPr="00ED48C4">
        <w:rPr>
          <w:sz w:val="20"/>
          <w:szCs w:val="20"/>
          <w:lang w:val="en-ZA"/>
        </w:rPr>
        <w:lastRenderedPageBreak/>
        <w:t xml:space="preserve">can be attained by calibration-free or auto-calibrating routines </w:t>
      </w:r>
      <w:r w:rsidR="001863D4">
        <w:rPr>
          <w:sz w:val="20"/>
          <w:szCs w:val="20"/>
          <w:lang w:val="en-ZA"/>
        </w:rPr>
        <w:t xml:space="preserve">such as those of </w:t>
      </w:r>
      <w:r w:rsidR="00D51AD4" w:rsidRPr="00ED48C4">
        <w:rPr>
          <w:sz w:val="20"/>
          <w:szCs w:val="20"/>
          <w:lang w:val="en-ZA"/>
        </w:rPr>
        <w:t>Huang et al.</w:t>
      </w:r>
      <w:r w:rsidR="001863D4">
        <w:rPr>
          <w:sz w:val="20"/>
          <w:szCs w:val="20"/>
          <w:lang w:val="en-ZA"/>
        </w:rPr>
        <w:t xml:space="preserve"> (</w:t>
      </w:r>
      <w:r w:rsidR="00D51AD4" w:rsidRPr="00ED48C4">
        <w:rPr>
          <w:sz w:val="20"/>
          <w:szCs w:val="20"/>
          <w:lang w:val="en-ZA"/>
        </w:rPr>
        <w:t>2016</w:t>
      </w:r>
      <w:r w:rsidR="001863D4">
        <w:rPr>
          <w:sz w:val="20"/>
          <w:szCs w:val="20"/>
          <w:lang w:val="en-ZA"/>
        </w:rPr>
        <w:t xml:space="preserve">) and </w:t>
      </w:r>
      <w:proofErr w:type="spellStart"/>
      <w:r w:rsidR="00D51AD4" w:rsidRPr="00ED48C4">
        <w:rPr>
          <w:sz w:val="20"/>
          <w:szCs w:val="20"/>
        </w:rPr>
        <w:t>Swirski</w:t>
      </w:r>
      <w:proofErr w:type="spellEnd"/>
      <w:r w:rsidR="00D51AD4" w:rsidRPr="00ED48C4">
        <w:rPr>
          <w:sz w:val="20"/>
          <w:szCs w:val="20"/>
        </w:rPr>
        <w:t xml:space="preserve"> </w:t>
      </w:r>
      <w:r w:rsidR="001863D4">
        <w:rPr>
          <w:sz w:val="20"/>
          <w:szCs w:val="20"/>
        </w:rPr>
        <w:t>and</w:t>
      </w:r>
      <w:r w:rsidR="00D51AD4" w:rsidRPr="00ED48C4">
        <w:rPr>
          <w:sz w:val="20"/>
          <w:szCs w:val="20"/>
        </w:rPr>
        <w:t xml:space="preserve"> Dodgson</w:t>
      </w:r>
      <w:r w:rsidR="001863D4">
        <w:rPr>
          <w:sz w:val="20"/>
          <w:szCs w:val="20"/>
        </w:rPr>
        <w:t xml:space="preserve"> (</w:t>
      </w:r>
      <w:r w:rsidR="00D51AD4" w:rsidRPr="00ED48C4">
        <w:rPr>
          <w:sz w:val="20"/>
          <w:szCs w:val="20"/>
        </w:rPr>
        <w:t>2013).</w:t>
      </w:r>
    </w:p>
    <w:p w14:paraId="6362ED26" w14:textId="14AC662E" w:rsidR="00333699" w:rsidRPr="00ED48C4" w:rsidRDefault="00333699" w:rsidP="00D51AD4">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Future Research</w:t>
      </w:r>
    </w:p>
    <w:p w14:paraId="6340665B" w14:textId="795254C7" w:rsidR="00333699" w:rsidRPr="00ED48C4" w:rsidRDefault="00333699" w:rsidP="00333699">
      <w:pPr>
        <w:pStyle w:val="jemr10BodyText"/>
        <w:rPr>
          <w:color w:val="auto"/>
        </w:rPr>
      </w:pPr>
      <w:r w:rsidRPr="00ED48C4">
        <w:rPr>
          <w:color w:val="auto"/>
        </w:rPr>
        <w:t>Since smooth pursuit ability develops until the age of adolescence (</w:t>
      </w:r>
      <w:proofErr w:type="spellStart"/>
      <w:r w:rsidRPr="00ED48C4">
        <w:rPr>
          <w:color w:val="auto"/>
        </w:rPr>
        <w:t>Accardo</w:t>
      </w:r>
      <w:proofErr w:type="spellEnd"/>
      <w:r w:rsidRPr="00ED48C4">
        <w:rPr>
          <w:color w:val="auto"/>
        </w:rPr>
        <w:t xml:space="preserve"> et al., 1995), one can expect that older children will benefit even more from the smooth pursuit approach.</w:t>
      </w:r>
      <w:r w:rsidR="001863D4">
        <w:rPr>
          <w:color w:val="auto"/>
        </w:rPr>
        <w:t xml:space="preserve"> This needs to be investigated.</w:t>
      </w:r>
    </w:p>
    <w:p w14:paraId="2C367289" w14:textId="2FDF1DE2" w:rsidR="00333699" w:rsidRPr="00ED48C4" w:rsidRDefault="00333699" w:rsidP="00333699">
      <w:pPr>
        <w:pStyle w:val="jemr10BodyText"/>
        <w:rPr>
          <w:color w:val="auto"/>
        </w:rPr>
      </w:pPr>
      <w:r w:rsidRPr="00ED48C4">
        <w:rPr>
          <w:color w:val="auto"/>
        </w:rPr>
        <w:t>Furthermore, the smooth pursuit approach was tested above for children with ADD, ADHD and learning disabilities. No children with autism were tested and it remains to be seen of the approach will work for such conditions since it is known that smooth pursuit is impaired in autism and similar conditions (</w:t>
      </w:r>
      <w:proofErr w:type="spellStart"/>
      <w:r w:rsidRPr="00ED48C4">
        <w:rPr>
          <w:color w:val="auto"/>
        </w:rPr>
        <w:t>Takarae</w:t>
      </w:r>
      <w:proofErr w:type="spellEnd"/>
      <w:r w:rsidRPr="00ED48C4">
        <w:rPr>
          <w:color w:val="auto"/>
        </w:rPr>
        <w:t xml:space="preserve"> et al., 2004; Pierce, 2012).</w:t>
      </w:r>
    </w:p>
    <w:p w14:paraId="48784F7F" w14:textId="77777777" w:rsidR="001863D4" w:rsidRPr="00ED48C4" w:rsidRDefault="001863D4" w:rsidP="001863D4">
      <w:pPr>
        <w:pStyle w:val="jemr07Heading1"/>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color w:val="auto"/>
        </w:rPr>
      </w:pPr>
      <w:r w:rsidRPr="00ED48C4">
        <w:rPr>
          <w:color w:val="auto"/>
        </w:rPr>
        <w:t>References</w:t>
      </w:r>
    </w:p>
    <w:p w14:paraId="4A8E9859" w14:textId="77777777" w:rsidR="001863D4" w:rsidRPr="00042D2B" w:rsidRDefault="001863D4" w:rsidP="001863D4">
      <w:pPr>
        <w:spacing w:before="40" w:after="160"/>
        <w:ind w:left="284" w:hanging="284"/>
        <w:rPr>
          <w:sz w:val="20"/>
          <w:szCs w:val="20"/>
          <w:lang w:val="de-CH"/>
        </w:rPr>
      </w:pPr>
      <w:r w:rsidRPr="009B208C">
        <w:rPr>
          <w:sz w:val="20"/>
          <w:szCs w:val="20"/>
        </w:rPr>
        <w:t xml:space="preserve">Abe, K., </w:t>
      </w:r>
      <w:proofErr w:type="spellStart"/>
      <w:r w:rsidRPr="009B208C">
        <w:rPr>
          <w:sz w:val="20"/>
          <w:szCs w:val="20"/>
        </w:rPr>
        <w:t>Ohi</w:t>
      </w:r>
      <w:proofErr w:type="spellEnd"/>
      <w:r w:rsidRPr="009B208C">
        <w:rPr>
          <w:sz w:val="20"/>
          <w:szCs w:val="20"/>
        </w:rPr>
        <w:t xml:space="preserve">, S. &amp; </w:t>
      </w:r>
      <w:proofErr w:type="spellStart"/>
      <w:r w:rsidRPr="009B208C">
        <w:rPr>
          <w:sz w:val="20"/>
          <w:szCs w:val="20"/>
        </w:rPr>
        <w:t>Ohyama</w:t>
      </w:r>
      <w:proofErr w:type="spellEnd"/>
      <w:r w:rsidRPr="009B208C">
        <w:rPr>
          <w:sz w:val="20"/>
          <w:szCs w:val="20"/>
        </w:rPr>
        <w:t xml:space="preserve">, M. (2007). An eye-gaze input system using information on eye movement history. In C. </w:t>
      </w:r>
      <w:proofErr w:type="spellStart"/>
      <w:r w:rsidRPr="009B208C">
        <w:rPr>
          <w:sz w:val="20"/>
          <w:szCs w:val="20"/>
        </w:rPr>
        <w:t>Stephanides</w:t>
      </w:r>
      <w:proofErr w:type="spellEnd"/>
      <w:r w:rsidRPr="009B208C">
        <w:rPr>
          <w:sz w:val="20"/>
          <w:szCs w:val="20"/>
        </w:rPr>
        <w:t xml:space="preserve"> (Ed.), </w:t>
      </w:r>
      <w:r w:rsidRPr="009B208C">
        <w:rPr>
          <w:i/>
          <w:sz w:val="20"/>
          <w:szCs w:val="20"/>
        </w:rPr>
        <w:t>Universal access in HCI</w:t>
      </w:r>
      <w:r w:rsidRPr="009B208C">
        <w:rPr>
          <w:sz w:val="20"/>
          <w:szCs w:val="20"/>
        </w:rPr>
        <w:t xml:space="preserve">, Part II. </w:t>
      </w:r>
      <w:r w:rsidRPr="00042D2B">
        <w:rPr>
          <w:sz w:val="20"/>
          <w:szCs w:val="20"/>
          <w:lang w:val="de-CH"/>
        </w:rPr>
        <w:t xml:space="preserve">HCII2007, LNCS 4555, 721-729. Berlin </w:t>
      </w:r>
      <w:proofErr w:type="gramStart"/>
      <w:r w:rsidRPr="00042D2B">
        <w:rPr>
          <w:sz w:val="20"/>
          <w:szCs w:val="20"/>
          <w:lang w:val="de-CH"/>
        </w:rPr>
        <w:t>Heidelberg :</w:t>
      </w:r>
      <w:proofErr w:type="gramEnd"/>
      <w:r w:rsidRPr="00042D2B">
        <w:rPr>
          <w:sz w:val="20"/>
          <w:szCs w:val="20"/>
          <w:lang w:val="de-CH"/>
        </w:rPr>
        <w:t xml:space="preserve"> Springer-Verlag.</w:t>
      </w:r>
    </w:p>
    <w:p w14:paraId="5B7766AC" w14:textId="77777777" w:rsidR="001863D4" w:rsidRPr="009B208C" w:rsidRDefault="001863D4" w:rsidP="001863D4">
      <w:pPr>
        <w:ind w:left="284" w:hanging="284"/>
        <w:rPr>
          <w:sz w:val="20"/>
          <w:szCs w:val="20"/>
        </w:rPr>
      </w:pPr>
      <w:proofErr w:type="spellStart"/>
      <w:r w:rsidRPr="00042D2B">
        <w:rPr>
          <w:sz w:val="20"/>
          <w:szCs w:val="20"/>
          <w:lang w:val="de-CH"/>
        </w:rPr>
        <w:t>Accardo</w:t>
      </w:r>
      <w:proofErr w:type="spellEnd"/>
      <w:r w:rsidRPr="00042D2B">
        <w:rPr>
          <w:sz w:val="20"/>
          <w:szCs w:val="20"/>
          <w:lang w:val="de-CH"/>
        </w:rPr>
        <w:t xml:space="preserve">, A., </w:t>
      </w:r>
      <w:proofErr w:type="spellStart"/>
      <w:r w:rsidRPr="00042D2B">
        <w:rPr>
          <w:sz w:val="20"/>
          <w:szCs w:val="20"/>
          <w:lang w:val="de-CH"/>
        </w:rPr>
        <w:t>Pensiero</w:t>
      </w:r>
      <w:proofErr w:type="spellEnd"/>
      <w:r w:rsidRPr="00042D2B">
        <w:rPr>
          <w:sz w:val="20"/>
          <w:szCs w:val="20"/>
          <w:lang w:val="de-CH"/>
        </w:rPr>
        <w:t xml:space="preserve">, S., Da Pozzo, S., </w:t>
      </w:r>
      <w:proofErr w:type="spellStart"/>
      <w:r w:rsidRPr="00042D2B">
        <w:rPr>
          <w:sz w:val="20"/>
          <w:szCs w:val="20"/>
          <w:lang w:val="de-CH"/>
        </w:rPr>
        <w:t>Perissutti</w:t>
      </w:r>
      <w:proofErr w:type="spellEnd"/>
      <w:r w:rsidRPr="00042D2B">
        <w:rPr>
          <w:sz w:val="20"/>
          <w:szCs w:val="20"/>
          <w:lang w:val="de-CH"/>
        </w:rPr>
        <w:t xml:space="preserve">, P. (1995). </w:t>
      </w:r>
      <w:r w:rsidRPr="009B208C">
        <w:rPr>
          <w:sz w:val="20"/>
          <w:szCs w:val="20"/>
        </w:rPr>
        <w:t xml:space="preserve">Characteristics of Horizontal Smooth Pursuit Eye Movements to Sinusoidal Stimulation in Children of Primary School Age. </w:t>
      </w:r>
      <w:r w:rsidRPr="009B208C">
        <w:rPr>
          <w:i/>
          <w:sz w:val="20"/>
          <w:szCs w:val="20"/>
        </w:rPr>
        <w:t>Vision Research</w:t>
      </w:r>
      <w:r w:rsidRPr="009B208C">
        <w:rPr>
          <w:sz w:val="20"/>
          <w:szCs w:val="20"/>
        </w:rPr>
        <w:t>, 35(4), 539-548.</w:t>
      </w:r>
    </w:p>
    <w:p w14:paraId="0EAAB43F" w14:textId="77777777" w:rsidR="001863D4" w:rsidRPr="009B208C" w:rsidRDefault="001863D4" w:rsidP="001863D4">
      <w:pPr>
        <w:pStyle w:val="References"/>
        <w:numPr>
          <w:ilvl w:val="0"/>
          <w:numId w:val="0"/>
        </w:numPr>
        <w:spacing w:before="40" w:after="160"/>
        <w:ind w:left="284" w:hanging="284"/>
        <w:rPr>
          <w:sz w:val="20"/>
        </w:rPr>
      </w:pPr>
      <w:proofErr w:type="spellStart"/>
      <w:r w:rsidRPr="009B208C">
        <w:rPr>
          <w:sz w:val="20"/>
        </w:rPr>
        <w:t>Aslin</w:t>
      </w:r>
      <w:proofErr w:type="spellEnd"/>
      <w:r w:rsidRPr="009B208C">
        <w:rPr>
          <w:sz w:val="20"/>
        </w:rPr>
        <w:t xml:space="preserve">, R. 2012. Infant eyes: A window on cognitive development. </w:t>
      </w:r>
      <w:r w:rsidRPr="009B208C">
        <w:rPr>
          <w:i/>
          <w:sz w:val="20"/>
        </w:rPr>
        <w:t>Infancy</w:t>
      </w:r>
      <w:r w:rsidRPr="009B208C">
        <w:rPr>
          <w:sz w:val="20"/>
        </w:rPr>
        <w:t>, 17(1), 126-140. DOI=10.1111/j.1532-7078.2011.00097.x.</w:t>
      </w:r>
    </w:p>
    <w:p w14:paraId="45D18D9B" w14:textId="77777777" w:rsidR="001863D4" w:rsidRPr="009B208C" w:rsidRDefault="001863D4" w:rsidP="001863D4">
      <w:pPr>
        <w:spacing w:before="40" w:after="160"/>
        <w:ind w:left="284" w:hanging="284"/>
        <w:rPr>
          <w:sz w:val="20"/>
          <w:szCs w:val="20"/>
          <w:lang w:val="en-GB" w:eastAsia="en-ZA"/>
        </w:rPr>
      </w:pPr>
      <w:r w:rsidRPr="009B208C">
        <w:rPr>
          <w:sz w:val="20"/>
          <w:szCs w:val="20"/>
          <w:lang w:val="en-GB" w:eastAsia="en-ZA"/>
        </w:rPr>
        <w:t xml:space="preserve">Becker, W., Fuchs, A. (1985). Prediction in the oculomotor system: smooth pursuit during transient disappearance of a visual target. </w:t>
      </w:r>
      <w:r w:rsidRPr="009B208C">
        <w:rPr>
          <w:i/>
          <w:iCs/>
          <w:sz w:val="20"/>
          <w:szCs w:val="20"/>
          <w:lang w:val="en-GB" w:eastAsia="en-ZA"/>
        </w:rPr>
        <w:t>Experimental Brain Research</w:t>
      </w:r>
      <w:r w:rsidRPr="009B208C">
        <w:rPr>
          <w:sz w:val="20"/>
          <w:szCs w:val="20"/>
          <w:lang w:val="en-GB" w:eastAsia="en-ZA"/>
        </w:rPr>
        <w:t>, 57(3), 562-575. doi:10.1007/BF00237843.</w:t>
      </w:r>
    </w:p>
    <w:p w14:paraId="13326068" w14:textId="77777777" w:rsidR="001863D4" w:rsidRPr="009B208C" w:rsidRDefault="001863D4" w:rsidP="001863D4">
      <w:pPr>
        <w:pStyle w:val="References"/>
        <w:numPr>
          <w:ilvl w:val="0"/>
          <w:numId w:val="0"/>
        </w:numPr>
        <w:spacing w:before="40" w:after="160"/>
        <w:ind w:left="284" w:hanging="284"/>
        <w:rPr>
          <w:sz w:val="20"/>
        </w:rPr>
      </w:pPr>
      <w:proofErr w:type="spellStart"/>
      <w:r w:rsidRPr="009B208C">
        <w:rPr>
          <w:sz w:val="20"/>
        </w:rPr>
        <w:t>Blignaut</w:t>
      </w:r>
      <w:proofErr w:type="spellEnd"/>
      <w:r w:rsidRPr="009B208C">
        <w:rPr>
          <w:sz w:val="20"/>
        </w:rPr>
        <w:t xml:space="preserve">, P.J. 2016. Idiosyncratic feature-based gaze mapping. </w:t>
      </w:r>
      <w:r w:rsidRPr="009B208C">
        <w:rPr>
          <w:i/>
          <w:sz w:val="20"/>
        </w:rPr>
        <w:t>Journal of Eye Movement Research</w:t>
      </w:r>
      <w:r w:rsidRPr="009B208C">
        <w:rPr>
          <w:sz w:val="20"/>
        </w:rPr>
        <w:t>, 9(3):2, 1-17. DOI=10.16910/jemr.9.3.2.</w:t>
      </w:r>
    </w:p>
    <w:p w14:paraId="0EA93B3E" w14:textId="77777777" w:rsidR="001863D4" w:rsidRPr="009B208C" w:rsidRDefault="001863D4" w:rsidP="001863D4">
      <w:pPr>
        <w:ind w:left="284" w:hanging="284"/>
        <w:rPr>
          <w:sz w:val="20"/>
          <w:szCs w:val="20"/>
        </w:rPr>
      </w:pPr>
      <w:r w:rsidRPr="009B208C">
        <w:rPr>
          <w:sz w:val="20"/>
          <w:szCs w:val="20"/>
        </w:rPr>
        <w:t xml:space="preserve">Borah, J. (1998). Technology and application of gaze based control.  </w:t>
      </w:r>
      <w:r w:rsidRPr="009B208C">
        <w:rPr>
          <w:i/>
          <w:sz w:val="20"/>
          <w:szCs w:val="20"/>
        </w:rPr>
        <w:t>RTO Lecture series on Alternative Control Technologies</w:t>
      </w:r>
      <w:r w:rsidRPr="009B208C">
        <w:rPr>
          <w:sz w:val="20"/>
          <w:szCs w:val="20"/>
        </w:rPr>
        <w:t xml:space="preserve">, 7-8 October 1998, </w:t>
      </w:r>
      <w:proofErr w:type="spellStart"/>
      <w:r w:rsidRPr="009B208C">
        <w:rPr>
          <w:sz w:val="20"/>
          <w:szCs w:val="20"/>
        </w:rPr>
        <w:t>Brétigny</w:t>
      </w:r>
      <w:proofErr w:type="spellEnd"/>
      <w:r w:rsidRPr="009B208C">
        <w:rPr>
          <w:sz w:val="20"/>
          <w:szCs w:val="20"/>
        </w:rPr>
        <w:t>, France and 14-15 October 1998, Ohio, USA.</w:t>
      </w:r>
    </w:p>
    <w:p w14:paraId="0D527B9D" w14:textId="77777777" w:rsidR="001863D4" w:rsidRPr="009B208C" w:rsidRDefault="001863D4" w:rsidP="001863D4">
      <w:pPr>
        <w:spacing w:before="40" w:after="160"/>
        <w:ind w:left="284" w:hanging="284"/>
        <w:rPr>
          <w:sz w:val="20"/>
          <w:szCs w:val="20"/>
          <w:lang w:val="en-GB" w:eastAsia="en-ZA"/>
        </w:rPr>
      </w:pPr>
      <w:r w:rsidRPr="009B208C">
        <w:rPr>
          <w:sz w:val="20"/>
          <w:szCs w:val="20"/>
          <w:lang w:val="en-GB" w:eastAsia="en-ZA"/>
        </w:rPr>
        <w:t xml:space="preserve">Brenner, E., </w:t>
      </w:r>
      <w:proofErr w:type="spellStart"/>
      <w:r w:rsidRPr="009B208C">
        <w:rPr>
          <w:sz w:val="20"/>
          <w:szCs w:val="20"/>
          <w:lang w:val="en-GB" w:eastAsia="en-ZA"/>
        </w:rPr>
        <w:t>Smeets</w:t>
      </w:r>
      <w:proofErr w:type="spellEnd"/>
      <w:r w:rsidRPr="009B208C">
        <w:rPr>
          <w:sz w:val="20"/>
          <w:szCs w:val="20"/>
          <w:lang w:val="en-GB" w:eastAsia="en-ZA"/>
        </w:rPr>
        <w:t xml:space="preserve">, J., Van den Berg, A. (2001). Smooth eye movements and spatial localisation. </w:t>
      </w:r>
      <w:r w:rsidRPr="009B208C">
        <w:rPr>
          <w:i/>
          <w:iCs/>
          <w:sz w:val="20"/>
          <w:szCs w:val="20"/>
          <w:lang w:val="en-GB" w:eastAsia="en-ZA"/>
        </w:rPr>
        <w:t>Vision Research</w:t>
      </w:r>
      <w:r w:rsidRPr="009B208C">
        <w:rPr>
          <w:sz w:val="20"/>
          <w:szCs w:val="20"/>
          <w:lang w:val="en-GB" w:eastAsia="en-ZA"/>
        </w:rPr>
        <w:t>, 41, 2253-2259.</w:t>
      </w:r>
    </w:p>
    <w:p w14:paraId="305CF174" w14:textId="77777777" w:rsidR="001863D4" w:rsidRPr="009B208C" w:rsidRDefault="001863D4" w:rsidP="001863D4">
      <w:pPr>
        <w:spacing w:before="40" w:after="160"/>
        <w:ind w:left="284" w:hanging="284"/>
        <w:rPr>
          <w:sz w:val="20"/>
          <w:szCs w:val="20"/>
          <w:lang w:val="en-GB" w:eastAsia="en-ZA"/>
        </w:rPr>
      </w:pPr>
      <w:proofErr w:type="spellStart"/>
      <w:r w:rsidRPr="009B208C">
        <w:rPr>
          <w:sz w:val="20"/>
          <w:szCs w:val="20"/>
          <w:lang w:val="en-GB" w:eastAsia="en-ZA"/>
        </w:rPr>
        <w:t>Celebi</w:t>
      </w:r>
      <w:proofErr w:type="spellEnd"/>
      <w:r w:rsidRPr="009B208C">
        <w:rPr>
          <w:sz w:val="20"/>
          <w:szCs w:val="20"/>
          <w:lang w:val="en-GB" w:eastAsia="en-ZA"/>
        </w:rPr>
        <w:t xml:space="preserve">, F., Kim, E., Wang, Q., Wall, C., </w:t>
      </w:r>
      <w:proofErr w:type="spellStart"/>
      <w:r w:rsidRPr="009B208C">
        <w:rPr>
          <w:sz w:val="20"/>
          <w:szCs w:val="20"/>
          <w:lang w:val="en-GB" w:eastAsia="en-ZA"/>
        </w:rPr>
        <w:t>Shic</w:t>
      </w:r>
      <w:proofErr w:type="spellEnd"/>
      <w:r w:rsidRPr="009B208C">
        <w:rPr>
          <w:sz w:val="20"/>
          <w:szCs w:val="20"/>
          <w:lang w:val="en-GB" w:eastAsia="en-ZA"/>
        </w:rPr>
        <w:t xml:space="preserve">, F. (2014). A smooth pursuit calibration technique. Eye Tracking Research and Applications (ETRA), 26-28 March 2014, Safety </w:t>
      </w:r>
      <w:proofErr w:type="spellStart"/>
      <w:r w:rsidRPr="009B208C">
        <w:rPr>
          <w:sz w:val="20"/>
          <w:szCs w:val="20"/>
          <w:lang w:val="en-GB" w:eastAsia="en-ZA"/>
        </w:rPr>
        <w:t>Harbor</w:t>
      </w:r>
      <w:proofErr w:type="spellEnd"/>
      <w:r w:rsidRPr="009B208C">
        <w:rPr>
          <w:sz w:val="20"/>
          <w:szCs w:val="20"/>
          <w:lang w:val="en-GB" w:eastAsia="en-ZA"/>
        </w:rPr>
        <w:t xml:space="preserve">, Florida.  </w:t>
      </w:r>
    </w:p>
    <w:p w14:paraId="78A7CA8D" w14:textId="77777777" w:rsidR="001863D4" w:rsidRPr="009B208C" w:rsidRDefault="001863D4" w:rsidP="001863D4">
      <w:pPr>
        <w:spacing w:before="40" w:after="160"/>
        <w:ind w:left="284" w:hanging="284"/>
        <w:rPr>
          <w:sz w:val="20"/>
          <w:szCs w:val="20"/>
        </w:rPr>
      </w:pPr>
      <w:proofErr w:type="spellStart"/>
      <w:r w:rsidRPr="009B208C">
        <w:rPr>
          <w:sz w:val="20"/>
          <w:szCs w:val="20"/>
        </w:rPr>
        <w:t>Corbetta</w:t>
      </w:r>
      <w:proofErr w:type="spellEnd"/>
      <w:r w:rsidRPr="009B208C">
        <w:rPr>
          <w:sz w:val="20"/>
          <w:szCs w:val="20"/>
        </w:rPr>
        <w:t xml:space="preserve">, D., Guan, Y. &amp; Williams, J. 2012. Infant eye-tracking in the context of goal directed actions. </w:t>
      </w:r>
      <w:r w:rsidRPr="009B208C">
        <w:rPr>
          <w:i/>
          <w:sz w:val="20"/>
          <w:szCs w:val="20"/>
        </w:rPr>
        <w:t>Infancy,</w:t>
      </w:r>
      <w:r w:rsidRPr="009B208C">
        <w:rPr>
          <w:sz w:val="20"/>
          <w:szCs w:val="20"/>
        </w:rPr>
        <w:t xml:space="preserve"> 17(1), 102-125. DOI=10.1111/j.1532-7078.2011.0093.x.</w:t>
      </w:r>
    </w:p>
    <w:p w14:paraId="58127423" w14:textId="77777777" w:rsidR="001863D4" w:rsidRPr="009B208C" w:rsidRDefault="001863D4" w:rsidP="001863D4">
      <w:pPr>
        <w:pStyle w:val="References"/>
        <w:numPr>
          <w:ilvl w:val="0"/>
          <w:numId w:val="0"/>
        </w:numPr>
        <w:spacing w:before="40" w:after="160"/>
        <w:ind w:left="284" w:hanging="284"/>
        <w:rPr>
          <w:sz w:val="20"/>
        </w:rPr>
      </w:pPr>
      <w:r w:rsidRPr="009B208C">
        <w:rPr>
          <w:sz w:val="20"/>
        </w:rPr>
        <w:t xml:space="preserve">Crane, H.D. &amp; Steele, C.M. 1985. Generation-V dual-Purkinje-image eye tracker. </w:t>
      </w:r>
      <w:r w:rsidRPr="009B208C">
        <w:rPr>
          <w:i/>
          <w:iCs/>
          <w:sz w:val="20"/>
        </w:rPr>
        <w:t>Applied Optics</w:t>
      </w:r>
      <w:r w:rsidRPr="009B208C">
        <w:rPr>
          <w:sz w:val="20"/>
        </w:rPr>
        <w:t>, 24, 527-537.</w:t>
      </w:r>
    </w:p>
    <w:p w14:paraId="2439E333" w14:textId="77777777" w:rsidR="001863D4" w:rsidRPr="009B208C" w:rsidRDefault="001863D4" w:rsidP="001863D4">
      <w:pPr>
        <w:spacing w:before="40" w:after="160"/>
        <w:ind w:left="284" w:hanging="284"/>
        <w:rPr>
          <w:sz w:val="20"/>
          <w:szCs w:val="20"/>
          <w:lang w:val="en-GB" w:eastAsia="en-ZA"/>
        </w:rPr>
      </w:pPr>
      <w:r w:rsidRPr="009B208C">
        <w:rPr>
          <w:sz w:val="20"/>
          <w:szCs w:val="20"/>
          <w:lang w:val="en-GB" w:eastAsia="en-ZA"/>
        </w:rPr>
        <w:t xml:space="preserve">Engel, K., Anderson, J., </w:t>
      </w:r>
      <w:proofErr w:type="spellStart"/>
      <w:r w:rsidRPr="009B208C">
        <w:rPr>
          <w:sz w:val="20"/>
          <w:szCs w:val="20"/>
          <w:lang w:val="en-GB" w:eastAsia="en-ZA"/>
        </w:rPr>
        <w:t>Soechting</w:t>
      </w:r>
      <w:proofErr w:type="spellEnd"/>
      <w:r w:rsidRPr="009B208C">
        <w:rPr>
          <w:sz w:val="20"/>
          <w:szCs w:val="20"/>
          <w:lang w:val="en-GB" w:eastAsia="en-ZA"/>
        </w:rPr>
        <w:t xml:space="preserve">, J. (2000). Similarity in the Response of Smooth Pursuit and Manual Tracking to a Change in the Direction of Target Motion. </w:t>
      </w:r>
      <w:r w:rsidRPr="009B208C">
        <w:rPr>
          <w:i/>
          <w:iCs/>
          <w:sz w:val="20"/>
          <w:szCs w:val="20"/>
          <w:lang w:val="en-GB" w:eastAsia="en-ZA"/>
        </w:rPr>
        <w:t>Journal of Neurophysiology</w:t>
      </w:r>
      <w:r w:rsidRPr="009B208C">
        <w:rPr>
          <w:sz w:val="20"/>
          <w:szCs w:val="20"/>
          <w:lang w:val="en-GB" w:eastAsia="en-ZA"/>
        </w:rPr>
        <w:t>, 84, 1149-1156.</w:t>
      </w:r>
    </w:p>
    <w:p w14:paraId="769EB4A1" w14:textId="5BCDDB24" w:rsidR="001863D4" w:rsidRPr="009B208C" w:rsidRDefault="00042D2B" w:rsidP="001863D4">
      <w:pPr>
        <w:spacing w:before="40" w:after="160"/>
        <w:ind w:left="284" w:hanging="284"/>
        <w:rPr>
          <w:sz w:val="20"/>
          <w:szCs w:val="20"/>
          <w:lang w:val="en-GB" w:eastAsia="en-ZA"/>
        </w:rPr>
      </w:pPr>
      <w:hyperlink r:id="rId24" w:history="1">
        <w:r w:rsidR="001863D4" w:rsidRPr="009B208C">
          <w:rPr>
            <w:sz w:val="20"/>
            <w:szCs w:val="20"/>
            <w:lang w:val="en-GB" w:eastAsia="en-ZA"/>
          </w:rPr>
          <w:t>Fletcher, W., Sharpe, J. (1988). Smooth pursuit dysfunction in Alzheimer's disease. Neurology, 38(2), 272-277. doi: http:/​/​dx.​doi.​org/​10.​1212/​WNL.​38.​2.​272.</w:t>
        </w:r>
      </w:hyperlink>
    </w:p>
    <w:p w14:paraId="41847541" w14:textId="77777777" w:rsidR="001863D4" w:rsidRPr="009B208C" w:rsidRDefault="001863D4" w:rsidP="001863D4">
      <w:pPr>
        <w:pStyle w:val="References"/>
        <w:numPr>
          <w:ilvl w:val="0"/>
          <w:numId w:val="0"/>
        </w:numPr>
        <w:spacing w:before="40" w:after="160"/>
        <w:ind w:left="284" w:hanging="284"/>
        <w:rPr>
          <w:sz w:val="20"/>
        </w:rPr>
      </w:pPr>
      <w:proofErr w:type="spellStart"/>
      <w:r w:rsidRPr="00042D2B">
        <w:rPr>
          <w:sz w:val="20"/>
          <w:lang w:val="de-CH"/>
        </w:rPr>
        <w:t>Franchak</w:t>
      </w:r>
      <w:proofErr w:type="spellEnd"/>
      <w:r w:rsidRPr="00042D2B">
        <w:rPr>
          <w:sz w:val="20"/>
          <w:lang w:val="de-CH"/>
        </w:rPr>
        <w:t xml:space="preserve">, J., </w:t>
      </w:r>
      <w:proofErr w:type="spellStart"/>
      <w:r w:rsidRPr="00042D2B">
        <w:rPr>
          <w:sz w:val="20"/>
          <w:lang w:val="de-CH"/>
        </w:rPr>
        <w:t>Kretch</w:t>
      </w:r>
      <w:proofErr w:type="spellEnd"/>
      <w:r w:rsidRPr="00042D2B">
        <w:rPr>
          <w:sz w:val="20"/>
          <w:lang w:val="de-CH"/>
        </w:rPr>
        <w:t xml:space="preserve">, K., </w:t>
      </w:r>
      <w:proofErr w:type="spellStart"/>
      <w:r w:rsidRPr="00042D2B">
        <w:rPr>
          <w:sz w:val="20"/>
          <w:lang w:val="de-CH"/>
        </w:rPr>
        <w:t>Soska</w:t>
      </w:r>
      <w:proofErr w:type="spellEnd"/>
      <w:r w:rsidRPr="00042D2B">
        <w:rPr>
          <w:sz w:val="20"/>
          <w:lang w:val="de-CH"/>
        </w:rPr>
        <w:t xml:space="preserve">, K. &amp; Adolph, K. 2011. </w:t>
      </w:r>
      <w:r w:rsidRPr="009B208C">
        <w:rPr>
          <w:sz w:val="20"/>
        </w:rPr>
        <w:t>Head-mounted eye-tracking: A new method to describe infant looking. Child Development, 82(6), 1738-1750. DOI=10.1111/j.1467-8624.2011.01670.x.</w:t>
      </w:r>
    </w:p>
    <w:p w14:paraId="119326B1" w14:textId="77777777" w:rsidR="001863D4" w:rsidRPr="009B208C" w:rsidRDefault="001863D4" w:rsidP="001863D4">
      <w:pPr>
        <w:spacing w:before="40" w:after="160"/>
        <w:ind w:left="284" w:hanging="284"/>
        <w:rPr>
          <w:sz w:val="20"/>
          <w:szCs w:val="20"/>
          <w:lang w:val="en-GB" w:eastAsia="en-ZA"/>
        </w:rPr>
      </w:pPr>
      <w:r w:rsidRPr="009B208C">
        <w:rPr>
          <w:sz w:val="20"/>
          <w:szCs w:val="20"/>
          <w:lang w:val="en-GB" w:eastAsia="en-ZA"/>
        </w:rPr>
        <w:t xml:space="preserve">Fried, M., </w:t>
      </w:r>
      <w:proofErr w:type="spellStart"/>
      <w:r w:rsidRPr="009B208C">
        <w:rPr>
          <w:sz w:val="20"/>
          <w:szCs w:val="20"/>
          <w:lang w:val="en-GB" w:eastAsia="en-ZA"/>
        </w:rPr>
        <w:t>Tsitsiashvili</w:t>
      </w:r>
      <w:proofErr w:type="spellEnd"/>
      <w:r w:rsidRPr="009B208C">
        <w:rPr>
          <w:sz w:val="20"/>
          <w:szCs w:val="20"/>
          <w:lang w:val="en-GB" w:eastAsia="en-ZA"/>
        </w:rPr>
        <w:t xml:space="preserve">, E., </w:t>
      </w:r>
      <w:proofErr w:type="spellStart"/>
      <w:r w:rsidRPr="009B208C">
        <w:rPr>
          <w:sz w:val="20"/>
          <w:szCs w:val="20"/>
          <w:lang w:val="en-GB" w:eastAsia="en-ZA"/>
        </w:rPr>
        <w:t>Bonneh</w:t>
      </w:r>
      <w:proofErr w:type="spellEnd"/>
      <w:r w:rsidRPr="009B208C">
        <w:rPr>
          <w:sz w:val="20"/>
          <w:szCs w:val="20"/>
          <w:lang w:val="en-GB" w:eastAsia="en-ZA"/>
        </w:rPr>
        <w:t xml:space="preserve">, Y., </w:t>
      </w:r>
      <w:proofErr w:type="spellStart"/>
      <w:r w:rsidRPr="009B208C">
        <w:rPr>
          <w:sz w:val="20"/>
          <w:szCs w:val="20"/>
          <w:lang w:val="en-GB" w:eastAsia="en-ZA"/>
        </w:rPr>
        <w:t>Sterkin</w:t>
      </w:r>
      <w:proofErr w:type="spellEnd"/>
      <w:r w:rsidRPr="009B208C">
        <w:rPr>
          <w:sz w:val="20"/>
          <w:szCs w:val="20"/>
          <w:lang w:val="en-GB" w:eastAsia="en-ZA"/>
        </w:rPr>
        <w:t xml:space="preserve">, A., </w:t>
      </w:r>
      <w:proofErr w:type="spellStart"/>
      <w:r w:rsidRPr="009B208C">
        <w:rPr>
          <w:sz w:val="20"/>
          <w:szCs w:val="20"/>
          <w:lang w:val="en-GB" w:eastAsia="en-ZA"/>
        </w:rPr>
        <w:t>Wygnanski</w:t>
      </w:r>
      <w:proofErr w:type="spellEnd"/>
      <w:r w:rsidRPr="009B208C">
        <w:rPr>
          <w:sz w:val="20"/>
          <w:szCs w:val="20"/>
          <w:lang w:val="en-GB" w:eastAsia="en-ZA"/>
        </w:rPr>
        <w:t xml:space="preserve">-Jaffe, T., Epstein, T., </w:t>
      </w:r>
      <w:proofErr w:type="spellStart"/>
      <w:r w:rsidRPr="009B208C">
        <w:rPr>
          <w:sz w:val="20"/>
          <w:szCs w:val="20"/>
          <w:lang w:val="en-GB" w:eastAsia="en-ZA"/>
        </w:rPr>
        <w:t>Polat</w:t>
      </w:r>
      <w:proofErr w:type="spellEnd"/>
      <w:r w:rsidRPr="009B208C">
        <w:rPr>
          <w:sz w:val="20"/>
          <w:szCs w:val="20"/>
          <w:lang w:val="en-GB" w:eastAsia="en-ZA"/>
        </w:rPr>
        <w:t xml:space="preserve">, U. (2014). ADHD subjects fail to suppress eye blinks and </w:t>
      </w:r>
      <w:proofErr w:type="spellStart"/>
      <w:r w:rsidRPr="009B208C">
        <w:rPr>
          <w:sz w:val="20"/>
          <w:szCs w:val="20"/>
          <w:lang w:val="en-GB" w:eastAsia="en-ZA"/>
        </w:rPr>
        <w:t>microsaccades</w:t>
      </w:r>
      <w:proofErr w:type="spellEnd"/>
      <w:r w:rsidRPr="009B208C">
        <w:rPr>
          <w:sz w:val="20"/>
          <w:szCs w:val="20"/>
          <w:lang w:val="en-GB" w:eastAsia="en-ZA"/>
        </w:rPr>
        <w:t xml:space="preserve"> while anticipating visual stimuli but recover with medication. </w:t>
      </w:r>
      <w:r w:rsidRPr="009B208C">
        <w:rPr>
          <w:i/>
          <w:iCs/>
          <w:sz w:val="20"/>
          <w:szCs w:val="20"/>
          <w:lang w:val="en-GB" w:eastAsia="en-ZA"/>
        </w:rPr>
        <w:t>Vision Research</w:t>
      </w:r>
      <w:r w:rsidRPr="009B208C">
        <w:rPr>
          <w:sz w:val="20"/>
          <w:szCs w:val="20"/>
          <w:lang w:val="en-GB" w:eastAsia="en-ZA"/>
        </w:rPr>
        <w:t>, 101, 62-72.</w:t>
      </w:r>
    </w:p>
    <w:p w14:paraId="5540133D" w14:textId="77777777" w:rsidR="001863D4" w:rsidRPr="009B208C" w:rsidRDefault="001863D4" w:rsidP="001863D4">
      <w:pPr>
        <w:spacing w:before="40" w:after="160"/>
        <w:ind w:left="284" w:hanging="284"/>
        <w:rPr>
          <w:sz w:val="20"/>
          <w:szCs w:val="20"/>
          <w:lang w:val="en-GB" w:eastAsia="en-ZA"/>
        </w:rPr>
      </w:pPr>
      <w:r w:rsidRPr="009B208C">
        <w:rPr>
          <w:sz w:val="20"/>
          <w:szCs w:val="20"/>
          <w:lang w:val="en-GB" w:eastAsia="en-ZA"/>
        </w:rPr>
        <w:t xml:space="preserve">Gooding, D., Miller, M., </w:t>
      </w:r>
      <w:proofErr w:type="spellStart"/>
      <w:r w:rsidRPr="009B208C">
        <w:rPr>
          <w:sz w:val="20"/>
          <w:szCs w:val="20"/>
          <w:lang w:val="en-GB" w:eastAsia="en-ZA"/>
        </w:rPr>
        <w:t>Kwapil</w:t>
      </w:r>
      <w:proofErr w:type="spellEnd"/>
      <w:r w:rsidRPr="009B208C">
        <w:rPr>
          <w:sz w:val="20"/>
          <w:szCs w:val="20"/>
          <w:lang w:val="en-GB" w:eastAsia="en-ZA"/>
        </w:rPr>
        <w:t xml:space="preserve">, T. (2000). Smooth pursuit eye tracking and visual fixation in psychosis-prone individuals. </w:t>
      </w:r>
      <w:r w:rsidRPr="009B208C">
        <w:rPr>
          <w:i/>
          <w:iCs/>
          <w:sz w:val="20"/>
          <w:szCs w:val="20"/>
          <w:lang w:val="en-GB" w:eastAsia="en-ZA"/>
        </w:rPr>
        <w:t>Psychiatric Research</w:t>
      </w:r>
      <w:r w:rsidRPr="009B208C">
        <w:rPr>
          <w:sz w:val="20"/>
          <w:szCs w:val="20"/>
          <w:lang w:val="en-GB" w:eastAsia="en-ZA"/>
        </w:rPr>
        <w:t>, 93(1), 41-54.</w:t>
      </w:r>
    </w:p>
    <w:p w14:paraId="162EFB2E" w14:textId="77777777" w:rsidR="001863D4" w:rsidRPr="009B208C" w:rsidRDefault="001863D4" w:rsidP="001863D4">
      <w:pPr>
        <w:spacing w:before="40"/>
        <w:ind w:left="284" w:hanging="284"/>
        <w:rPr>
          <w:sz w:val="20"/>
          <w:szCs w:val="20"/>
          <w:lang w:val="en-GB" w:eastAsia="en-ZA"/>
        </w:rPr>
      </w:pPr>
      <w:proofErr w:type="spellStart"/>
      <w:r w:rsidRPr="009B208C">
        <w:rPr>
          <w:sz w:val="20"/>
          <w:szCs w:val="20"/>
          <w:lang w:val="en-GB" w:eastAsia="en-ZA"/>
        </w:rPr>
        <w:t>Gredebäck</w:t>
      </w:r>
      <w:proofErr w:type="spellEnd"/>
      <w:r w:rsidRPr="009B208C">
        <w:rPr>
          <w:sz w:val="20"/>
          <w:szCs w:val="20"/>
          <w:lang w:val="en-GB" w:eastAsia="en-ZA"/>
        </w:rPr>
        <w:t xml:space="preserve">, G., Johnson, S., Von </w:t>
      </w:r>
      <w:proofErr w:type="spellStart"/>
      <w:r w:rsidRPr="009B208C">
        <w:rPr>
          <w:sz w:val="20"/>
          <w:szCs w:val="20"/>
          <w:lang w:val="en-GB" w:eastAsia="en-ZA"/>
        </w:rPr>
        <w:t>Hofsten</w:t>
      </w:r>
      <w:proofErr w:type="spellEnd"/>
      <w:r w:rsidRPr="009B208C">
        <w:rPr>
          <w:sz w:val="20"/>
          <w:szCs w:val="20"/>
          <w:lang w:val="en-GB" w:eastAsia="en-ZA"/>
        </w:rPr>
        <w:t xml:space="preserve">, C. (2010). Eye Tracking in Infancy Research. </w:t>
      </w:r>
      <w:r w:rsidRPr="009B208C">
        <w:rPr>
          <w:i/>
          <w:sz w:val="20"/>
          <w:szCs w:val="20"/>
          <w:lang w:val="en-GB" w:eastAsia="en-ZA"/>
        </w:rPr>
        <w:t>Developmental Neuropsychology</w:t>
      </w:r>
      <w:r w:rsidRPr="009B208C">
        <w:rPr>
          <w:sz w:val="20"/>
          <w:szCs w:val="20"/>
          <w:lang w:val="en-GB" w:eastAsia="en-ZA"/>
        </w:rPr>
        <w:t>, 35(1), 1-19.</w:t>
      </w:r>
    </w:p>
    <w:p w14:paraId="2366DC65" w14:textId="77777777" w:rsidR="001863D4" w:rsidRPr="009B208C" w:rsidRDefault="001863D4" w:rsidP="001863D4">
      <w:pPr>
        <w:spacing w:after="160"/>
        <w:ind w:left="284" w:hanging="284"/>
        <w:rPr>
          <w:sz w:val="20"/>
          <w:szCs w:val="20"/>
          <w:lang w:val="en-GB" w:eastAsia="en-ZA"/>
        </w:rPr>
      </w:pPr>
      <w:r w:rsidRPr="009B208C">
        <w:rPr>
          <w:sz w:val="20"/>
          <w:szCs w:val="20"/>
          <w:lang w:val="en-GB" w:eastAsia="en-ZA"/>
        </w:rPr>
        <w:tab/>
      </w:r>
      <w:proofErr w:type="spellStart"/>
      <w:r w:rsidRPr="009B208C">
        <w:rPr>
          <w:sz w:val="20"/>
          <w:szCs w:val="20"/>
          <w:lang w:val="en-GB" w:eastAsia="en-ZA"/>
        </w:rPr>
        <w:t>doi</w:t>
      </w:r>
      <w:proofErr w:type="spellEnd"/>
      <w:r w:rsidRPr="009B208C">
        <w:rPr>
          <w:sz w:val="20"/>
          <w:szCs w:val="20"/>
          <w:lang w:val="en-ZA"/>
        </w:rPr>
        <w:t>: 10.1080/87565640903325758</w:t>
      </w:r>
    </w:p>
    <w:p w14:paraId="3C21C983" w14:textId="77777777" w:rsidR="001863D4" w:rsidRPr="009B208C" w:rsidRDefault="001863D4" w:rsidP="001863D4">
      <w:pPr>
        <w:pStyle w:val="References"/>
        <w:numPr>
          <w:ilvl w:val="0"/>
          <w:numId w:val="0"/>
        </w:numPr>
        <w:spacing w:before="40" w:after="160"/>
        <w:ind w:left="284" w:hanging="284"/>
        <w:rPr>
          <w:sz w:val="20"/>
        </w:rPr>
      </w:pPr>
      <w:r w:rsidRPr="009B208C">
        <w:rPr>
          <w:sz w:val="20"/>
        </w:rPr>
        <w:t xml:space="preserve">Hansen, D.W. &amp; Ji, Q. 2010. In the eye of the beholder: A survey of models for eyes and gaze. </w:t>
      </w:r>
      <w:r w:rsidRPr="009B208C">
        <w:rPr>
          <w:i/>
          <w:iCs/>
          <w:sz w:val="20"/>
        </w:rPr>
        <w:t>IEEE Transactions on Pattern Analysis and Machine Intelligence</w:t>
      </w:r>
      <w:r w:rsidRPr="009B208C">
        <w:rPr>
          <w:sz w:val="20"/>
        </w:rPr>
        <w:t>, 32(3), 478-500.</w:t>
      </w:r>
    </w:p>
    <w:p w14:paraId="773C709E" w14:textId="77777777" w:rsidR="001863D4" w:rsidRPr="009B208C" w:rsidRDefault="001863D4" w:rsidP="001863D4">
      <w:pPr>
        <w:ind w:left="284" w:hanging="284"/>
        <w:rPr>
          <w:sz w:val="20"/>
          <w:szCs w:val="20"/>
        </w:rPr>
      </w:pPr>
      <w:proofErr w:type="spellStart"/>
      <w:r w:rsidRPr="009B208C">
        <w:rPr>
          <w:sz w:val="20"/>
          <w:szCs w:val="20"/>
        </w:rPr>
        <w:t>Holmqvist</w:t>
      </w:r>
      <w:proofErr w:type="spellEnd"/>
      <w:r w:rsidRPr="009B208C">
        <w:rPr>
          <w:sz w:val="20"/>
          <w:szCs w:val="20"/>
        </w:rPr>
        <w:t xml:space="preserve">, K., </w:t>
      </w:r>
      <w:proofErr w:type="spellStart"/>
      <w:r w:rsidRPr="009B208C">
        <w:rPr>
          <w:sz w:val="20"/>
          <w:szCs w:val="20"/>
        </w:rPr>
        <w:t>Nyström</w:t>
      </w:r>
      <w:proofErr w:type="spellEnd"/>
      <w:r w:rsidRPr="009B208C">
        <w:rPr>
          <w:sz w:val="20"/>
          <w:szCs w:val="20"/>
        </w:rPr>
        <w:t xml:space="preserve">, M., Andersson, R., Dewhurst, R., </w:t>
      </w:r>
      <w:proofErr w:type="spellStart"/>
      <w:r w:rsidRPr="009B208C">
        <w:rPr>
          <w:sz w:val="20"/>
          <w:szCs w:val="20"/>
        </w:rPr>
        <w:t>Jarodzka</w:t>
      </w:r>
      <w:proofErr w:type="spellEnd"/>
      <w:r w:rsidRPr="009B208C">
        <w:rPr>
          <w:sz w:val="20"/>
          <w:szCs w:val="20"/>
        </w:rPr>
        <w:t xml:space="preserve">, H. &amp; Van de </w:t>
      </w:r>
      <w:proofErr w:type="spellStart"/>
      <w:r w:rsidRPr="009B208C">
        <w:rPr>
          <w:sz w:val="20"/>
          <w:szCs w:val="20"/>
        </w:rPr>
        <w:t>Weijer</w:t>
      </w:r>
      <w:proofErr w:type="spellEnd"/>
      <w:r w:rsidRPr="009B208C">
        <w:rPr>
          <w:sz w:val="20"/>
          <w:szCs w:val="20"/>
        </w:rPr>
        <w:t xml:space="preserve">, J. (2011). </w:t>
      </w:r>
      <w:r w:rsidRPr="009B208C">
        <w:rPr>
          <w:i/>
          <w:sz w:val="20"/>
          <w:szCs w:val="20"/>
        </w:rPr>
        <w:t>Eye tracking: A comprehensive guide to methods and measures</w:t>
      </w:r>
      <w:r w:rsidRPr="009B208C">
        <w:rPr>
          <w:sz w:val="20"/>
          <w:szCs w:val="20"/>
        </w:rPr>
        <w:t>. Oxford University Press, London.</w:t>
      </w:r>
    </w:p>
    <w:p w14:paraId="64B948EB" w14:textId="77777777" w:rsidR="001863D4" w:rsidRPr="009B208C" w:rsidRDefault="001863D4" w:rsidP="001863D4">
      <w:pPr>
        <w:spacing w:before="40" w:after="160"/>
        <w:ind w:left="284" w:hanging="284"/>
        <w:rPr>
          <w:sz w:val="20"/>
          <w:szCs w:val="20"/>
          <w:lang w:val="en-GB" w:eastAsia="en-ZA"/>
        </w:rPr>
      </w:pPr>
      <w:proofErr w:type="spellStart"/>
      <w:r w:rsidRPr="009B208C">
        <w:rPr>
          <w:sz w:val="20"/>
          <w:szCs w:val="20"/>
          <w:lang w:val="en-GB" w:eastAsia="en-ZA"/>
        </w:rPr>
        <w:lastRenderedPageBreak/>
        <w:t>Holzman</w:t>
      </w:r>
      <w:proofErr w:type="spellEnd"/>
      <w:r w:rsidRPr="009B208C">
        <w:rPr>
          <w:sz w:val="20"/>
          <w:szCs w:val="20"/>
          <w:lang w:val="en-GB" w:eastAsia="en-ZA"/>
        </w:rPr>
        <w:t xml:space="preserve">, P., Levy, D., Proctor, L. (1976). Smooth pursuit eye movements, attention, and Schizophrenia. </w:t>
      </w:r>
      <w:r w:rsidRPr="009B208C">
        <w:rPr>
          <w:i/>
          <w:sz w:val="20"/>
          <w:szCs w:val="20"/>
          <w:lang w:val="en-GB" w:eastAsia="en-ZA"/>
        </w:rPr>
        <w:t>Archives General Psychiatry</w:t>
      </w:r>
      <w:r w:rsidRPr="009B208C">
        <w:rPr>
          <w:sz w:val="20"/>
          <w:szCs w:val="20"/>
          <w:lang w:val="en-GB" w:eastAsia="en-ZA"/>
        </w:rPr>
        <w:t>, 33(12), 1415-1420. doi:10.1001/archpsyc.1976.01770120019001.</w:t>
      </w:r>
    </w:p>
    <w:p w14:paraId="332F5263" w14:textId="77777777" w:rsidR="001863D4" w:rsidRPr="009B208C" w:rsidRDefault="0023531F" w:rsidP="001863D4">
      <w:pPr>
        <w:spacing w:before="40" w:after="160"/>
        <w:ind w:left="284" w:hanging="284"/>
        <w:rPr>
          <w:sz w:val="20"/>
          <w:szCs w:val="20"/>
          <w:lang w:val="en-GB" w:eastAsia="en-ZA"/>
        </w:rPr>
      </w:pPr>
      <w:hyperlink r:id="rId25" w:tgtFrame="_blank" w:history="1">
        <w:r w:rsidR="001863D4" w:rsidRPr="009B208C">
          <w:rPr>
            <w:sz w:val="20"/>
            <w:szCs w:val="20"/>
            <w:lang w:val="en-GB" w:eastAsia="en-ZA"/>
          </w:rPr>
          <w:t>Holzman, P., Levy, D. (1977). Smooth pursuit eye movements and functional psychoses: A review. Schizophrenia Bulletin, 3(1), 15-27. http://dx.doi.org/10.1093/schbul/3.1.15.</w:t>
        </w:r>
      </w:hyperlink>
    </w:p>
    <w:p w14:paraId="397872D6" w14:textId="77777777" w:rsidR="001863D4" w:rsidRPr="009B208C" w:rsidRDefault="001863D4" w:rsidP="001863D4">
      <w:pPr>
        <w:pStyle w:val="References"/>
        <w:numPr>
          <w:ilvl w:val="0"/>
          <w:numId w:val="0"/>
        </w:numPr>
        <w:spacing w:before="40" w:after="160"/>
        <w:ind w:left="284" w:hanging="284"/>
        <w:rPr>
          <w:sz w:val="20"/>
        </w:rPr>
      </w:pPr>
      <w:proofErr w:type="spellStart"/>
      <w:r w:rsidRPr="009B208C">
        <w:rPr>
          <w:sz w:val="20"/>
        </w:rPr>
        <w:t>Hoorman</w:t>
      </w:r>
      <w:proofErr w:type="spellEnd"/>
      <w:r w:rsidRPr="009B208C">
        <w:rPr>
          <w:sz w:val="20"/>
        </w:rPr>
        <w:t xml:space="preserve">, J. 2008. The effect of calibration errors on the accuracy of eye movement recordings. </w:t>
      </w:r>
      <w:r w:rsidRPr="009B208C">
        <w:rPr>
          <w:i/>
          <w:iCs/>
          <w:sz w:val="20"/>
        </w:rPr>
        <w:t>Journal of Eye Movement Research</w:t>
      </w:r>
      <w:r w:rsidRPr="009B208C">
        <w:rPr>
          <w:sz w:val="20"/>
        </w:rPr>
        <w:t>, 1(2):3, 1-7.</w:t>
      </w:r>
    </w:p>
    <w:p w14:paraId="5CDA5189" w14:textId="77777777" w:rsidR="001863D4" w:rsidRPr="009B208C" w:rsidRDefault="001863D4" w:rsidP="001863D4">
      <w:pPr>
        <w:pStyle w:val="References"/>
        <w:numPr>
          <w:ilvl w:val="0"/>
          <w:numId w:val="0"/>
        </w:numPr>
        <w:spacing w:before="40" w:after="160"/>
        <w:ind w:left="284" w:hanging="284"/>
        <w:rPr>
          <w:sz w:val="20"/>
        </w:rPr>
      </w:pPr>
      <w:r w:rsidRPr="009B208C">
        <w:rPr>
          <w:sz w:val="20"/>
        </w:rPr>
        <w:t xml:space="preserve">Huang, M., Kwok, T., Ngai, G., Chan, S., Leong, H. (2016). Building personalized, auto-calibrating eye tracker from user interactions. CHI 2016, San Jose, California, 7-12 May 2016. </w:t>
      </w:r>
      <w:r w:rsidRPr="009B208C">
        <w:rPr>
          <w:sz w:val="20"/>
          <w:lang w:val="en-ZA"/>
        </w:rPr>
        <w:t>http://dx.doi.org/10.1145/2858036.2858404</w:t>
      </w:r>
    </w:p>
    <w:p w14:paraId="3E76CDC9" w14:textId="035CD617" w:rsidR="001863D4" w:rsidRPr="009B208C" w:rsidRDefault="001863D4" w:rsidP="001863D4">
      <w:pPr>
        <w:spacing w:before="40" w:after="160"/>
        <w:ind w:left="284" w:hanging="284"/>
        <w:rPr>
          <w:sz w:val="20"/>
          <w:szCs w:val="20"/>
          <w:lang w:val="en-GB" w:eastAsia="en-ZA"/>
        </w:rPr>
      </w:pPr>
      <w:r w:rsidRPr="009B208C">
        <w:rPr>
          <w:sz w:val="20"/>
          <w:szCs w:val="20"/>
          <w:lang w:val="en-GB" w:eastAsia="en-ZA"/>
        </w:rPr>
        <w:t xml:space="preserve">Hutton, S., </w:t>
      </w:r>
      <w:proofErr w:type="spellStart"/>
      <w:r w:rsidRPr="009B208C">
        <w:rPr>
          <w:sz w:val="20"/>
          <w:szCs w:val="20"/>
          <w:lang w:val="en-GB" w:eastAsia="en-ZA"/>
        </w:rPr>
        <w:t>Tegally</w:t>
      </w:r>
      <w:proofErr w:type="spellEnd"/>
      <w:r w:rsidRPr="009B208C">
        <w:rPr>
          <w:sz w:val="20"/>
          <w:szCs w:val="20"/>
          <w:lang w:val="en-GB" w:eastAsia="en-ZA"/>
        </w:rPr>
        <w:t>, D. (2005). The effects of dividing attention on smooth pursuit eye tracking</w:t>
      </w:r>
      <w:r w:rsidRPr="009B208C">
        <w:rPr>
          <w:i/>
          <w:iCs/>
          <w:sz w:val="20"/>
          <w:szCs w:val="20"/>
          <w:lang w:val="en-GB" w:eastAsia="en-ZA"/>
        </w:rPr>
        <w:t>. Experimental Brain Research</w:t>
      </w:r>
      <w:r w:rsidRPr="009B208C">
        <w:rPr>
          <w:sz w:val="20"/>
          <w:szCs w:val="20"/>
          <w:lang w:val="en-GB" w:eastAsia="en-ZA"/>
        </w:rPr>
        <w:t>, 163(3), 306-313. DOI: 10.1007/s00221-004-2171-z.</w:t>
      </w:r>
    </w:p>
    <w:p w14:paraId="6EC169C4" w14:textId="77777777" w:rsidR="001863D4" w:rsidRPr="00042D2B" w:rsidRDefault="001863D4" w:rsidP="001863D4">
      <w:pPr>
        <w:spacing w:before="40" w:after="160"/>
        <w:ind w:left="284" w:hanging="284"/>
        <w:rPr>
          <w:sz w:val="20"/>
          <w:szCs w:val="20"/>
          <w:lang w:val="de-CH" w:eastAsia="en-ZA"/>
        </w:rPr>
      </w:pPr>
      <w:proofErr w:type="spellStart"/>
      <w:r w:rsidRPr="009B208C">
        <w:rPr>
          <w:sz w:val="20"/>
          <w:szCs w:val="20"/>
          <w:lang w:val="en-GB" w:eastAsia="en-ZA"/>
        </w:rPr>
        <w:t>Iacono</w:t>
      </w:r>
      <w:proofErr w:type="spellEnd"/>
      <w:r w:rsidRPr="009B208C">
        <w:rPr>
          <w:sz w:val="20"/>
          <w:szCs w:val="20"/>
          <w:lang w:val="en-GB" w:eastAsia="en-ZA"/>
        </w:rPr>
        <w:t xml:space="preserve">, W., </w:t>
      </w:r>
      <w:proofErr w:type="spellStart"/>
      <w:r w:rsidRPr="009B208C">
        <w:rPr>
          <w:sz w:val="20"/>
          <w:szCs w:val="20"/>
          <w:lang w:val="en-GB" w:eastAsia="en-ZA"/>
        </w:rPr>
        <w:t>Lykken</w:t>
      </w:r>
      <w:proofErr w:type="spellEnd"/>
      <w:r w:rsidRPr="009B208C">
        <w:rPr>
          <w:sz w:val="20"/>
          <w:szCs w:val="20"/>
          <w:lang w:val="en-GB" w:eastAsia="en-ZA"/>
        </w:rPr>
        <w:t xml:space="preserve">, D. (1979). Electro-oculographic recording and scoring of smooth pursuit and saccadic eye tracking: A parametric study using monozygotic twins. </w:t>
      </w:r>
      <w:proofErr w:type="spellStart"/>
      <w:r w:rsidRPr="00042D2B">
        <w:rPr>
          <w:i/>
          <w:sz w:val="20"/>
          <w:szCs w:val="20"/>
          <w:lang w:val="de-CH" w:eastAsia="en-ZA"/>
        </w:rPr>
        <w:t>Psychophysiology</w:t>
      </w:r>
      <w:proofErr w:type="spellEnd"/>
      <w:r w:rsidRPr="00042D2B">
        <w:rPr>
          <w:sz w:val="20"/>
          <w:szCs w:val="20"/>
          <w:lang w:val="de-CH" w:eastAsia="en-ZA"/>
        </w:rPr>
        <w:t>, 16(2), 94-107. doi:10.1111/j.1469-8986.1979.tb01451.x</w:t>
      </w:r>
    </w:p>
    <w:p w14:paraId="0D036490" w14:textId="77777777" w:rsidR="001863D4" w:rsidRPr="009B208C" w:rsidRDefault="001863D4" w:rsidP="001863D4">
      <w:pPr>
        <w:spacing w:before="40" w:after="120"/>
        <w:ind w:left="284" w:hanging="284"/>
        <w:rPr>
          <w:sz w:val="20"/>
          <w:szCs w:val="20"/>
          <w:lang w:val="en-GB" w:eastAsia="en-ZA"/>
        </w:rPr>
      </w:pPr>
      <w:proofErr w:type="spellStart"/>
      <w:r w:rsidRPr="00042D2B">
        <w:rPr>
          <w:sz w:val="20"/>
          <w:szCs w:val="20"/>
          <w:lang w:val="de-CH" w:eastAsia="en-ZA"/>
        </w:rPr>
        <w:t>Kerzel</w:t>
      </w:r>
      <w:proofErr w:type="spellEnd"/>
      <w:r w:rsidRPr="00042D2B">
        <w:rPr>
          <w:sz w:val="20"/>
          <w:szCs w:val="20"/>
          <w:lang w:val="de-CH" w:eastAsia="en-ZA"/>
        </w:rPr>
        <w:t xml:space="preserve">, D., </w:t>
      </w:r>
      <w:proofErr w:type="spellStart"/>
      <w:r w:rsidRPr="00042D2B">
        <w:rPr>
          <w:sz w:val="20"/>
          <w:szCs w:val="20"/>
          <w:lang w:val="de-CH" w:eastAsia="en-ZA"/>
        </w:rPr>
        <w:t>Souto</w:t>
      </w:r>
      <w:proofErr w:type="spellEnd"/>
      <w:r w:rsidRPr="00042D2B">
        <w:rPr>
          <w:sz w:val="20"/>
          <w:szCs w:val="20"/>
          <w:lang w:val="de-CH" w:eastAsia="en-ZA"/>
        </w:rPr>
        <w:t xml:space="preserve">, D., Ziegler, N. (2008). </w:t>
      </w:r>
      <w:r w:rsidRPr="009B208C">
        <w:rPr>
          <w:sz w:val="20"/>
          <w:szCs w:val="20"/>
          <w:lang w:val="en-GB" w:eastAsia="en-ZA"/>
        </w:rPr>
        <w:t xml:space="preserve">Effects of attention shifts to stationary objects during steady-state smooth pursuit eye movements. </w:t>
      </w:r>
      <w:r w:rsidRPr="009B208C">
        <w:rPr>
          <w:i/>
          <w:iCs/>
          <w:sz w:val="20"/>
          <w:szCs w:val="20"/>
          <w:lang w:val="en-GB" w:eastAsia="en-ZA"/>
        </w:rPr>
        <w:t>Vision Research</w:t>
      </w:r>
      <w:r w:rsidRPr="009B208C">
        <w:rPr>
          <w:sz w:val="20"/>
          <w:szCs w:val="20"/>
          <w:lang w:val="en-GB" w:eastAsia="en-ZA"/>
        </w:rPr>
        <w:t>, 48, 958-969.</w:t>
      </w:r>
    </w:p>
    <w:p w14:paraId="5635B291" w14:textId="77777777" w:rsidR="001863D4" w:rsidRPr="009B208C" w:rsidRDefault="001863D4" w:rsidP="001863D4">
      <w:pPr>
        <w:ind w:left="284" w:hanging="284"/>
        <w:rPr>
          <w:sz w:val="20"/>
          <w:szCs w:val="20"/>
        </w:rPr>
      </w:pPr>
      <w:proofErr w:type="spellStart"/>
      <w:r w:rsidRPr="009B208C">
        <w:rPr>
          <w:sz w:val="20"/>
          <w:szCs w:val="20"/>
        </w:rPr>
        <w:t>Kliegl</w:t>
      </w:r>
      <w:proofErr w:type="spellEnd"/>
      <w:r w:rsidRPr="009B208C">
        <w:rPr>
          <w:sz w:val="20"/>
          <w:szCs w:val="20"/>
        </w:rPr>
        <w:t xml:space="preserve">, R. &amp; Olson, R. (1981).  Reduction and calibration of eye monitor data.  </w:t>
      </w:r>
      <w:r w:rsidRPr="009B208C">
        <w:rPr>
          <w:i/>
          <w:sz w:val="20"/>
          <w:szCs w:val="20"/>
        </w:rPr>
        <w:t>Behavior Research Methods and Instrumentation</w:t>
      </w:r>
      <w:r w:rsidRPr="009B208C">
        <w:rPr>
          <w:sz w:val="20"/>
          <w:szCs w:val="20"/>
        </w:rPr>
        <w:t>, 13, 107-111.</w:t>
      </w:r>
    </w:p>
    <w:p w14:paraId="65103EBD" w14:textId="77777777" w:rsidR="001863D4" w:rsidRPr="009B208C" w:rsidRDefault="0023531F" w:rsidP="001863D4">
      <w:pPr>
        <w:spacing w:before="40" w:after="120"/>
        <w:ind w:left="284" w:hanging="284"/>
        <w:rPr>
          <w:sz w:val="20"/>
          <w:szCs w:val="20"/>
          <w:lang w:val="en-GB" w:eastAsia="en-ZA"/>
        </w:rPr>
      </w:pPr>
      <w:hyperlink r:id="rId26" w:tgtFrame="doilink" w:history="1">
        <w:r w:rsidR="001863D4" w:rsidRPr="009B208C">
          <w:rPr>
            <w:sz w:val="20"/>
            <w:szCs w:val="20"/>
            <w:lang w:val="en-GB" w:eastAsia="en-ZA"/>
          </w:rPr>
          <w:t xml:space="preserve">Kowler, E., McKee, S. (1987). Sensitivity of smooth eye movement to small differences in target velocity. </w:t>
        </w:r>
        <w:r w:rsidR="001863D4" w:rsidRPr="009B208C">
          <w:rPr>
            <w:i/>
            <w:sz w:val="20"/>
            <w:szCs w:val="20"/>
            <w:lang w:val="en-GB" w:eastAsia="en-ZA"/>
          </w:rPr>
          <w:t>Vision Research</w:t>
        </w:r>
        <w:r w:rsidR="001863D4" w:rsidRPr="009B208C">
          <w:rPr>
            <w:sz w:val="20"/>
            <w:szCs w:val="20"/>
            <w:lang w:val="en-GB" w:eastAsia="en-ZA"/>
          </w:rPr>
          <w:t>, 27(6), 993-1015. https://doi.org/10.1016/0042-6989(87)90014-9.</w:t>
        </w:r>
      </w:hyperlink>
    </w:p>
    <w:p w14:paraId="3B43BF3D" w14:textId="77777777" w:rsidR="001863D4" w:rsidRPr="009B208C" w:rsidRDefault="0023531F" w:rsidP="001863D4">
      <w:pPr>
        <w:spacing w:before="40" w:after="160"/>
        <w:ind w:left="284" w:hanging="284"/>
        <w:rPr>
          <w:sz w:val="20"/>
          <w:szCs w:val="20"/>
          <w:lang w:val="en-GB" w:eastAsia="en-ZA"/>
        </w:rPr>
      </w:pPr>
      <w:hyperlink r:id="rId27" w:tgtFrame="doilink" w:history="1">
        <w:r w:rsidR="001863D4" w:rsidRPr="009B208C">
          <w:rPr>
            <w:sz w:val="20"/>
            <w:szCs w:val="20"/>
            <w:lang w:val="en-GB" w:eastAsia="en-ZA"/>
          </w:rPr>
          <w:t xml:space="preserve">Levin, S., Luebke, A., Zee, D., Hain, T., Robinson, D., Holzman, P. (1988). Smooth pursuit eye movements in schizophrenics: Quantitative measurements with the search-coil technique. </w:t>
        </w:r>
        <w:r w:rsidR="001863D4" w:rsidRPr="009B208C">
          <w:rPr>
            <w:i/>
            <w:sz w:val="20"/>
            <w:szCs w:val="20"/>
            <w:lang w:val="en-GB" w:eastAsia="en-ZA"/>
          </w:rPr>
          <w:t>Journal of Psychiatric Research</w:t>
        </w:r>
        <w:r w:rsidR="001863D4" w:rsidRPr="009B208C">
          <w:rPr>
            <w:sz w:val="20"/>
            <w:szCs w:val="20"/>
            <w:lang w:val="en-GB" w:eastAsia="en-ZA"/>
          </w:rPr>
          <w:t>, 22(3), 195-206. https://doi.org/10.1016/0022-3956(88)90005-2.</w:t>
        </w:r>
      </w:hyperlink>
    </w:p>
    <w:p w14:paraId="310C5430" w14:textId="77777777" w:rsidR="001863D4" w:rsidRPr="009B208C" w:rsidRDefault="00042D2B" w:rsidP="001863D4">
      <w:pPr>
        <w:spacing w:before="40" w:after="160"/>
        <w:ind w:left="284" w:hanging="284"/>
        <w:rPr>
          <w:sz w:val="20"/>
          <w:szCs w:val="20"/>
          <w:lang w:val="en-GB" w:eastAsia="en-ZA"/>
        </w:rPr>
      </w:pPr>
      <w:hyperlink r:id="rId28" w:history="1">
        <w:r w:rsidR="001863D4" w:rsidRPr="009B208C">
          <w:rPr>
            <w:sz w:val="20"/>
            <w:szCs w:val="20"/>
            <w:lang w:val="en-GB" w:eastAsia="en-ZA"/>
          </w:rPr>
          <w:t xml:space="preserve">Lindner, A., Schwarz, U., Ilg, U. (2001). Cancellation of self-induced retinal image motion during smooth pursuit eye movements. </w:t>
        </w:r>
        <w:r w:rsidR="001863D4" w:rsidRPr="009B208C">
          <w:rPr>
            <w:i/>
            <w:sz w:val="20"/>
            <w:szCs w:val="20"/>
            <w:lang w:val="en-GB" w:eastAsia="en-ZA"/>
          </w:rPr>
          <w:t>Vision Research</w:t>
        </w:r>
        <w:r w:rsidR="001863D4" w:rsidRPr="009B208C">
          <w:rPr>
            <w:sz w:val="20"/>
            <w:szCs w:val="20"/>
            <w:lang w:val="en-GB" w:eastAsia="en-ZA"/>
          </w:rPr>
          <w:t>, 41(13), 1685-1694. https://doi.org/10.1016/S0042-6989(01)00050-5.</w:t>
        </w:r>
      </w:hyperlink>
    </w:p>
    <w:p w14:paraId="410684C9" w14:textId="77777777" w:rsidR="001863D4" w:rsidRPr="009B208C" w:rsidRDefault="001863D4" w:rsidP="001863D4">
      <w:pPr>
        <w:spacing w:before="40" w:after="160"/>
        <w:ind w:left="284" w:hanging="284"/>
        <w:rPr>
          <w:sz w:val="20"/>
          <w:szCs w:val="20"/>
          <w:lang w:val="en-GB" w:eastAsia="en-ZA"/>
        </w:rPr>
      </w:pPr>
      <w:proofErr w:type="spellStart"/>
      <w:r w:rsidRPr="009B208C">
        <w:rPr>
          <w:sz w:val="20"/>
          <w:szCs w:val="20"/>
          <w:lang w:val="en-GB" w:eastAsia="en-ZA"/>
        </w:rPr>
        <w:t>Madelain</w:t>
      </w:r>
      <w:proofErr w:type="spellEnd"/>
      <w:r w:rsidRPr="009B208C">
        <w:rPr>
          <w:sz w:val="20"/>
          <w:szCs w:val="20"/>
          <w:lang w:val="en-GB" w:eastAsia="en-ZA"/>
        </w:rPr>
        <w:t xml:space="preserve">, </w:t>
      </w:r>
      <w:proofErr w:type="spellStart"/>
      <w:r w:rsidRPr="009B208C">
        <w:rPr>
          <w:sz w:val="20"/>
          <w:szCs w:val="20"/>
          <w:lang w:val="en-GB" w:eastAsia="en-ZA"/>
        </w:rPr>
        <w:t>Krauzlis</w:t>
      </w:r>
      <w:proofErr w:type="spellEnd"/>
      <w:r w:rsidRPr="009B208C">
        <w:rPr>
          <w:sz w:val="20"/>
          <w:szCs w:val="20"/>
          <w:lang w:val="en-GB" w:eastAsia="en-ZA"/>
        </w:rPr>
        <w:t xml:space="preserve">, R., </w:t>
      </w:r>
      <w:proofErr w:type="spellStart"/>
      <w:r w:rsidRPr="009B208C">
        <w:rPr>
          <w:sz w:val="20"/>
          <w:szCs w:val="20"/>
          <w:lang w:val="en-GB" w:eastAsia="en-ZA"/>
        </w:rPr>
        <w:t>Wallman</w:t>
      </w:r>
      <w:proofErr w:type="spellEnd"/>
      <w:r w:rsidRPr="009B208C">
        <w:rPr>
          <w:sz w:val="20"/>
          <w:szCs w:val="20"/>
          <w:lang w:val="en-GB" w:eastAsia="en-ZA"/>
        </w:rPr>
        <w:t xml:space="preserve">, J. (2005). Spatial deployment of attention influences both saccadic and pursuit tracking. </w:t>
      </w:r>
      <w:r w:rsidRPr="009B208C">
        <w:rPr>
          <w:i/>
          <w:iCs/>
          <w:sz w:val="20"/>
          <w:szCs w:val="20"/>
          <w:lang w:val="en-GB" w:eastAsia="en-ZA"/>
        </w:rPr>
        <w:t>Vision Research</w:t>
      </w:r>
      <w:r w:rsidRPr="009B208C">
        <w:rPr>
          <w:sz w:val="20"/>
          <w:szCs w:val="20"/>
          <w:lang w:val="en-GB" w:eastAsia="en-ZA"/>
        </w:rPr>
        <w:t xml:space="preserve">, 45, 2685-2703. </w:t>
      </w:r>
      <w:proofErr w:type="gramStart"/>
      <w:r w:rsidRPr="009B208C">
        <w:rPr>
          <w:sz w:val="20"/>
          <w:szCs w:val="20"/>
          <w:lang w:val="en-GB" w:eastAsia="en-ZA"/>
        </w:rPr>
        <w:t>doi:10.1016/j.visres</w:t>
      </w:r>
      <w:proofErr w:type="gramEnd"/>
      <w:r w:rsidRPr="009B208C">
        <w:rPr>
          <w:sz w:val="20"/>
          <w:szCs w:val="20"/>
          <w:lang w:val="en-GB" w:eastAsia="en-ZA"/>
        </w:rPr>
        <w:t>.2005.05.009.</w:t>
      </w:r>
    </w:p>
    <w:p w14:paraId="3220FA92" w14:textId="77777777" w:rsidR="001863D4" w:rsidRPr="009B208C" w:rsidRDefault="001863D4" w:rsidP="001863D4">
      <w:pPr>
        <w:spacing w:before="40" w:after="160"/>
        <w:ind w:left="284" w:hanging="284"/>
        <w:rPr>
          <w:sz w:val="20"/>
          <w:szCs w:val="20"/>
          <w:lang w:val="en-GB" w:eastAsia="en-ZA"/>
        </w:rPr>
      </w:pPr>
      <w:r w:rsidRPr="009B208C">
        <w:rPr>
          <w:sz w:val="20"/>
          <w:szCs w:val="20"/>
        </w:rPr>
        <w:t xml:space="preserve">McConkie, G.W. (1981).  Evaluating and reporting data quality in eye movement research. </w:t>
      </w:r>
      <w:r w:rsidRPr="009B208C">
        <w:rPr>
          <w:i/>
          <w:sz w:val="20"/>
          <w:szCs w:val="20"/>
        </w:rPr>
        <w:t>Behavior Research Methods &amp; Instrumentation</w:t>
      </w:r>
      <w:r w:rsidRPr="009B208C">
        <w:rPr>
          <w:sz w:val="20"/>
          <w:szCs w:val="20"/>
        </w:rPr>
        <w:t>, 13(2), 97-106.</w:t>
      </w:r>
    </w:p>
    <w:p w14:paraId="36398DEE" w14:textId="77777777" w:rsidR="001863D4" w:rsidRPr="009B208C" w:rsidRDefault="00042D2B" w:rsidP="001863D4">
      <w:pPr>
        <w:spacing w:before="40" w:after="160"/>
        <w:ind w:left="284" w:hanging="284"/>
        <w:rPr>
          <w:sz w:val="20"/>
          <w:szCs w:val="20"/>
          <w:lang w:val="en-GB" w:eastAsia="en-ZA"/>
        </w:rPr>
      </w:pPr>
      <w:hyperlink r:id="rId29" w:history="1">
        <w:r w:rsidR="001863D4" w:rsidRPr="009B208C">
          <w:rPr>
            <w:sz w:val="20"/>
            <w:szCs w:val="20"/>
            <w:lang w:val="en-GB" w:eastAsia="en-ZA"/>
          </w:rPr>
          <w:t xml:space="preserve">Meyer, C., Lasker, A., Robinson, D. (1985). The upper limit of human smooth pursuit velocity, </w:t>
        </w:r>
        <w:r w:rsidR="001863D4" w:rsidRPr="009B208C">
          <w:rPr>
            <w:i/>
            <w:sz w:val="20"/>
            <w:szCs w:val="20"/>
            <w:lang w:val="en-GB" w:eastAsia="en-ZA"/>
          </w:rPr>
          <w:t>Vision Research</w:t>
        </w:r>
        <w:r w:rsidR="001863D4" w:rsidRPr="009B208C">
          <w:rPr>
            <w:sz w:val="20"/>
            <w:szCs w:val="20"/>
            <w:lang w:val="en-GB" w:eastAsia="en-ZA"/>
          </w:rPr>
          <w:t>, 25(4), 561-563. https://doi.org/10.1016/0042-6989(85)90160-9.</w:t>
        </w:r>
      </w:hyperlink>
    </w:p>
    <w:p w14:paraId="5906A399" w14:textId="77777777" w:rsidR="001863D4" w:rsidRPr="009B208C" w:rsidRDefault="001863D4" w:rsidP="001863D4">
      <w:pPr>
        <w:spacing w:before="40" w:after="160"/>
        <w:ind w:left="284" w:hanging="284"/>
        <w:rPr>
          <w:sz w:val="20"/>
          <w:szCs w:val="20"/>
          <w:lang w:val="en-GB" w:eastAsia="en-ZA"/>
        </w:rPr>
      </w:pPr>
      <w:r w:rsidRPr="00042D2B">
        <w:rPr>
          <w:sz w:val="20"/>
          <w:szCs w:val="20"/>
          <w:lang w:val="de-CH" w:eastAsia="en-ZA"/>
        </w:rPr>
        <w:t xml:space="preserve">Nagel, M., Sprenger, A., </w:t>
      </w:r>
      <w:proofErr w:type="spellStart"/>
      <w:r w:rsidRPr="00042D2B">
        <w:rPr>
          <w:sz w:val="20"/>
          <w:szCs w:val="20"/>
          <w:lang w:val="de-CH" w:eastAsia="en-ZA"/>
        </w:rPr>
        <w:t>Steinlechner</w:t>
      </w:r>
      <w:proofErr w:type="spellEnd"/>
      <w:r w:rsidRPr="00042D2B">
        <w:rPr>
          <w:sz w:val="20"/>
          <w:szCs w:val="20"/>
          <w:lang w:val="de-CH" w:eastAsia="en-ZA"/>
        </w:rPr>
        <w:t xml:space="preserve">, S., </w:t>
      </w:r>
      <w:proofErr w:type="spellStart"/>
      <w:r w:rsidRPr="00042D2B">
        <w:rPr>
          <w:sz w:val="20"/>
          <w:szCs w:val="20"/>
          <w:lang w:val="de-CH" w:eastAsia="en-ZA"/>
        </w:rPr>
        <w:t>Binkofski</w:t>
      </w:r>
      <w:proofErr w:type="spellEnd"/>
      <w:r w:rsidRPr="00042D2B">
        <w:rPr>
          <w:sz w:val="20"/>
          <w:szCs w:val="20"/>
          <w:lang w:val="de-CH" w:eastAsia="en-ZA"/>
        </w:rPr>
        <w:t xml:space="preserve">, F., </w:t>
      </w:r>
      <w:proofErr w:type="spellStart"/>
      <w:r w:rsidRPr="00042D2B">
        <w:rPr>
          <w:sz w:val="20"/>
          <w:szCs w:val="20"/>
          <w:lang w:val="de-CH" w:eastAsia="en-ZA"/>
        </w:rPr>
        <w:t>Lencer</w:t>
      </w:r>
      <w:proofErr w:type="spellEnd"/>
      <w:r w:rsidRPr="00042D2B">
        <w:rPr>
          <w:sz w:val="20"/>
          <w:szCs w:val="20"/>
          <w:lang w:val="de-CH" w:eastAsia="en-ZA"/>
        </w:rPr>
        <w:t xml:space="preserve">, R. (2012). </w:t>
      </w:r>
      <w:r w:rsidRPr="009B208C">
        <w:rPr>
          <w:sz w:val="20"/>
          <w:szCs w:val="20"/>
          <w:lang w:val="en-GB" w:eastAsia="en-ZA"/>
        </w:rPr>
        <w:t xml:space="preserve">Altered velocity processing in Schizophrenia during pursuit eye tracking. </w:t>
      </w:r>
      <w:proofErr w:type="spellStart"/>
      <w:r w:rsidRPr="009B208C">
        <w:rPr>
          <w:i/>
          <w:iCs/>
          <w:sz w:val="20"/>
          <w:szCs w:val="20"/>
          <w:lang w:val="en-GB" w:eastAsia="en-ZA"/>
        </w:rPr>
        <w:t>PLoS</w:t>
      </w:r>
      <w:proofErr w:type="spellEnd"/>
      <w:r w:rsidRPr="009B208C">
        <w:rPr>
          <w:i/>
          <w:iCs/>
          <w:sz w:val="20"/>
          <w:szCs w:val="20"/>
          <w:lang w:val="en-GB" w:eastAsia="en-ZA"/>
        </w:rPr>
        <w:t xml:space="preserve"> ONE</w:t>
      </w:r>
      <w:r w:rsidRPr="009B208C">
        <w:rPr>
          <w:sz w:val="20"/>
          <w:szCs w:val="20"/>
          <w:lang w:val="en-GB" w:eastAsia="en-ZA"/>
        </w:rPr>
        <w:t xml:space="preserve">, 7(6): e38494. </w:t>
      </w:r>
      <w:proofErr w:type="gramStart"/>
      <w:r w:rsidRPr="009B208C">
        <w:rPr>
          <w:sz w:val="20"/>
          <w:szCs w:val="20"/>
          <w:lang w:val="en-GB" w:eastAsia="en-ZA"/>
        </w:rPr>
        <w:t>doi:10.1371/journal.pone</w:t>
      </w:r>
      <w:proofErr w:type="gramEnd"/>
      <w:r w:rsidRPr="009B208C">
        <w:rPr>
          <w:sz w:val="20"/>
          <w:szCs w:val="20"/>
          <w:lang w:val="en-GB" w:eastAsia="en-ZA"/>
        </w:rPr>
        <w:t>.0038494.</w:t>
      </w:r>
    </w:p>
    <w:p w14:paraId="6EBF1100" w14:textId="77777777" w:rsidR="001863D4" w:rsidRPr="009B208C" w:rsidRDefault="001863D4" w:rsidP="001863D4">
      <w:pPr>
        <w:pStyle w:val="References"/>
        <w:numPr>
          <w:ilvl w:val="0"/>
          <w:numId w:val="0"/>
        </w:numPr>
        <w:spacing w:before="40" w:after="160"/>
        <w:ind w:left="284" w:hanging="284"/>
        <w:rPr>
          <w:sz w:val="20"/>
        </w:rPr>
      </w:pPr>
      <w:proofErr w:type="spellStart"/>
      <w:r w:rsidRPr="009B208C">
        <w:rPr>
          <w:sz w:val="20"/>
        </w:rPr>
        <w:t>Nyström</w:t>
      </w:r>
      <w:proofErr w:type="spellEnd"/>
      <w:r w:rsidRPr="009B208C">
        <w:rPr>
          <w:sz w:val="20"/>
        </w:rPr>
        <w:t xml:space="preserve">, M., Andersson, R., </w:t>
      </w:r>
      <w:proofErr w:type="spellStart"/>
      <w:r w:rsidRPr="009B208C">
        <w:rPr>
          <w:sz w:val="20"/>
        </w:rPr>
        <w:t>Holmqvist</w:t>
      </w:r>
      <w:proofErr w:type="spellEnd"/>
      <w:r w:rsidRPr="009B208C">
        <w:rPr>
          <w:sz w:val="20"/>
        </w:rPr>
        <w:t xml:space="preserve">, K. &amp; Van de </w:t>
      </w:r>
      <w:proofErr w:type="spellStart"/>
      <w:r w:rsidRPr="009B208C">
        <w:rPr>
          <w:sz w:val="20"/>
        </w:rPr>
        <w:t>Weijer</w:t>
      </w:r>
      <w:proofErr w:type="spellEnd"/>
      <w:r w:rsidRPr="009B208C">
        <w:rPr>
          <w:sz w:val="20"/>
        </w:rPr>
        <w:t xml:space="preserve">, J. 2013. The influence of calibration method and eye physiology on eye-tracking data quality. </w:t>
      </w:r>
      <w:r w:rsidRPr="009B208C">
        <w:rPr>
          <w:i/>
          <w:sz w:val="20"/>
        </w:rPr>
        <w:t>Behavior Research Methods</w:t>
      </w:r>
      <w:r w:rsidRPr="009B208C">
        <w:rPr>
          <w:sz w:val="20"/>
        </w:rPr>
        <w:t>, 45, 272-288, DOI=10.3758/s13428-012-0247-4.</w:t>
      </w:r>
    </w:p>
    <w:p w14:paraId="32FC26D6" w14:textId="77777777" w:rsidR="001863D4" w:rsidRPr="009B208C" w:rsidRDefault="0023531F" w:rsidP="001863D4">
      <w:pPr>
        <w:spacing w:before="40" w:after="160"/>
        <w:ind w:left="284" w:hanging="284"/>
        <w:rPr>
          <w:sz w:val="20"/>
          <w:szCs w:val="20"/>
          <w:lang w:val="en-GB" w:eastAsia="en-ZA"/>
        </w:rPr>
      </w:pPr>
      <w:hyperlink r:id="rId30" w:tgtFrame="doilink" w:history="1">
        <w:r w:rsidR="001863D4" w:rsidRPr="009B208C">
          <w:rPr>
            <w:sz w:val="20"/>
            <w:szCs w:val="20"/>
            <w:lang w:val="en-GB" w:eastAsia="en-ZA"/>
          </w:rPr>
          <w:t xml:space="preserve">O'Driscoll, G., Callahan, B. (2008). Smooth pursuit in schizophrenia: A meta-analytic review of research since 1993. </w:t>
        </w:r>
        <w:r w:rsidR="001863D4" w:rsidRPr="009B208C">
          <w:rPr>
            <w:i/>
            <w:sz w:val="20"/>
            <w:szCs w:val="20"/>
            <w:lang w:val="en-GB" w:eastAsia="en-ZA"/>
          </w:rPr>
          <w:t>Brain and Cognition</w:t>
        </w:r>
        <w:r w:rsidR="001863D4" w:rsidRPr="009B208C">
          <w:rPr>
            <w:sz w:val="20"/>
            <w:szCs w:val="20"/>
            <w:lang w:val="en-GB" w:eastAsia="en-ZA"/>
          </w:rPr>
          <w:t>, 68(3), 359-370. https://doi.org/10.1016/j.bandc.2008.08.023.</w:t>
        </w:r>
      </w:hyperlink>
    </w:p>
    <w:p w14:paraId="0E6AA0B5" w14:textId="77777777" w:rsidR="001863D4" w:rsidRPr="009B208C" w:rsidRDefault="001863D4" w:rsidP="001863D4">
      <w:pPr>
        <w:spacing w:before="40" w:after="160"/>
        <w:ind w:left="284" w:hanging="284"/>
        <w:rPr>
          <w:sz w:val="20"/>
          <w:szCs w:val="20"/>
          <w:lang w:val="en-GB" w:eastAsia="en-ZA"/>
        </w:rPr>
      </w:pPr>
      <w:r w:rsidRPr="009B208C">
        <w:rPr>
          <w:sz w:val="20"/>
          <w:szCs w:val="20"/>
          <w:lang w:val="en-GB" w:eastAsia="en-ZA"/>
        </w:rPr>
        <w:t xml:space="preserve">O'Driscoll, G., </w:t>
      </w:r>
      <w:proofErr w:type="spellStart"/>
      <w:r w:rsidRPr="009B208C">
        <w:rPr>
          <w:sz w:val="20"/>
          <w:szCs w:val="20"/>
          <w:lang w:val="en-GB" w:eastAsia="en-ZA"/>
        </w:rPr>
        <w:t>Lenzenweger</w:t>
      </w:r>
      <w:proofErr w:type="spellEnd"/>
      <w:r w:rsidRPr="009B208C">
        <w:rPr>
          <w:sz w:val="20"/>
          <w:szCs w:val="20"/>
          <w:lang w:val="en-GB" w:eastAsia="en-ZA"/>
        </w:rPr>
        <w:t xml:space="preserve">, M., </w:t>
      </w:r>
      <w:proofErr w:type="spellStart"/>
      <w:r w:rsidRPr="009B208C">
        <w:rPr>
          <w:sz w:val="20"/>
          <w:szCs w:val="20"/>
          <w:lang w:val="en-GB" w:eastAsia="en-ZA"/>
        </w:rPr>
        <w:t>Holzman</w:t>
      </w:r>
      <w:proofErr w:type="spellEnd"/>
      <w:r w:rsidRPr="009B208C">
        <w:rPr>
          <w:sz w:val="20"/>
          <w:szCs w:val="20"/>
          <w:lang w:val="en-GB" w:eastAsia="en-ZA"/>
        </w:rPr>
        <w:t xml:space="preserve">, P. (1998). </w:t>
      </w:r>
      <w:proofErr w:type="spellStart"/>
      <w:r w:rsidRPr="009B208C">
        <w:rPr>
          <w:sz w:val="20"/>
          <w:szCs w:val="20"/>
          <w:lang w:val="en-GB" w:eastAsia="en-ZA"/>
        </w:rPr>
        <w:t>Antisaccades</w:t>
      </w:r>
      <w:proofErr w:type="spellEnd"/>
      <w:r w:rsidRPr="009B208C">
        <w:rPr>
          <w:sz w:val="20"/>
          <w:szCs w:val="20"/>
          <w:lang w:val="en-GB" w:eastAsia="en-ZA"/>
        </w:rPr>
        <w:t xml:space="preserve"> and smooth pursuit eye tracking and </w:t>
      </w:r>
      <w:proofErr w:type="spellStart"/>
      <w:r w:rsidRPr="009B208C">
        <w:rPr>
          <w:sz w:val="20"/>
          <w:szCs w:val="20"/>
          <w:lang w:val="en-GB" w:eastAsia="en-ZA"/>
        </w:rPr>
        <w:t>Schizotopy</w:t>
      </w:r>
      <w:proofErr w:type="spellEnd"/>
      <w:r w:rsidRPr="009B208C">
        <w:rPr>
          <w:sz w:val="20"/>
          <w:szCs w:val="20"/>
          <w:lang w:val="en-GB" w:eastAsia="en-ZA"/>
        </w:rPr>
        <w:t xml:space="preserve">. </w:t>
      </w:r>
      <w:r w:rsidRPr="009B208C">
        <w:rPr>
          <w:i/>
          <w:iCs/>
          <w:sz w:val="20"/>
          <w:szCs w:val="20"/>
          <w:lang w:val="en-GB" w:eastAsia="en-ZA"/>
        </w:rPr>
        <w:t>Archives General Psychiatry</w:t>
      </w:r>
      <w:r w:rsidRPr="009B208C">
        <w:rPr>
          <w:sz w:val="20"/>
          <w:szCs w:val="20"/>
          <w:lang w:val="en-GB" w:eastAsia="en-ZA"/>
        </w:rPr>
        <w:t>, 55, 837-843.</w:t>
      </w:r>
    </w:p>
    <w:p w14:paraId="2BA405BD" w14:textId="77777777" w:rsidR="001863D4" w:rsidRPr="009B208C" w:rsidRDefault="001863D4" w:rsidP="001863D4">
      <w:pPr>
        <w:spacing w:before="40" w:after="160"/>
        <w:ind w:left="284" w:hanging="284"/>
        <w:rPr>
          <w:sz w:val="20"/>
          <w:szCs w:val="20"/>
          <w:lang w:val="en-GB" w:eastAsia="en-ZA"/>
        </w:rPr>
      </w:pPr>
      <w:proofErr w:type="spellStart"/>
      <w:r w:rsidRPr="009B208C">
        <w:rPr>
          <w:sz w:val="20"/>
          <w:szCs w:val="20"/>
        </w:rPr>
        <w:t>Pfeuffer</w:t>
      </w:r>
      <w:proofErr w:type="spellEnd"/>
      <w:r w:rsidRPr="009B208C">
        <w:rPr>
          <w:sz w:val="20"/>
          <w:szCs w:val="20"/>
        </w:rPr>
        <w:t xml:space="preserve">, K., Vidal, M., Turner, J., Bulling, A., </w:t>
      </w:r>
      <w:proofErr w:type="spellStart"/>
      <w:r w:rsidRPr="009B208C">
        <w:rPr>
          <w:sz w:val="20"/>
          <w:szCs w:val="20"/>
        </w:rPr>
        <w:t>Gellersen</w:t>
      </w:r>
      <w:proofErr w:type="spellEnd"/>
      <w:r w:rsidRPr="009B208C">
        <w:rPr>
          <w:sz w:val="20"/>
          <w:szCs w:val="20"/>
        </w:rPr>
        <w:t xml:space="preserve">, H. (2013). Pursuit Calibration: Making Gaze Calibration Less Tedious and More Flexible. </w:t>
      </w:r>
      <w:r w:rsidRPr="009B208C">
        <w:rPr>
          <w:i/>
          <w:sz w:val="20"/>
          <w:szCs w:val="20"/>
        </w:rPr>
        <w:t>Proceedings of the 26th annual ACM symposium on User interface software and technology</w:t>
      </w:r>
      <w:r w:rsidRPr="009B208C">
        <w:rPr>
          <w:sz w:val="20"/>
          <w:szCs w:val="20"/>
        </w:rPr>
        <w:t xml:space="preserve">, 261-270. </w:t>
      </w:r>
      <w:r w:rsidRPr="009B208C">
        <w:rPr>
          <w:sz w:val="20"/>
          <w:szCs w:val="20"/>
          <w:lang w:val="en-ZA"/>
        </w:rPr>
        <w:t>http://dx.doi.org/10.1145/2501988.2501998.</w:t>
      </w:r>
    </w:p>
    <w:p w14:paraId="4E7CF029" w14:textId="77777777" w:rsidR="001863D4" w:rsidRPr="009B208C" w:rsidRDefault="001863D4" w:rsidP="001863D4">
      <w:pPr>
        <w:pStyle w:val="References"/>
        <w:numPr>
          <w:ilvl w:val="0"/>
          <w:numId w:val="0"/>
        </w:numPr>
        <w:spacing w:before="40" w:after="160"/>
        <w:ind w:left="284" w:hanging="284"/>
        <w:rPr>
          <w:sz w:val="20"/>
        </w:rPr>
      </w:pPr>
      <w:r w:rsidRPr="009B208C">
        <w:rPr>
          <w:sz w:val="20"/>
        </w:rPr>
        <w:t xml:space="preserve">Pierce, K., Conant, D., </w:t>
      </w:r>
      <w:proofErr w:type="spellStart"/>
      <w:r w:rsidRPr="009B208C">
        <w:rPr>
          <w:sz w:val="20"/>
        </w:rPr>
        <w:t>Hazin</w:t>
      </w:r>
      <w:proofErr w:type="spellEnd"/>
      <w:r w:rsidRPr="009B208C">
        <w:rPr>
          <w:sz w:val="20"/>
        </w:rPr>
        <w:t>, R., Stoner, R. &amp; Desmond, J. 2011. Preference of geometric patterns early in life as a risk factor for Autism. Archives of General Psychiatry, 68(1), 101–109. DOI=10.1001/archgenpsychiatry.2010.113.</w:t>
      </w:r>
    </w:p>
    <w:p w14:paraId="2A164032" w14:textId="77777777" w:rsidR="001863D4" w:rsidRPr="009B208C" w:rsidRDefault="001863D4" w:rsidP="001863D4">
      <w:pPr>
        <w:spacing w:before="40" w:after="160"/>
        <w:ind w:left="284" w:hanging="284"/>
        <w:rPr>
          <w:sz w:val="20"/>
          <w:szCs w:val="20"/>
          <w:lang w:val="en-GB" w:eastAsia="en-ZA"/>
        </w:rPr>
      </w:pPr>
      <w:r w:rsidRPr="009B208C">
        <w:rPr>
          <w:sz w:val="20"/>
          <w:szCs w:val="20"/>
          <w:lang w:val="en-GB" w:eastAsia="en-ZA"/>
        </w:rPr>
        <w:t xml:space="preserve">Pola, J., Wyatt., H. (2001). The role of target position in smooth pursuit deceleration and termination. </w:t>
      </w:r>
      <w:r w:rsidRPr="009B208C">
        <w:rPr>
          <w:i/>
          <w:iCs/>
          <w:sz w:val="20"/>
          <w:szCs w:val="20"/>
          <w:lang w:val="en-GB" w:eastAsia="en-ZA"/>
        </w:rPr>
        <w:t>Vision Research</w:t>
      </w:r>
      <w:r w:rsidRPr="009B208C">
        <w:rPr>
          <w:sz w:val="20"/>
          <w:szCs w:val="20"/>
          <w:lang w:val="en-GB" w:eastAsia="en-ZA"/>
        </w:rPr>
        <w:t>, 41, 655-669.</w:t>
      </w:r>
    </w:p>
    <w:p w14:paraId="32A975D6" w14:textId="77777777" w:rsidR="001863D4" w:rsidRPr="009B208C" w:rsidRDefault="001863D4" w:rsidP="001863D4">
      <w:pPr>
        <w:spacing w:before="40" w:after="160"/>
        <w:ind w:left="284" w:hanging="284"/>
        <w:rPr>
          <w:sz w:val="20"/>
          <w:szCs w:val="20"/>
          <w:lang w:val="en-GB" w:eastAsia="en-ZA"/>
        </w:rPr>
      </w:pPr>
      <w:r w:rsidRPr="009B208C">
        <w:rPr>
          <w:sz w:val="20"/>
          <w:szCs w:val="20"/>
          <w:lang w:val="en-GB" w:eastAsia="en-ZA"/>
        </w:rPr>
        <w:t xml:space="preserve">Richards, J., Holley, F. (1999). Infant attention and the development of smooth pursuit tracking. </w:t>
      </w:r>
      <w:r w:rsidRPr="009B208C">
        <w:rPr>
          <w:i/>
          <w:iCs/>
          <w:sz w:val="20"/>
          <w:szCs w:val="20"/>
          <w:lang w:val="en-GB" w:eastAsia="en-ZA"/>
        </w:rPr>
        <w:t>Developmental Psychology</w:t>
      </w:r>
      <w:r w:rsidRPr="009B208C">
        <w:rPr>
          <w:sz w:val="20"/>
          <w:szCs w:val="20"/>
          <w:lang w:val="en-GB" w:eastAsia="en-ZA"/>
        </w:rPr>
        <w:t>, 35(3), 856-867.</w:t>
      </w:r>
    </w:p>
    <w:p w14:paraId="2A1A6B02" w14:textId="77777777" w:rsidR="001863D4" w:rsidRPr="009B208C" w:rsidRDefault="001863D4" w:rsidP="001863D4">
      <w:pPr>
        <w:pStyle w:val="References"/>
        <w:numPr>
          <w:ilvl w:val="0"/>
          <w:numId w:val="0"/>
        </w:numPr>
        <w:spacing w:before="40" w:after="120"/>
        <w:ind w:left="284" w:hanging="284"/>
        <w:rPr>
          <w:sz w:val="20"/>
          <w:shd w:val="clear" w:color="auto" w:fill="FFFFFF"/>
        </w:rPr>
      </w:pPr>
      <w:proofErr w:type="spellStart"/>
      <w:r w:rsidRPr="009B208C">
        <w:rPr>
          <w:sz w:val="20"/>
          <w:shd w:val="clear" w:color="auto" w:fill="FFFFFF"/>
        </w:rPr>
        <w:lastRenderedPageBreak/>
        <w:t>Sasson</w:t>
      </w:r>
      <w:proofErr w:type="spellEnd"/>
      <w:r w:rsidRPr="009B208C">
        <w:rPr>
          <w:sz w:val="20"/>
          <w:shd w:val="clear" w:color="auto" w:fill="FFFFFF"/>
        </w:rPr>
        <w:t xml:space="preserve">, N. J. &amp; </w:t>
      </w:r>
      <w:proofErr w:type="spellStart"/>
      <w:r w:rsidRPr="009B208C">
        <w:rPr>
          <w:sz w:val="20"/>
          <w:shd w:val="clear" w:color="auto" w:fill="FFFFFF"/>
        </w:rPr>
        <w:t>Elison</w:t>
      </w:r>
      <w:proofErr w:type="spellEnd"/>
      <w:r w:rsidRPr="009B208C">
        <w:rPr>
          <w:sz w:val="20"/>
          <w:shd w:val="clear" w:color="auto" w:fill="FFFFFF"/>
        </w:rPr>
        <w:t>, J. T. 2012. Eye Tracking Young Children with Autism.</w:t>
      </w:r>
      <w:r w:rsidRPr="009B208C">
        <w:rPr>
          <w:rStyle w:val="apple-converted-space"/>
          <w:sz w:val="20"/>
          <w:shd w:val="clear" w:color="auto" w:fill="FFFFFF"/>
        </w:rPr>
        <w:t> </w:t>
      </w:r>
      <w:r w:rsidRPr="009B208C">
        <w:rPr>
          <w:rStyle w:val="Hervorhebung"/>
          <w:sz w:val="20"/>
          <w:shd w:val="clear" w:color="auto" w:fill="FFFFFF"/>
        </w:rPr>
        <w:t>Journal of Visualized Experiments,</w:t>
      </w:r>
      <w:r w:rsidRPr="009B208C">
        <w:rPr>
          <w:rStyle w:val="apple-converted-space"/>
          <w:sz w:val="20"/>
          <w:shd w:val="clear" w:color="auto" w:fill="FFFFFF"/>
        </w:rPr>
        <w:t> </w:t>
      </w:r>
      <w:r w:rsidRPr="009B208C">
        <w:rPr>
          <w:sz w:val="20"/>
          <w:shd w:val="clear" w:color="auto" w:fill="FFFFFF"/>
        </w:rPr>
        <w:t xml:space="preserve">(61), e3675, </w:t>
      </w:r>
      <w:r w:rsidRPr="009B208C">
        <w:rPr>
          <w:sz w:val="20"/>
        </w:rPr>
        <w:t>DOI=</w:t>
      </w:r>
      <w:r w:rsidRPr="009B208C">
        <w:rPr>
          <w:sz w:val="20"/>
          <w:shd w:val="clear" w:color="auto" w:fill="FFFFFF"/>
        </w:rPr>
        <w:t>10.3791/3675.</w:t>
      </w:r>
    </w:p>
    <w:p w14:paraId="52880484" w14:textId="77777777" w:rsidR="001863D4" w:rsidRPr="009B208C" w:rsidRDefault="0023531F" w:rsidP="001863D4">
      <w:pPr>
        <w:spacing w:before="40" w:after="120"/>
        <w:ind w:left="284" w:hanging="284"/>
        <w:rPr>
          <w:sz w:val="20"/>
          <w:szCs w:val="20"/>
          <w:lang w:val="en-GB" w:eastAsia="en-ZA"/>
        </w:rPr>
      </w:pPr>
      <w:hyperlink r:id="rId31" w:tgtFrame="doilink" w:history="1">
        <w:r w:rsidR="001863D4" w:rsidRPr="009B208C">
          <w:rPr>
            <w:sz w:val="20"/>
            <w:szCs w:val="20"/>
            <w:lang w:val="en-GB" w:eastAsia="en-ZA"/>
          </w:rPr>
          <w:t xml:space="preserve">Sharpe, J. (2008). Neurophysiology and neuroanatomy of smooth pursuit: Lesion studies. </w:t>
        </w:r>
        <w:r w:rsidR="001863D4" w:rsidRPr="009B208C">
          <w:rPr>
            <w:i/>
            <w:sz w:val="20"/>
            <w:szCs w:val="20"/>
            <w:lang w:val="en-GB" w:eastAsia="en-ZA"/>
          </w:rPr>
          <w:t>Brain and Cognition</w:t>
        </w:r>
        <w:r w:rsidR="001863D4" w:rsidRPr="009B208C">
          <w:rPr>
            <w:sz w:val="20"/>
            <w:szCs w:val="20"/>
            <w:lang w:val="en-GB" w:eastAsia="en-ZA"/>
          </w:rPr>
          <w:t>, 68(3), 241–254. https://doi.org/10.1016/j.bandc.2008.08.015.</w:t>
        </w:r>
      </w:hyperlink>
    </w:p>
    <w:p w14:paraId="47221F28" w14:textId="77777777" w:rsidR="001863D4" w:rsidRPr="009B208C" w:rsidRDefault="001863D4" w:rsidP="001863D4">
      <w:pPr>
        <w:spacing w:before="40" w:after="120"/>
        <w:ind w:left="284" w:hanging="284"/>
        <w:rPr>
          <w:sz w:val="20"/>
          <w:szCs w:val="20"/>
          <w:lang w:val="en-GB" w:eastAsia="en-ZA"/>
        </w:rPr>
      </w:pPr>
      <w:r w:rsidRPr="009B208C">
        <w:rPr>
          <w:sz w:val="20"/>
          <w:szCs w:val="20"/>
        </w:rPr>
        <w:t xml:space="preserve">Sheena, D. &amp; Borah, J. (1981). Compensation for some second order effects to improve eye position measurements. In D.F. Fisher, R.A. Monty &amp; J.W. Senders (Eds.), </w:t>
      </w:r>
      <w:r w:rsidRPr="009B208C">
        <w:rPr>
          <w:i/>
          <w:sz w:val="20"/>
          <w:szCs w:val="20"/>
        </w:rPr>
        <w:t>Eye Movements: Cognition and Visual Perception</w:t>
      </w:r>
      <w:r w:rsidRPr="009B208C">
        <w:rPr>
          <w:sz w:val="20"/>
          <w:szCs w:val="20"/>
        </w:rPr>
        <w:t>, Hillsdale: Lawrence Erlbaum Associates.</w:t>
      </w:r>
    </w:p>
    <w:p w14:paraId="03122E42" w14:textId="77777777" w:rsidR="001863D4" w:rsidRPr="009B208C" w:rsidRDefault="0023531F" w:rsidP="001863D4">
      <w:pPr>
        <w:spacing w:after="160"/>
        <w:ind w:left="284" w:hanging="284"/>
        <w:rPr>
          <w:sz w:val="20"/>
          <w:szCs w:val="20"/>
          <w:lang w:val="en-GB" w:eastAsia="en-ZA"/>
        </w:rPr>
      </w:pPr>
      <w:hyperlink r:id="rId32" w:tgtFrame="doilink" w:history="1">
        <w:r w:rsidR="001863D4" w:rsidRPr="009B208C">
          <w:rPr>
            <w:sz w:val="20"/>
            <w:szCs w:val="20"/>
            <w:lang w:val="en-GB" w:eastAsia="en-ZA"/>
          </w:rPr>
          <w:t xml:space="preserve">Simons, R., Katkin, W. (1985). Smooth pursuit eye movements in subjects reporting physical anhedonia and perceptual aberrations. </w:t>
        </w:r>
        <w:r w:rsidR="001863D4" w:rsidRPr="009B208C">
          <w:rPr>
            <w:i/>
            <w:sz w:val="20"/>
            <w:szCs w:val="20"/>
            <w:lang w:val="en-GB" w:eastAsia="en-ZA"/>
          </w:rPr>
          <w:t>Psychiatry Research</w:t>
        </w:r>
        <w:r w:rsidR="001863D4" w:rsidRPr="009B208C">
          <w:rPr>
            <w:sz w:val="20"/>
            <w:szCs w:val="20"/>
            <w:lang w:val="en-GB" w:eastAsia="en-ZA"/>
          </w:rPr>
          <w:t>, 14(4), 275-289. https://doi.org/10.1016/0165-1781(85)90096-4.</w:t>
        </w:r>
      </w:hyperlink>
    </w:p>
    <w:p w14:paraId="6B853C97" w14:textId="77777777" w:rsidR="001863D4" w:rsidRPr="009B208C" w:rsidRDefault="001863D4" w:rsidP="001863D4">
      <w:pPr>
        <w:spacing w:before="40" w:after="160"/>
        <w:ind w:left="284" w:hanging="284"/>
        <w:rPr>
          <w:sz w:val="20"/>
          <w:szCs w:val="20"/>
          <w:lang w:val="en-GB" w:eastAsia="en-ZA"/>
        </w:rPr>
      </w:pPr>
      <w:proofErr w:type="spellStart"/>
      <w:r w:rsidRPr="009B208C">
        <w:rPr>
          <w:sz w:val="20"/>
          <w:szCs w:val="20"/>
          <w:lang w:val="en-GB" w:eastAsia="en-ZA"/>
        </w:rPr>
        <w:t>Soechting</w:t>
      </w:r>
      <w:proofErr w:type="spellEnd"/>
      <w:r w:rsidRPr="009B208C">
        <w:rPr>
          <w:sz w:val="20"/>
          <w:szCs w:val="20"/>
          <w:lang w:val="en-GB" w:eastAsia="en-ZA"/>
        </w:rPr>
        <w:t xml:space="preserve">, J., Rao, H., </w:t>
      </w:r>
      <w:proofErr w:type="spellStart"/>
      <w:r w:rsidRPr="009B208C">
        <w:rPr>
          <w:sz w:val="20"/>
          <w:szCs w:val="20"/>
          <w:lang w:val="en-GB" w:eastAsia="en-ZA"/>
        </w:rPr>
        <w:t>Juveli</w:t>
      </w:r>
      <w:proofErr w:type="spellEnd"/>
      <w:r w:rsidRPr="009B208C">
        <w:rPr>
          <w:sz w:val="20"/>
          <w:szCs w:val="20"/>
          <w:lang w:val="en-GB" w:eastAsia="en-ZA"/>
        </w:rPr>
        <w:t xml:space="preserve">, J. (2010). Incorporating prediction in models for two-dimensional smooth pursuit. </w:t>
      </w:r>
      <w:proofErr w:type="spellStart"/>
      <w:r w:rsidRPr="009B208C">
        <w:rPr>
          <w:i/>
          <w:iCs/>
          <w:sz w:val="20"/>
          <w:szCs w:val="20"/>
          <w:lang w:val="en-GB" w:eastAsia="en-ZA"/>
        </w:rPr>
        <w:t>PLoS</w:t>
      </w:r>
      <w:proofErr w:type="spellEnd"/>
      <w:r w:rsidRPr="009B208C">
        <w:rPr>
          <w:i/>
          <w:iCs/>
          <w:sz w:val="20"/>
          <w:szCs w:val="20"/>
          <w:lang w:val="en-GB" w:eastAsia="en-ZA"/>
        </w:rPr>
        <w:t xml:space="preserve"> ONE</w:t>
      </w:r>
      <w:r w:rsidRPr="009B208C">
        <w:rPr>
          <w:sz w:val="20"/>
          <w:szCs w:val="20"/>
          <w:lang w:val="en-GB" w:eastAsia="en-ZA"/>
        </w:rPr>
        <w:t xml:space="preserve">, 5(9), e12574. </w:t>
      </w:r>
      <w:proofErr w:type="gramStart"/>
      <w:r w:rsidRPr="009B208C">
        <w:rPr>
          <w:sz w:val="20"/>
          <w:szCs w:val="20"/>
          <w:lang w:val="en-GB" w:eastAsia="en-ZA"/>
        </w:rPr>
        <w:t>doi:10.1371/journal.pone</w:t>
      </w:r>
      <w:proofErr w:type="gramEnd"/>
      <w:r w:rsidRPr="009B208C">
        <w:rPr>
          <w:sz w:val="20"/>
          <w:szCs w:val="20"/>
          <w:lang w:val="en-GB" w:eastAsia="en-ZA"/>
        </w:rPr>
        <w:t>.0012574.</w:t>
      </w:r>
    </w:p>
    <w:p w14:paraId="717269E9" w14:textId="77777777" w:rsidR="001863D4" w:rsidRPr="009B208C" w:rsidRDefault="001863D4" w:rsidP="001863D4">
      <w:pPr>
        <w:spacing w:before="40" w:after="160"/>
        <w:ind w:left="284" w:hanging="284"/>
        <w:rPr>
          <w:sz w:val="20"/>
          <w:szCs w:val="20"/>
          <w:lang w:val="en-GB" w:eastAsia="en-ZA"/>
        </w:rPr>
      </w:pPr>
      <w:proofErr w:type="spellStart"/>
      <w:r w:rsidRPr="009B208C">
        <w:rPr>
          <w:sz w:val="20"/>
          <w:szCs w:val="20"/>
          <w:lang w:val="en-GB" w:eastAsia="en-ZA"/>
        </w:rPr>
        <w:t>Souto</w:t>
      </w:r>
      <w:proofErr w:type="spellEnd"/>
      <w:r w:rsidRPr="009B208C">
        <w:rPr>
          <w:sz w:val="20"/>
          <w:szCs w:val="20"/>
          <w:lang w:val="en-GB" w:eastAsia="en-ZA"/>
        </w:rPr>
        <w:t xml:space="preserve">, D., </w:t>
      </w:r>
      <w:proofErr w:type="spellStart"/>
      <w:r w:rsidRPr="009B208C">
        <w:rPr>
          <w:sz w:val="20"/>
          <w:szCs w:val="20"/>
          <w:lang w:val="en-GB" w:eastAsia="en-ZA"/>
        </w:rPr>
        <w:t>Kerzel</w:t>
      </w:r>
      <w:proofErr w:type="spellEnd"/>
      <w:r w:rsidRPr="009B208C">
        <w:rPr>
          <w:sz w:val="20"/>
          <w:szCs w:val="20"/>
          <w:lang w:val="en-GB" w:eastAsia="en-ZA"/>
        </w:rPr>
        <w:t xml:space="preserve">, D. (2011). Attentional constraints on target selection for smooth pursuit eye movements. </w:t>
      </w:r>
      <w:r w:rsidRPr="009B208C">
        <w:rPr>
          <w:i/>
          <w:iCs/>
          <w:sz w:val="20"/>
          <w:szCs w:val="20"/>
          <w:lang w:val="en-GB" w:eastAsia="en-ZA"/>
        </w:rPr>
        <w:t>Vision Research</w:t>
      </w:r>
      <w:r w:rsidRPr="009B208C">
        <w:rPr>
          <w:sz w:val="20"/>
          <w:szCs w:val="20"/>
          <w:lang w:val="en-GB" w:eastAsia="en-ZA"/>
        </w:rPr>
        <w:t>, 51, 13-20.</w:t>
      </w:r>
    </w:p>
    <w:p w14:paraId="4D56068E" w14:textId="64F37B59" w:rsidR="001863D4" w:rsidRPr="009B208C" w:rsidRDefault="00DA65CD" w:rsidP="001863D4">
      <w:pPr>
        <w:spacing w:before="40" w:after="120"/>
        <w:ind w:left="284" w:hanging="284"/>
        <w:rPr>
          <w:sz w:val="20"/>
          <w:szCs w:val="20"/>
          <w:lang w:val="en-GB" w:eastAsia="en-ZA"/>
        </w:rPr>
      </w:pPr>
      <w:proofErr w:type="spellStart"/>
      <w:r w:rsidRPr="009B208C">
        <w:rPr>
          <w:sz w:val="20"/>
          <w:szCs w:val="20"/>
          <w:lang w:val="en-GB" w:eastAsia="en-ZA"/>
        </w:rPr>
        <w:t>Spering</w:t>
      </w:r>
      <w:proofErr w:type="spellEnd"/>
      <w:r w:rsidRPr="009B208C">
        <w:rPr>
          <w:sz w:val="20"/>
          <w:szCs w:val="20"/>
          <w:lang w:val="en-GB" w:eastAsia="en-ZA"/>
        </w:rPr>
        <w:t xml:space="preserve">, M., </w:t>
      </w:r>
      <w:proofErr w:type="spellStart"/>
      <w:r w:rsidRPr="009B208C">
        <w:rPr>
          <w:sz w:val="20"/>
          <w:szCs w:val="20"/>
          <w:lang w:val="en-GB" w:eastAsia="en-ZA"/>
        </w:rPr>
        <w:t>Gegenfurtner</w:t>
      </w:r>
      <w:proofErr w:type="spellEnd"/>
      <w:r w:rsidRPr="009B208C">
        <w:rPr>
          <w:sz w:val="20"/>
          <w:szCs w:val="20"/>
          <w:lang w:val="en-GB" w:eastAsia="en-ZA"/>
        </w:rPr>
        <w:t xml:space="preserve">, K. (2008). Contextual effects on motion perception and smooth pursuit eye movements. </w:t>
      </w:r>
      <w:r w:rsidRPr="009B208C">
        <w:rPr>
          <w:i/>
          <w:sz w:val="20"/>
          <w:szCs w:val="20"/>
          <w:lang w:val="en-GB" w:eastAsia="en-ZA"/>
        </w:rPr>
        <w:t>Brain Research</w:t>
      </w:r>
      <w:r w:rsidRPr="009B208C">
        <w:rPr>
          <w:sz w:val="20"/>
          <w:szCs w:val="20"/>
          <w:lang w:val="en-GB" w:eastAsia="en-ZA"/>
        </w:rPr>
        <w:t>, 1225, 76-85. https://doi.org/10.1016/j.brainres.2008.04.061.</w:t>
      </w:r>
    </w:p>
    <w:p w14:paraId="7846599D" w14:textId="6AFC735E" w:rsidR="001863D4" w:rsidRPr="009B208C" w:rsidRDefault="001863D4" w:rsidP="001863D4">
      <w:pPr>
        <w:pStyle w:val="References"/>
        <w:numPr>
          <w:ilvl w:val="0"/>
          <w:numId w:val="0"/>
        </w:numPr>
        <w:spacing w:before="40" w:after="160"/>
        <w:ind w:left="284" w:hanging="284"/>
        <w:rPr>
          <w:sz w:val="20"/>
        </w:rPr>
      </w:pPr>
      <w:proofErr w:type="spellStart"/>
      <w:r w:rsidRPr="009B208C">
        <w:rPr>
          <w:sz w:val="20"/>
        </w:rPr>
        <w:t>Swirski</w:t>
      </w:r>
      <w:proofErr w:type="spellEnd"/>
      <w:r w:rsidRPr="009B208C">
        <w:rPr>
          <w:sz w:val="20"/>
        </w:rPr>
        <w:t>, L., Dodgson, N. (2013). A fully automatic, temporal approach to single camera, glint-free 3D eye model fitting. European Conference of Eye Movements (ECEM), 2013.</w:t>
      </w:r>
    </w:p>
    <w:p w14:paraId="3DE8C8AF" w14:textId="71E2D3E8" w:rsidR="001863D4" w:rsidRPr="009B208C" w:rsidRDefault="00DA65CD" w:rsidP="001863D4">
      <w:pPr>
        <w:pStyle w:val="References"/>
        <w:numPr>
          <w:ilvl w:val="0"/>
          <w:numId w:val="0"/>
        </w:numPr>
        <w:spacing w:before="40" w:after="160"/>
        <w:ind w:left="284" w:hanging="284"/>
        <w:rPr>
          <w:sz w:val="20"/>
        </w:rPr>
      </w:pPr>
      <w:r w:rsidRPr="009B208C">
        <w:rPr>
          <w:sz w:val="20"/>
          <w:lang w:val="en-GB" w:eastAsia="en-ZA"/>
        </w:rPr>
        <w:br w:type="column"/>
      </w:r>
      <w:proofErr w:type="spellStart"/>
      <w:r w:rsidR="001863D4" w:rsidRPr="009B208C">
        <w:rPr>
          <w:sz w:val="20"/>
          <w:lang w:val="en-GB" w:eastAsia="en-ZA"/>
        </w:rPr>
        <w:t>Takarae</w:t>
      </w:r>
      <w:proofErr w:type="spellEnd"/>
      <w:r w:rsidR="001863D4" w:rsidRPr="009B208C">
        <w:rPr>
          <w:sz w:val="20"/>
          <w:lang w:val="en-GB" w:eastAsia="en-ZA"/>
        </w:rPr>
        <w:t xml:space="preserve">, Y., Minshew, N., Luna, B., </w:t>
      </w:r>
      <w:proofErr w:type="spellStart"/>
      <w:r w:rsidR="001863D4" w:rsidRPr="009B208C">
        <w:rPr>
          <w:sz w:val="20"/>
          <w:lang w:val="en-GB" w:eastAsia="en-ZA"/>
        </w:rPr>
        <w:t>Krisky</w:t>
      </w:r>
      <w:proofErr w:type="spellEnd"/>
      <w:r w:rsidR="001863D4" w:rsidRPr="009B208C">
        <w:rPr>
          <w:sz w:val="20"/>
          <w:lang w:val="en-GB" w:eastAsia="en-ZA"/>
        </w:rPr>
        <w:t xml:space="preserve">, C., Sweeney, J. (2004). Pursuit eye movement </w:t>
      </w:r>
      <w:proofErr w:type="spellStart"/>
      <w:r w:rsidR="001863D4" w:rsidRPr="009B208C">
        <w:rPr>
          <w:sz w:val="20"/>
          <w:lang w:val="en-GB" w:eastAsia="en-ZA"/>
        </w:rPr>
        <w:t>deicits</w:t>
      </w:r>
      <w:proofErr w:type="spellEnd"/>
      <w:r w:rsidR="001863D4" w:rsidRPr="009B208C">
        <w:rPr>
          <w:sz w:val="20"/>
          <w:lang w:val="en-GB" w:eastAsia="en-ZA"/>
        </w:rPr>
        <w:t xml:space="preserve"> in autism. Brain, 127(12), 2584-2594. </w:t>
      </w:r>
      <w:r w:rsidR="001863D4" w:rsidRPr="009B208C">
        <w:rPr>
          <w:sz w:val="20"/>
          <w:shd w:val="clear" w:color="auto" w:fill="FFFFFF"/>
        </w:rPr>
        <w:t> </w:t>
      </w:r>
      <w:r w:rsidR="001863D4" w:rsidRPr="009B208C">
        <w:rPr>
          <w:sz w:val="20"/>
          <w:bdr w:val="none" w:sz="0" w:space="0" w:color="auto" w:frame="1"/>
        </w:rPr>
        <w:t>https://doi.org/10.1093/brain/awh307.</w:t>
      </w:r>
    </w:p>
    <w:p w14:paraId="2667A3BD" w14:textId="2E8B4CA7" w:rsidR="001863D4" w:rsidRPr="009B208C" w:rsidRDefault="001863D4" w:rsidP="001863D4">
      <w:pPr>
        <w:spacing w:before="40" w:after="120"/>
        <w:ind w:left="284" w:hanging="284"/>
        <w:rPr>
          <w:sz w:val="20"/>
          <w:szCs w:val="20"/>
          <w:lang w:val="en-GB" w:eastAsia="en-ZA"/>
        </w:rPr>
      </w:pPr>
      <w:r w:rsidRPr="009B208C">
        <w:rPr>
          <w:sz w:val="20"/>
          <w:szCs w:val="20"/>
          <w:lang w:val="en-GB" w:eastAsia="en-ZA"/>
        </w:rPr>
        <w:t xml:space="preserve">Their, P., </w:t>
      </w:r>
      <w:proofErr w:type="spellStart"/>
      <w:r w:rsidRPr="009B208C">
        <w:rPr>
          <w:sz w:val="20"/>
          <w:szCs w:val="20"/>
          <w:lang w:val="en-GB" w:eastAsia="en-ZA"/>
        </w:rPr>
        <w:t>Ilg</w:t>
      </w:r>
      <w:proofErr w:type="spellEnd"/>
      <w:r w:rsidRPr="009B208C">
        <w:rPr>
          <w:sz w:val="20"/>
          <w:szCs w:val="20"/>
          <w:lang w:val="en-GB" w:eastAsia="en-ZA"/>
        </w:rPr>
        <w:t xml:space="preserve">, U. (2005). The neural basis of smooth-pursuit eye movements. </w:t>
      </w:r>
      <w:r w:rsidRPr="009B208C">
        <w:rPr>
          <w:i/>
          <w:iCs/>
          <w:sz w:val="20"/>
          <w:szCs w:val="20"/>
          <w:lang w:val="en-GB" w:eastAsia="en-ZA"/>
        </w:rPr>
        <w:t>Neurobiology</w:t>
      </w:r>
      <w:r w:rsidRPr="009B208C">
        <w:rPr>
          <w:sz w:val="20"/>
          <w:szCs w:val="20"/>
          <w:lang w:val="en-GB" w:eastAsia="en-ZA"/>
        </w:rPr>
        <w:t>, 15, 645–652.</w:t>
      </w:r>
    </w:p>
    <w:p w14:paraId="71014C0B" w14:textId="77777777" w:rsidR="001863D4" w:rsidRPr="009B208C" w:rsidRDefault="001863D4" w:rsidP="001863D4">
      <w:pPr>
        <w:pStyle w:val="References"/>
        <w:numPr>
          <w:ilvl w:val="0"/>
          <w:numId w:val="0"/>
        </w:numPr>
        <w:spacing w:before="40" w:after="160"/>
        <w:ind w:left="284" w:hanging="284"/>
        <w:rPr>
          <w:sz w:val="20"/>
          <w:highlight w:val="yellow"/>
        </w:rPr>
      </w:pPr>
      <w:proofErr w:type="spellStart"/>
      <w:r w:rsidRPr="009B208C">
        <w:rPr>
          <w:sz w:val="20"/>
        </w:rPr>
        <w:t>Tobii</w:t>
      </w:r>
      <w:proofErr w:type="spellEnd"/>
      <w:r w:rsidRPr="009B208C">
        <w:rPr>
          <w:sz w:val="20"/>
        </w:rPr>
        <w:t xml:space="preserve"> Technology. (2010). </w:t>
      </w:r>
      <w:r w:rsidRPr="009B208C">
        <w:rPr>
          <w:i/>
          <w:sz w:val="20"/>
        </w:rPr>
        <w:t xml:space="preserve">Product description, </w:t>
      </w:r>
      <w:proofErr w:type="spellStart"/>
      <w:r w:rsidRPr="009B208C">
        <w:rPr>
          <w:i/>
          <w:sz w:val="20"/>
        </w:rPr>
        <w:t>Tobii</w:t>
      </w:r>
      <w:proofErr w:type="spellEnd"/>
      <w:r w:rsidRPr="009B208C">
        <w:rPr>
          <w:i/>
          <w:sz w:val="20"/>
        </w:rPr>
        <w:t xml:space="preserve"> T/X series eye trackers</w:t>
      </w:r>
      <w:r w:rsidRPr="009B208C">
        <w:rPr>
          <w:sz w:val="20"/>
        </w:rPr>
        <w:t xml:space="preserve">, rev. 2.1, June 2010.  </w:t>
      </w:r>
      <w:proofErr w:type="spellStart"/>
      <w:r w:rsidRPr="009B208C">
        <w:rPr>
          <w:sz w:val="20"/>
        </w:rPr>
        <w:t>Tobii</w:t>
      </w:r>
      <w:proofErr w:type="spellEnd"/>
      <w:r w:rsidRPr="009B208C">
        <w:rPr>
          <w:sz w:val="20"/>
        </w:rPr>
        <w:t xml:space="preserve"> Technology AB.</w:t>
      </w:r>
    </w:p>
    <w:p w14:paraId="59CF3FA6" w14:textId="77777777" w:rsidR="001863D4" w:rsidRPr="009B208C" w:rsidRDefault="0023531F" w:rsidP="001863D4">
      <w:pPr>
        <w:spacing w:before="40" w:after="120"/>
        <w:ind w:left="284" w:hanging="284"/>
        <w:rPr>
          <w:sz w:val="20"/>
          <w:szCs w:val="20"/>
          <w:lang w:val="en-GB" w:eastAsia="en-ZA"/>
        </w:rPr>
      </w:pPr>
      <w:hyperlink r:id="rId33" w:tgtFrame="_blank" w:tooltip="Persistent link using digital object identifier" w:history="1">
        <w:r w:rsidR="001863D4" w:rsidRPr="00042D2B">
          <w:rPr>
            <w:sz w:val="20"/>
            <w:szCs w:val="20"/>
            <w:lang w:val="de-CH" w:eastAsia="en-ZA"/>
          </w:rPr>
          <w:t xml:space="preserve">Van Donkelaar, P., Drew, A. (2002). </w:t>
        </w:r>
        <w:r w:rsidR="001863D4" w:rsidRPr="009B208C">
          <w:rPr>
            <w:sz w:val="20"/>
            <w:szCs w:val="20"/>
            <w:lang w:val="en-GB" w:eastAsia="en-ZA"/>
          </w:rPr>
          <w:t xml:space="preserve">The allocation of attention during smooth pursuit eye movements. </w:t>
        </w:r>
        <w:r w:rsidR="001863D4" w:rsidRPr="009B208C">
          <w:rPr>
            <w:i/>
            <w:sz w:val="20"/>
            <w:szCs w:val="20"/>
            <w:lang w:val="en-GB" w:eastAsia="en-ZA"/>
          </w:rPr>
          <w:t>Progress in Brain Research</w:t>
        </w:r>
        <w:r w:rsidR="001863D4" w:rsidRPr="009B208C">
          <w:rPr>
            <w:sz w:val="20"/>
            <w:szCs w:val="20"/>
            <w:lang w:val="en-GB" w:eastAsia="en-ZA"/>
          </w:rPr>
          <w:t>, 140, 267-277. https://doi.org/10.1016/S0079-6123(02)40056-8.</w:t>
        </w:r>
      </w:hyperlink>
    </w:p>
    <w:p w14:paraId="7EC9B4AB" w14:textId="77777777" w:rsidR="001863D4" w:rsidRPr="009B208C" w:rsidRDefault="001863D4" w:rsidP="001863D4">
      <w:pPr>
        <w:spacing w:before="40" w:after="160"/>
        <w:ind w:left="284" w:hanging="284"/>
        <w:rPr>
          <w:sz w:val="20"/>
          <w:szCs w:val="20"/>
          <w:lang w:val="en-GB" w:eastAsia="en-ZA"/>
        </w:rPr>
      </w:pPr>
      <w:r w:rsidRPr="00042D2B">
        <w:rPr>
          <w:sz w:val="20"/>
          <w:szCs w:val="20"/>
          <w:lang w:val="de-CH" w:eastAsia="en-ZA"/>
        </w:rPr>
        <w:t xml:space="preserve">Van Gelder, P., </w:t>
      </w:r>
      <w:proofErr w:type="spellStart"/>
      <w:r w:rsidRPr="00042D2B">
        <w:rPr>
          <w:sz w:val="20"/>
          <w:szCs w:val="20"/>
          <w:lang w:val="de-CH" w:eastAsia="en-ZA"/>
        </w:rPr>
        <w:t>Lebedev</w:t>
      </w:r>
      <w:proofErr w:type="spellEnd"/>
      <w:r w:rsidRPr="00042D2B">
        <w:rPr>
          <w:sz w:val="20"/>
          <w:szCs w:val="20"/>
          <w:lang w:val="de-CH" w:eastAsia="en-ZA"/>
        </w:rPr>
        <w:t xml:space="preserve">, S., Liu, P., </w:t>
      </w:r>
      <w:proofErr w:type="spellStart"/>
      <w:r w:rsidRPr="00042D2B">
        <w:rPr>
          <w:sz w:val="20"/>
          <w:szCs w:val="20"/>
          <w:lang w:val="de-CH" w:eastAsia="en-ZA"/>
        </w:rPr>
        <w:t>Tsui</w:t>
      </w:r>
      <w:proofErr w:type="spellEnd"/>
      <w:r w:rsidRPr="00042D2B">
        <w:rPr>
          <w:sz w:val="20"/>
          <w:szCs w:val="20"/>
          <w:lang w:val="de-CH" w:eastAsia="en-ZA"/>
        </w:rPr>
        <w:t xml:space="preserve">, W. (1995). </w:t>
      </w:r>
      <w:r w:rsidRPr="009B208C">
        <w:rPr>
          <w:sz w:val="20"/>
          <w:szCs w:val="20"/>
          <w:lang w:val="en-GB" w:eastAsia="en-ZA"/>
        </w:rPr>
        <w:t xml:space="preserve">Anticipatory saccades in smooth pursuit: Task effects and pursuit vector after saccades. </w:t>
      </w:r>
      <w:r w:rsidRPr="009B208C">
        <w:rPr>
          <w:i/>
          <w:iCs/>
          <w:sz w:val="20"/>
          <w:szCs w:val="20"/>
          <w:lang w:val="en-GB" w:eastAsia="en-ZA"/>
        </w:rPr>
        <w:t>Vision Research</w:t>
      </w:r>
      <w:r w:rsidRPr="009B208C">
        <w:rPr>
          <w:sz w:val="20"/>
          <w:szCs w:val="20"/>
          <w:lang w:val="en-GB" w:eastAsia="en-ZA"/>
        </w:rPr>
        <w:t>, 35(5), 667-678.</w:t>
      </w:r>
    </w:p>
    <w:p w14:paraId="5C9F91F7" w14:textId="118FA6EC" w:rsidR="00DD14D5" w:rsidRPr="009B208C" w:rsidRDefault="001863D4" w:rsidP="00DD14D5">
      <w:pPr>
        <w:spacing w:before="40" w:after="160"/>
        <w:ind w:left="284" w:hanging="284"/>
        <w:rPr>
          <w:sz w:val="20"/>
          <w:szCs w:val="20"/>
          <w:lang w:val="en-GB" w:eastAsia="en-ZA"/>
        </w:rPr>
      </w:pPr>
      <w:r w:rsidRPr="009B208C">
        <w:rPr>
          <w:sz w:val="20"/>
          <w:szCs w:val="20"/>
          <w:lang w:val="en-GB" w:eastAsia="en-ZA"/>
        </w:rPr>
        <w:t xml:space="preserve">Von </w:t>
      </w:r>
      <w:proofErr w:type="spellStart"/>
      <w:r w:rsidRPr="009B208C">
        <w:rPr>
          <w:sz w:val="20"/>
          <w:szCs w:val="20"/>
          <w:lang w:val="en-GB" w:eastAsia="en-ZA"/>
        </w:rPr>
        <w:t>Hofsten</w:t>
      </w:r>
      <w:proofErr w:type="spellEnd"/>
      <w:r w:rsidRPr="009B208C">
        <w:rPr>
          <w:sz w:val="20"/>
          <w:szCs w:val="20"/>
          <w:lang w:val="en-GB" w:eastAsia="en-ZA"/>
        </w:rPr>
        <w:t xml:space="preserve"> C., </w:t>
      </w:r>
      <w:proofErr w:type="spellStart"/>
      <w:r w:rsidRPr="009B208C">
        <w:rPr>
          <w:sz w:val="20"/>
          <w:szCs w:val="20"/>
          <w:lang w:val="en-GB" w:eastAsia="en-ZA"/>
        </w:rPr>
        <w:t>Rosander</w:t>
      </w:r>
      <w:proofErr w:type="spellEnd"/>
      <w:r w:rsidRPr="009B208C">
        <w:rPr>
          <w:sz w:val="20"/>
          <w:szCs w:val="20"/>
          <w:lang w:val="en-GB" w:eastAsia="en-ZA"/>
        </w:rPr>
        <w:t xml:space="preserve">, K. (1997). Development of smooth pursuit tracking in young infants. </w:t>
      </w:r>
      <w:r w:rsidRPr="009B208C">
        <w:rPr>
          <w:i/>
          <w:iCs/>
          <w:sz w:val="20"/>
          <w:szCs w:val="20"/>
          <w:lang w:val="en-GB" w:eastAsia="en-ZA"/>
        </w:rPr>
        <w:t>Vision Research</w:t>
      </w:r>
      <w:r w:rsidRPr="009B208C">
        <w:rPr>
          <w:sz w:val="20"/>
          <w:szCs w:val="20"/>
          <w:lang w:val="en-GB" w:eastAsia="en-ZA"/>
        </w:rPr>
        <w:t>, 37(13), 1799-1810.</w:t>
      </w:r>
    </w:p>
    <w:p w14:paraId="68CB5C44" w14:textId="77777777" w:rsidR="00DD14D5" w:rsidRPr="00BE1C0E" w:rsidRDefault="00DD14D5" w:rsidP="00DD14D5">
      <w:pPr>
        <w:spacing w:before="40" w:after="160"/>
        <w:ind w:left="284" w:hanging="284"/>
        <w:rPr>
          <w:sz w:val="20"/>
          <w:szCs w:val="20"/>
          <w:lang w:val="en-GB" w:eastAsia="en-ZA"/>
        </w:rPr>
      </w:pPr>
    </w:p>
    <w:p w14:paraId="2178F29C" w14:textId="77777777" w:rsidR="00DD14D5" w:rsidRPr="00844189" w:rsidRDefault="00DD14D5" w:rsidP="00AB4A19">
      <w:pPr>
        <w:pStyle w:val="References"/>
        <w:numPr>
          <w:ilvl w:val="0"/>
          <w:numId w:val="0"/>
        </w:numPr>
        <w:spacing w:before="40" w:after="160"/>
        <w:ind w:left="284" w:hanging="284"/>
        <w:rPr>
          <w:color w:val="0000FF"/>
          <w:sz w:val="20"/>
        </w:rPr>
      </w:pPr>
    </w:p>
    <w:sectPr w:rsidR="00DD14D5" w:rsidRPr="00844189" w:rsidSect="00816572">
      <w:type w:val="continuous"/>
      <w:pgSz w:w="11900" w:h="16840"/>
      <w:pgMar w:top="2268" w:right="1134" w:bottom="2268" w:left="1134" w:header="1418" w:footer="1418" w:gutter="0"/>
      <w:cols w:num="2" w:space="3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0618C" w14:textId="77777777" w:rsidR="009E2DC7" w:rsidRDefault="009E2DC7">
      <w:r>
        <w:separator/>
      </w:r>
    </w:p>
  </w:endnote>
  <w:endnote w:type="continuationSeparator" w:id="0">
    <w:p w14:paraId="227BA73A" w14:textId="77777777" w:rsidR="009E2DC7" w:rsidRDefault="009E2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charset w:val="4E"/>
    <w:family w:val="auto"/>
    <w:pitch w:val="variable"/>
    <w:sig w:usb0="00000001" w:usb1="08070000" w:usb2="00000010" w:usb3="00000000" w:csb0="00020000" w:csb1="00000000"/>
  </w:font>
  <w:font w:name="Times New Roman Italic">
    <w:panose1 w:val="02020503050405090304"/>
    <w:charset w:val="00"/>
    <w:family w:val="auto"/>
    <w:pitch w:val="variable"/>
    <w:sig w:usb0="00000003" w:usb1="00000000" w:usb2="00000000" w:usb3="00000000" w:csb0="00000001" w:csb1="00000000"/>
  </w:font>
  <w:font w:name="Times New Roman Bold Italic">
    <w:panose1 w:val="020207030605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Helvetica">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A0AB5" w14:textId="77777777" w:rsidR="009E2DC7" w:rsidRPr="00CF3EAF" w:rsidRDefault="009E2DC7" w:rsidP="007D14D8">
    <w:pPr>
      <w:pStyle w:val="Fuzeile"/>
      <w:framePr w:wrap="around" w:vAnchor="text" w:hAnchor="margin" w:xAlign="center" w:y="1"/>
      <w:rPr>
        <w:rStyle w:val="Seitenzahl"/>
        <w:sz w:val="16"/>
        <w:szCs w:val="16"/>
      </w:rPr>
    </w:pPr>
    <w:r w:rsidRPr="00CF3EAF">
      <w:rPr>
        <w:rStyle w:val="Seitenzahl"/>
        <w:sz w:val="16"/>
        <w:szCs w:val="16"/>
      </w:rPr>
      <w:fldChar w:fldCharType="begin"/>
    </w:r>
    <w:r w:rsidRPr="00CF3EAF">
      <w:rPr>
        <w:rStyle w:val="Seitenzahl"/>
        <w:sz w:val="16"/>
        <w:szCs w:val="16"/>
      </w:rPr>
      <w:instrText xml:space="preserve">PAGE  </w:instrText>
    </w:r>
    <w:r w:rsidRPr="00CF3EAF">
      <w:rPr>
        <w:rStyle w:val="Seitenzahl"/>
        <w:sz w:val="16"/>
        <w:szCs w:val="16"/>
      </w:rPr>
      <w:fldChar w:fldCharType="separate"/>
    </w:r>
    <w:r>
      <w:rPr>
        <w:rStyle w:val="Seitenzahl"/>
        <w:noProof/>
        <w:sz w:val="16"/>
        <w:szCs w:val="16"/>
      </w:rPr>
      <w:t>2</w:t>
    </w:r>
    <w:r w:rsidRPr="00CF3EAF">
      <w:rPr>
        <w:rStyle w:val="Seitenzahl"/>
        <w:sz w:val="16"/>
        <w:szCs w:val="16"/>
      </w:rPr>
      <w:fldChar w:fldCharType="end"/>
    </w:r>
  </w:p>
  <w:p w14:paraId="146989B0" w14:textId="77777777" w:rsidR="009E2DC7" w:rsidRDefault="009E2DC7" w:rsidP="00CF3EAF">
    <w:pPr>
      <w:pStyle w:val="jemr19PageFooter"/>
      <w:tabs>
        <w:tab w:val="left" w:pos="6"/>
        <w:tab w:val="right" w:pos="4820"/>
      </w:tabs>
      <w:jc w:val="left"/>
      <w:rPr>
        <w:rFonts w:eastAsia="Times New Roman"/>
        <w:color w:val="auto"/>
        <w:sz w:val="20"/>
        <w:lang w:val="en-CA" w:bidi="x-none"/>
      </w:rPr>
    </w:pPr>
    <w:r w:rsidRPr="00CF3EAF">
      <w:rPr>
        <w:rFonts w:eastAsia="Times New Roman"/>
        <w:color w:val="auto"/>
        <w:szCs w:val="16"/>
        <w:lang w:val="en-CA" w:bidi="x-none"/>
      </w:rPr>
      <w:t xml:space="preserve">DOI </w:t>
    </w:r>
    <w:proofErr w:type="spellStart"/>
    <w:r w:rsidRPr="00CF3EAF">
      <w:rPr>
        <w:rFonts w:eastAsia="Times New Roman"/>
        <w:color w:val="auto"/>
        <w:szCs w:val="16"/>
        <w:lang w:val="en-CA" w:bidi="x-none"/>
      </w:rPr>
      <w:t>xx.xxx</w:t>
    </w:r>
    <w:proofErr w:type="spellEnd"/>
    <w:r w:rsidRPr="00CF3EAF">
      <w:rPr>
        <w:rFonts w:eastAsia="Times New Roman"/>
        <w:color w:val="auto"/>
        <w:szCs w:val="16"/>
        <w:lang w:val="en-CA" w:bidi="x-none"/>
      </w:rPr>
      <w:t>/</w:t>
    </w:r>
    <w:proofErr w:type="spellStart"/>
    <w:r w:rsidRPr="00CF3EAF">
      <w:rPr>
        <w:rFonts w:eastAsia="Times New Roman"/>
        <w:color w:val="auto"/>
        <w:szCs w:val="16"/>
        <w:lang w:val="en-CA" w:bidi="x-none"/>
      </w:rPr>
      <w:t>xx.xx.xx</w:t>
    </w:r>
    <w:proofErr w:type="spellEnd"/>
    <w:r>
      <w:rPr>
        <w:rFonts w:eastAsia="Times New Roman"/>
        <w:color w:val="auto"/>
        <w:sz w:val="20"/>
        <w:lang w:val="en-CA" w:bidi="x-none"/>
      </w:rPr>
      <w:tab/>
    </w:r>
    <w:r>
      <w:rPr>
        <w:rFonts w:eastAsia="Times New Roman"/>
        <w:color w:val="auto"/>
        <w:sz w:val="20"/>
        <w:lang w:val="en-CA" w:bidi="x-none"/>
      </w:rPr>
      <w:tab/>
    </w:r>
    <w:r w:rsidRPr="00CF3EAF">
      <w:rPr>
        <w:rFonts w:eastAsia="Times New Roman"/>
        <w:color w:val="auto"/>
        <w:szCs w:val="16"/>
        <w:lang w:val="en-CA" w:bidi="x-none"/>
      </w:rPr>
      <w:t>ISSN 1995-8692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A1359" w14:textId="2BA4E982" w:rsidR="009E2DC7" w:rsidRPr="00CF3EAF" w:rsidRDefault="009E2DC7" w:rsidP="00CF3EAF">
    <w:pPr>
      <w:pStyle w:val="Fuzeile"/>
      <w:framePr w:wrap="around" w:vAnchor="text" w:hAnchor="margin" w:xAlign="center" w:y="1"/>
      <w:rPr>
        <w:rStyle w:val="Seitenzahl"/>
        <w:sz w:val="16"/>
        <w:szCs w:val="16"/>
      </w:rPr>
    </w:pPr>
    <w:r w:rsidRPr="00CF3EAF">
      <w:rPr>
        <w:rStyle w:val="Seitenzahl"/>
        <w:sz w:val="16"/>
        <w:szCs w:val="16"/>
      </w:rPr>
      <w:fldChar w:fldCharType="begin"/>
    </w:r>
    <w:r w:rsidRPr="00CF3EAF">
      <w:rPr>
        <w:rStyle w:val="Seitenzahl"/>
        <w:sz w:val="16"/>
        <w:szCs w:val="16"/>
      </w:rPr>
      <w:instrText xml:space="preserve">PAGE  </w:instrText>
    </w:r>
    <w:r w:rsidRPr="00CF3EAF">
      <w:rPr>
        <w:rStyle w:val="Seitenzahl"/>
        <w:sz w:val="16"/>
        <w:szCs w:val="16"/>
      </w:rPr>
      <w:fldChar w:fldCharType="separate"/>
    </w:r>
    <w:r w:rsidR="00042D2B">
      <w:rPr>
        <w:rStyle w:val="Seitenzahl"/>
        <w:noProof/>
        <w:sz w:val="16"/>
        <w:szCs w:val="16"/>
      </w:rPr>
      <w:t>2</w:t>
    </w:r>
    <w:r w:rsidRPr="00CF3EAF">
      <w:rPr>
        <w:rStyle w:val="Seitenzahl"/>
        <w:sz w:val="16"/>
        <w:szCs w:val="16"/>
      </w:rPr>
      <w:fldChar w:fldCharType="end"/>
    </w:r>
  </w:p>
  <w:p w14:paraId="07D5251D" w14:textId="493EBC5E" w:rsidR="009E2DC7" w:rsidRDefault="009E2DC7" w:rsidP="00CF3EAF">
    <w:pPr>
      <w:pStyle w:val="jemr19PageFooter"/>
      <w:jc w:val="left"/>
      <w:rPr>
        <w:rFonts w:eastAsia="Times New Roman"/>
        <w:color w:val="auto"/>
        <w:sz w:val="20"/>
        <w:lang w:val="en-CA" w:bidi="x-none"/>
      </w:rPr>
    </w:pPr>
    <w:r>
      <w:rPr>
        <w:rFonts w:eastAsia="Times New Roman"/>
        <w:color w:val="auto"/>
        <w:sz w:val="20"/>
        <w:lang w:val="en-CA" w:bidi="x-non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C2CDC" w14:textId="1AC47431" w:rsidR="009E2DC7" w:rsidRDefault="009E2DC7" w:rsidP="007D14D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042D2B">
      <w:rPr>
        <w:rStyle w:val="Seitenzahl"/>
        <w:noProof/>
      </w:rPr>
      <w:t>1</w:t>
    </w:r>
    <w:r>
      <w:rPr>
        <w:rStyle w:val="Seitenzahl"/>
      </w:rPr>
      <w:fldChar w:fldCharType="end"/>
    </w:r>
  </w:p>
  <w:p w14:paraId="61D1AAEB" w14:textId="2A528BF8" w:rsidR="009E2DC7" w:rsidRDefault="009E2DC7" w:rsidP="00CF3EAF">
    <w:pPr>
      <w:pStyle w:val="jemr19PageFooter"/>
      <w:tabs>
        <w:tab w:val="clear" w:pos="9632"/>
        <w:tab w:val="right" w:pos="6"/>
        <w:tab w:val="right" w:pos="9633"/>
      </w:tabs>
      <w:jc w:val="left"/>
      <w:rPr>
        <w:rFonts w:eastAsia="Times New Roman"/>
        <w:color w:val="auto"/>
        <w:sz w:val="20"/>
        <w:lang w:val="en-CA" w:bidi="x-none"/>
      </w:rP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C9DCD4" w14:textId="77777777" w:rsidR="009E2DC7" w:rsidRDefault="009E2DC7">
      <w:r>
        <w:separator/>
      </w:r>
    </w:p>
  </w:footnote>
  <w:footnote w:type="continuationSeparator" w:id="0">
    <w:p w14:paraId="7F9A8D5C" w14:textId="77777777" w:rsidR="009E2DC7" w:rsidRDefault="009E2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CE06" w14:textId="72A47EE9" w:rsidR="009E2DC7" w:rsidRDefault="009E2DC7">
    <w:pPr>
      <w:pStyle w:val="jemr01PageHeader"/>
    </w:pPr>
    <w:r>
      <w:t>Journal of Eye Movement Research</w:t>
    </w:r>
    <w:r>
      <w:tab/>
    </w:r>
    <w:proofErr w:type="spellStart"/>
    <w:r>
      <w:t>Groner</w:t>
    </w:r>
    <w:proofErr w:type="spellEnd"/>
    <w:r>
      <w:t xml:space="preserve">, R., </w:t>
    </w:r>
    <w:proofErr w:type="spellStart"/>
    <w:r>
      <w:t>Raess</w:t>
    </w:r>
    <w:proofErr w:type="spellEnd"/>
    <w:r>
      <w:t xml:space="preserve">, S. &amp; </w:t>
    </w:r>
    <w:proofErr w:type="spellStart"/>
    <w:r>
      <w:t>Reber</w:t>
    </w:r>
    <w:proofErr w:type="spellEnd"/>
    <w:r>
      <w:t>, T. (2015)</w:t>
    </w:r>
  </w:p>
  <w:p w14:paraId="0380937A" w14:textId="77777777" w:rsidR="009E2DC7" w:rsidRDefault="009E2DC7">
    <w:pPr>
      <w:pStyle w:val="jemr01PageHeader"/>
      <w:rPr>
        <w:rFonts w:eastAsia="Times New Roman"/>
        <w:color w:val="auto"/>
        <w:sz w:val="20"/>
        <w:lang w:val="en-CA" w:bidi="x-none"/>
      </w:rPr>
    </w:pPr>
    <w:proofErr w:type="gramStart"/>
    <w:r>
      <w:t>1,(</w:t>
    </w:r>
    <w:proofErr w:type="gramEnd"/>
    <w:r>
      <w:t>1):1, 1-2</w:t>
    </w:r>
    <w:r>
      <w:tab/>
      <w:t>How to Prepare your Manuscript for the Journal of Eye Movement Research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CF784" w14:textId="1D9509CB" w:rsidR="009E2DC7" w:rsidRDefault="009E2DC7">
    <w:pPr>
      <w:pStyle w:val="jemr01PageHeader"/>
    </w:pPr>
    <w:r>
      <w:t>Journal of Eye Movement Research</w:t>
    </w:r>
    <w:r>
      <w:tab/>
    </w:r>
    <w:proofErr w:type="spellStart"/>
    <w:r>
      <w:t>Blignaut</w:t>
    </w:r>
    <w:proofErr w:type="spellEnd"/>
    <w:r>
      <w:t>, P.J. (2017)</w:t>
    </w:r>
  </w:p>
  <w:p w14:paraId="4EE06AE1" w14:textId="19FC94B3" w:rsidR="009E2DC7" w:rsidRDefault="009E2DC7">
    <w:pPr>
      <w:pStyle w:val="jemr01PageHeader"/>
      <w:rPr>
        <w:rFonts w:eastAsia="Times New Roman"/>
        <w:color w:val="auto"/>
        <w:sz w:val="20"/>
        <w:lang w:val="en-CA" w:bidi="x-none"/>
      </w:rPr>
    </w:pPr>
    <w:r w:rsidRPr="0023531F">
      <w:rPr>
        <w:szCs w:val="16"/>
      </w:rPr>
      <w:t>10(4):1</w:t>
    </w:r>
    <w:r>
      <w:tab/>
      <w:t>Smooth pursuit calibration for difficult-to-calibrate participants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F09F5" w14:textId="77777777" w:rsidR="009E2DC7" w:rsidRDefault="009E2DC7" w:rsidP="005978E3">
    <w:pPr>
      <w:pStyle w:val="jemr01PageHeader"/>
      <w:tabs>
        <w:tab w:val="left" w:pos="142"/>
      </w:tabs>
    </w:pPr>
    <w:r>
      <w:t>Journal of Eye Movement Research</w:t>
    </w:r>
  </w:p>
  <w:p w14:paraId="746DBF10" w14:textId="258C0AAA" w:rsidR="009E2DC7" w:rsidRPr="00B52E3D" w:rsidRDefault="009E2DC7" w:rsidP="00B52E3D">
    <w:pPr>
      <w:pStyle w:val="jemr01PageHeader"/>
      <w:rPr>
        <w:rFonts w:eastAsia="Times New Roman"/>
        <w:color w:val="auto"/>
        <w:sz w:val="20"/>
        <w:lang w:val="en-CA" w:bidi="x-none"/>
      </w:rPr>
    </w:pPr>
    <w:r w:rsidRPr="0023531F">
      <w:rPr>
        <w:szCs w:val="16"/>
      </w:rPr>
      <w:t>10(4):1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170"/>
        </w:tabs>
        <w:ind w:left="170" w:firstLine="0"/>
      </w:pPr>
      <w:rPr>
        <w:rFonts w:hint="default"/>
        <w:position w:val="-2"/>
      </w:rPr>
    </w:lvl>
    <w:lvl w:ilvl="1">
      <w:start w:val="1"/>
      <w:numFmt w:val="bullet"/>
      <w:lvlText w:val="•"/>
      <w:lvlJc w:val="left"/>
      <w:pPr>
        <w:tabs>
          <w:tab w:val="num" w:pos="170"/>
        </w:tabs>
        <w:ind w:left="170" w:firstLine="340"/>
      </w:pPr>
      <w:rPr>
        <w:rFonts w:hint="default"/>
        <w:position w:val="0"/>
      </w:rPr>
    </w:lvl>
    <w:lvl w:ilvl="2">
      <w:start w:val="1"/>
      <w:numFmt w:val="bullet"/>
      <w:lvlText w:val="•"/>
      <w:lvlJc w:val="left"/>
      <w:pPr>
        <w:tabs>
          <w:tab w:val="num" w:pos="170"/>
        </w:tabs>
        <w:ind w:left="170" w:firstLine="680"/>
      </w:pPr>
      <w:rPr>
        <w:rFonts w:hint="default"/>
        <w:position w:val="0"/>
      </w:rPr>
    </w:lvl>
    <w:lvl w:ilvl="3">
      <w:start w:val="1"/>
      <w:numFmt w:val="bullet"/>
      <w:lvlText w:val="•"/>
      <w:lvlJc w:val="left"/>
      <w:pPr>
        <w:tabs>
          <w:tab w:val="num" w:pos="170"/>
        </w:tabs>
        <w:ind w:left="170" w:firstLine="1020"/>
      </w:pPr>
      <w:rPr>
        <w:rFonts w:hint="default"/>
        <w:position w:val="0"/>
      </w:rPr>
    </w:lvl>
    <w:lvl w:ilvl="4">
      <w:start w:val="1"/>
      <w:numFmt w:val="bullet"/>
      <w:lvlText w:val="•"/>
      <w:lvlJc w:val="left"/>
      <w:pPr>
        <w:tabs>
          <w:tab w:val="num" w:pos="170"/>
        </w:tabs>
        <w:ind w:left="170" w:firstLine="1361"/>
      </w:pPr>
      <w:rPr>
        <w:rFonts w:hint="default"/>
        <w:position w:val="0"/>
      </w:rPr>
    </w:lvl>
    <w:lvl w:ilvl="5">
      <w:start w:val="1"/>
      <w:numFmt w:val="bullet"/>
      <w:lvlText w:val="•"/>
      <w:lvlJc w:val="left"/>
      <w:pPr>
        <w:tabs>
          <w:tab w:val="num" w:pos="170"/>
        </w:tabs>
        <w:ind w:left="170" w:firstLine="1701"/>
      </w:pPr>
      <w:rPr>
        <w:rFonts w:hint="default"/>
        <w:position w:val="0"/>
      </w:rPr>
    </w:lvl>
    <w:lvl w:ilvl="6">
      <w:start w:val="1"/>
      <w:numFmt w:val="bullet"/>
      <w:lvlText w:val="•"/>
      <w:lvlJc w:val="left"/>
      <w:pPr>
        <w:tabs>
          <w:tab w:val="num" w:pos="170"/>
        </w:tabs>
        <w:ind w:left="170" w:firstLine="2041"/>
      </w:pPr>
      <w:rPr>
        <w:rFonts w:hint="default"/>
        <w:position w:val="0"/>
      </w:rPr>
    </w:lvl>
    <w:lvl w:ilvl="7">
      <w:start w:val="1"/>
      <w:numFmt w:val="bullet"/>
      <w:lvlText w:val="•"/>
      <w:lvlJc w:val="left"/>
      <w:pPr>
        <w:tabs>
          <w:tab w:val="num" w:pos="170"/>
        </w:tabs>
        <w:ind w:left="170" w:firstLine="2381"/>
      </w:pPr>
      <w:rPr>
        <w:rFonts w:hint="default"/>
        <w:position w:val="0"/>
      </w:rPr>
    </w:lvl>
    <w:lvl w:ilvl="8">
      <w:start w:val="1"/>
      <w:numFmt w:val="bullet"/>
      <w:lvlText w:val="•"/>
      <w:lvlJc w:val="left"/>
      <w:pPr>
        <w:tabs>
          <w:tab w:val="num" w:pos="170"/>
        </w:tabs>
        <w:ind w:left="170" w:firstLine="2721"/>
      </w:pPr>
      <w:rPr>
        <w:rFonts w:hint="default"/>
        <w:position w:val="0"/>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C008B5"/>
    <w:multiLevelType w:val="hybridMultilevel"/>
    <w:tmpl w:val="657A757A"/>
    <w:lvl w:ilvl="0" w:tplc="E42AB520">
      <w:start w:val="1"/>
      <w:numFmt w:val="bullet"/>
      <w:pStyle w:val="jemr11BodyLis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5" w15:restartNumberingAfterBreak="0">
    <w:nsid w:val="0FDC1D0E"/>
    <w:multiLevelType w:val="hybridMultilevel"/>
    <w:tmpl w:val="607CD68C"/>
    <w:lvl w:ilvl="0" w:tplc="C958BF96">
      <w:start w:val="3"/>
      <w:numFmt w:val="bullet"/>
      <w:lvlText w:val="-"/>
      <w:lvlJc w:val="left"/>
      <w:pPr>
        <w:ind w:left="644" w:hanging="360"/>
      </w:pPr>
      <w:rPr>
        <w:rFonts w:ascii="Calibri" w:eastAsiaTheme="minorHAnsi" w:hAnsi="Calibri" w:cstheme="minorBidi"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6" w15:restartNumberingAfterBreak="0">
    <w:nsid w:val="220E25F6"/>
    <w:multiLevelType w:val="multilevel"/>
    <w:tmpl w:val="280E2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E62FDA"/>
    <w:multiLevelType w:val="hybridMultilevel"/>
    <w:tmpl w:val="E33AB7BC"/>
    <w:lvl w:ilvl="0" w:tplc="04090001">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15:restartNumberingAfterBreak="0">
    <w:nsid w:val="4C661C48"/>
    <w:multiLevelType w:val="hybridMultilevel"/>
    <w:tmpl w:val="FB1E487E"/>
    <w:lvl w:ilvl="0" w:tplc="1C090001">
      <w:start w:val="1"/>
      <w:numFmt w:val="bullet"/>
      <w:lvlText w:val=""/>
      <w:lvlJc w:val="left"/>
      <w:pPr>
        <w:ind w:left="720" w:hanging="360"/>
      </w:pPr>
      <w:rPr>
        <w:rFonts w:ascii="Symbol" w:hAnsi="Symbol" w:hint="default"/>
        <w:color w:val="00000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7"/>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20"/>
  <w:autoHyphenation/>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3D"/>
    <w:rsid w:val="00005C8A"/>
    <w:rsid w:val="00006888"/>
    <w:rsid w:val="00007247"/>
    <w:rsid w:val="00032EF5"/>
    <w:rsid w:val="00042D2B"/>
    <w:rsid w:val="00045D45"/>
    <w:rsid w:val="00062B35"/>
    <w:rsid w:val="00073D42"/>
    <w:rsid w:val="000803F7"/>
    <w:rsid w:val="000831D7"/>
    <w:rsid w:val="00084F4C"/>
    <w:rsid w:val="000A06E0"/>
    <w:rsid w:val="000B5E11"/>
    <w:rsid w:val="000E0BE3"/>
    <w:rsid w:val="000E40AE"/>
    <w:rsid w:val="000E7457"/>
    <w:rsid w:val="000F3A1B"/>
    <w:rsid w:val="001117A9"/>
    <w:rsid w:val="00113310"/>
    <w:rsid w:val="001220A1"/>
    <w:rsid w:val="00122B29"/>
    <w:rsid w:val="00126489"/>
    <w:rsid w:val="00135321"/>
    <w:rsid w:val="00144BA4"/>
    <w:rsid w:val="00154056"/>
    <w:rsid w:val="0015407B"/>
    <w:rsid w:val="00154D20"/>
    <w:rsid w:val="0016108F"/>
    <w:rsid w:val="001715F1"/>
    <w:rsid w:val="00172A1F"/>
    <w:rsid w:val="001863D4"/>
    <w:rsid w:val="00195D77"/>
    <w:rsid w:val="001B7547"/>
    <w:rsid w:val="001B7BA2"/>
    <w:rsid w:val="001D130B"/>
    <w:rsid w:val="001D3292"/>
    <w:rsid w:val="001D5582"/>
    <w:rsid w:val="001E4032"/>
    <w:rsid w:val="001F2E50"/>
    <w:rsid w:val="00206494"/>
    <w:rsid w:val="00211DDC"/>
    <w:rsid w:val="00226A57"/>
    <w:rsid w:val="00231065"/>
    <w:rsid w:val="0023178F"/>
    <w:rsid w:val="0023531F"/>
    <w:rsid w:val="00246BFB"/>
    <w:rsid w:val="002502B6"/>
    <w:rsid w:val="002540C3"/>
    <w:rsid w:val="00293C9E"/>
    <w:rsid w:val="002944EF"/>
    <w:rsid w:val="002B21EC"/>
    <w:rsid w:val="002B632D"/>
    <w:rsid w:val="002B7E5D"/>
    <w:rsid w:val="002C70B7"/>
    <w:rsid w:val="002C7DF0"/>
    <w:rsid w:val="002E24F4"/>
    <w:rsid w:val="0030388F"/>
    <w:rsid w:val="00321485"/>
    <w:rsid w:val="00326C13"/>
    <w:rsid w:val="0033003C"/>
    <w:rsid w:val="00333699"/>
    <w:rsid w:val="00336227"/>
    <w:rsid w:val="0034181C"/>
    <w:rsid w:val="00351B70"/>
    <w:rsid w:val="003531FE"/>
    <w:rsid w:val="00355B23"/>
    <w:rsid w:val="00360A94"/>
    <w:rsid w:val="003671A5"/>
    <w:rsid w:val="00377BF2"/>
    <w:rsid w:val="003971AF"/>
    <w:rsid w:val="003B0CDA"/>
    <w:rsid w:val="003C0718"/>
    <w:rsid w:val="003E08E6"/>
    <w:rsid w:val="003E5581"/>
    <w:rsid w:val="003F73D7"/>
    <w:rsid w:val="0041348E"/>
    <w:rsid w:val="00417685"/>
    <w:rsid w:val="00430932"/>
    <w:rsid w:val="0043175A"/>
    <w:rsid w:val="004364DE"/>
    <w:rsid w:val="004460A0"/>
    <w:rsid w:val="00463E16"/>
    <w:rsid w:val="00474831"/>
    <w:rsid w:val="00474A7B"/>
    <w:rsid w:val="00490CD3"/>
    <w:rsid w:val="00493E7C"/>
    <w:rsid w:val="00495686"/>
    <w:rsid w:val="004E3F86"/>
    <w:rsid w:val="004E4594"/>
    <w:rsid w:val="004F08D1"/>
    <w:rsid w:val="004F293C"/>
    <w:rsid w:val="004F63CD"/>
    <w:rsid w:val="005015D9"/>
    <w:rsid w:val="00510CC4"/>
    <w:rsid w:val="00512E46"/>
    <w:rsid w:val="00514D27"/>
    <w:rsid w:val="0051749A"/>
    <w:rsid w:val="00522E6E"/>
    <w:rsid w:val="005241AC"/>
    <w:rsid w:val="005708B3"/>
    <w:rsid w:val="005724B1"/>
    <w:rsid w:val="00575273"/>
    <w:rsid w:val="00577137"/>
    <w:rsid w:val="00594161"/>
    <w:rsid w:val="005978E3"/>
    <w:rsid w:val="005B086C"/>
    <w:rsid w:val="005C0B2C"/>
    <w:rsid w:val="005C0CA0"/>
    <w:rsid w:val="005C7B67"/>
    <w:rsid w:val="005D0637"/>
    <w:rsid w:val="005E3641"/>
    <w:rsid w:val="00600724"/>
    <w:rsid w:val="00600923"/>
    <w:rsid w:val="00601C77"/>
    <w:rsid w:val="00612298"/>
    <w:rsid w:val="00616F20"/>
    <w:rsid w:val="00617E88"/>
    <w:rsid w:val="006244D2"/>
    <w:rsid w:val="00624B61"/>
    <w:rsid w:val="0062527D"/>
    <w:rsid w:val="00633E00"/>
    <w:rsid w:val="0064170F"/>
    <w:rsid w:val="0066096A"/>
    <w:rsid w:val="0068557B"/>
    <w:rsid w:val="00694190"/>
    <w:rsid w:val="006A19E2"/>
    <w:rsid w:val="006A3106"/>
    <w:rsid w:val="006C0035"/>
    <w:rsid w:val="006C0CF9"/>
    <w:rsid w:val="006F319D"/>
    <w:rsid w:val="006F394C"/>
    <w:rsid w:val="00703CC8"/>
    <w:rsid w:val="00716342"/>
    <w:rsid w:val="00717A14"/>
    <w:rsid w:val="00726320"/>
    <w:rsid w:val="00727C0E"/>
    <w:rsid w:val="007347B3"/>
    <w:rsid w:val="00735060"/>
    <w:rsid w:val="00735259"/>
    <w:rsid w:val="00737957"/>
    <w:rsid w:val="00740BE4"/>
    <w:rsid w:val="007423DE"/>
    <w:rsid w:val="007564C5"/>
    <w:rsid w:val="007610A2"/>
    <w:rsid w:val="00761AAD"/>
    <w:rsid w:val="00794660"/>
    <w:rsid w:val="00797464"/>
    <w:rsid w:val="00797C77"/>
    <w:rsid w:val="007B1074"/>
    <w:rsid w:val="007D0040"/>
    <w:rsid w:val="007D0CC1"/>
    <w:rsid w:val="007D14D8"/>
    <w:rsid w:val="007E6FC4"/>
    <w:rsid w:val="007F2161"/>
    <w:rsid w:val="008032FD"/>
    <w:rsid w:val="0080662C"/>
    <w:rsid w:val="0080669F"/>
    <w:rsid w:val="0081468F"/>
    <w:rsid w:val="00816572"/>
    <w:rsid w:val="00821B6A"/>
    <w:rsid w:val="0083158D"/>
    <w:rsid w:val="00842F49"/>
    <w:rsid w:val="00843821"/>
    <w:rsid w:val="00844189"/>
    <w:rsid w:val="008464CF"/>
    <w:rsid w:val="00846597"/>
    <w:rsid w:val="008554D9"/>
    <w:rsid w:val="00860A6D"/>
    <w:rsid w:val="00864906"/>
    <w:rsid w:val="00867BA4"/>
    <w:rsid w:val="00874679"/>
    <w:rsid w:val="008A48F7"/>
    <w:rsid w:val="008C5AEB"/>
    <w:rsid w:val="008D219C"/>
    <w:rsid w:val="008D23CF"/>
    <w:rsid w:val="008E7A40"/>
    <w:rsid w:val="008E7A97"/>
    <w:rsid w:val="008F1CBB"/>
    <w:rsid w:val="00930E2D"/>
    <w:rsid w:val="00931E48"/>
    <w:rsid w:val="00935D29"/>
    <w:rsid w:val="00941E2F"/>
    <w:rsid w:val="009434EE"/>
    <w:rsid w:val="009557A4"/>
    <w:rsid w:val="0098021D"/>
    <w:rsid w:val="009A0BD2"/>
    <w:rsid w:val="009A7521"/>
    <w:rsid w:val="009A757C"/>
    <w:rsid w:val="009A7EE9"/>
    <w:rsid w:val="009B208C"/>
    <w:rsid w:val="009C3678"/>
    <w:rsid w:val="009C5456"/>
    <w:rsid w:val="009E110E"/>
    <w:rsid w:val="009E2DC7"/>
    <w:rsid w:val="009E5528"/>
    <w:rsid w:val="009E7D92"/>
    <w:rsid w:val="009F4781"/>
    <w:rsid w:val="00A10A0C"/>
    <w:rsid w:val="00A131E8"/>
    <w:rsid w:val="00A23A7E"/>
    <w:rsid w:val="00A32A0A"/>
    <w:rsid w:val="00A34640"/>
    <w:rsid w:val="00A4290D"/>
    <w:rsid w:val="00A444EF"/>
    <w:rsid w:val="00A46338"/>
    <w:rsid w:val="00A57EA4"/>
    <w:rsid w:val="00A60E64"/>
    <w:rsid w:val="00A613A1"/>
    <w:rsid w:val="00A6545F"/>
    <w:rsid w:val="00A6752B"/>
    <w:rsid w:val="00A70ECF"/>
    <w:rsid w:val="00A7173A"/>
    <w:rsid w:val="00A76DEF"/>
    <w:rsid w:val="00AA2BAD"/>
    <w:rsid w:val="00AA39B3"/>
    <w:rsid w:val="00AB423A"/>
    <w:rsid w:val="00AB4A19"/>
    <w:rsid w:val="00AB60DE"/>
    <w:rsid w:val="00AB6CF1"/>
    <w:rsid w:val="00AC6DA2"/>
    <w:rsid w:val="00AE079B"/>
    <w:rsid w:val="00AE19D2"/>
    <w:rsid w:val="00AE3B28"/>
    <w:rsid w:val="00AE48A4"/>
    <w:rsid w:val="00AE7909"/>
    <w:rsid w:val="00B00486"/>
    <w:rsid w:val="00B057CA"/>
    <w:rsid w:val="00B16E49"/>
    <w:rsid w:val="00B20A8D"/>
    <w:rsid w:val="00B25287"/>
    <w:rsid w:val="00B371EC"/>
    <w:rsid w:val="00B42252"/>
    <w:rsid w:val="00B46AE0"/>
    <w:rsid w:val="00B46B76"/>
    <w:rsid w:val="00B52E3D"/>
    <w:rsid w:val="00B534CA"/>
    <w:rsid w:val="00B56EB4"/>
    <w:rsid w:val="00BA015F"/>
    <w:rsid w:val="00BA459A"/>
    <w:rsid w:val="00BC7239"/>
    <w:rsid w:val="00BE4108"/>
    <w:rsid w:val="00BE51D3"/>
    <w:rsid w:val="00BF1FD2"/>
    <w:rsid w:val="00BF24F9"/>
    <w:rsid w:val="00C0325F"/>
    <w:rsid w:val="00C20EFB"/>
    <w:rsid w:val="00C404E9"/>
    <w:rsid w:val="00C45A0B"/>
    <w:rsid w:val="00C62962"/>
    <w:rsid w:val="00CC054B"/>
    <w:rsid w:val="00CE3793"/>
    <w:rsid w:val="00CF02AF"/>
    <w:rsid w:val="00CF3EAF"/>
    <w:rsid w:val="00D03ABA"/>
    <w:rsid w:val="00D2308B"/>
    <w:rsid w:val="00D302C1"/>
    <w:rsid w:val="00D30DA7"/>
    <w:rsid w:val="00D319C1"/>
    <w:rsid w:val="00D33072"/>
    <w:rsid w:val="00D51AD4"/>
    <w:rsid w:val="00D540B7"/>
    <w:rsid w:val="00D73952"/>
    <w:rsid w:val="00D7626F"/>
    <w:rsid w:val="00D76590"/>
    <w:rsid w:val="00DA4E6A"/>
    <w:rsid w:val="00DA65CD"/>
    <w:rsid w:val="00DA7A83"/>
    <w:rsid w:val="00DC1797"/>
    <w:rsid w:val="00DD14D5"/>
    <w:rsid w:val="00DE2276"/>
    <w:rsid w:val="00DE73AD"/>
    <w:rsid w:val="00DF0790"/>
    <w:rsid w:val="00DF0DE5"/>
    <w:rsid w:val="00E05AA3"/>
    <w:rsid w:val="00E06898"/>
    <w:rsid w:val="00E15446"/>
    <w:rsid w:val="00E23751"/>
    <w:rsid w:val="00E26F78"/>
    <w:rsid w:val="00E4636B"/>
    <w:rsid w:val="00E532C3"/>
    <w:rsid w:val="00E5547C"/>
    <w:rsid w:val="00E560FD"/>
    <w:rsid w:val="00E67F36"/>
    <w:rsid w:val="00E72A8B"/>
    <w:rsid w:val="00E878DA"/>
    <w:rsid w:val="00E91211"/>
    <w:rsid w:val="00E93E56"/>
    <w:rsid w:val="00E94402"/>
    <w:rsid w:val="00EA0C80"/>
    <w:rsid w:val="00EA0DE7"/>
    <w:rsid w:val="00ED48C4"/>
    <w:rsid w:val="00EE2D20"/>
    <w:rsid w:val="00EE44D7"/>
    <w:rsid w:val="00EF2EB2"/>
    <w:rsid w:val="00F120FD"/>
    <w:rsid w:val="00F170C9"/>
    <w:rsid w:val="00F22164"/>
    <w:rsid w:val="00F6296B"/>
    <w:rsid w:val="00F842C6"/>
    <w:rsid w:val="00FB26F6"/>
    <w:rsid w:val="00FB5798"/>
    <w:rsid w:val="00FC080E"/>
    <w:rsid w:val="00FC0FDB"/>
    <w:rsid w:val="00FD2E9D"/>
    <w:rsid w:val="00FE5FC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oNotEmbedSmartTags/>
  <w:decimalSymbol w:val="."/>
  <w:listSeparator w:val=";"/>
  <w14:docId w14:val="0A076FCC"/>
  <w15:docId w15:val="{113653E4-B24E-4DA6-A678-03AAFD6E1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lsdException w:name="index 3" w:locked="1"/>
    <w:lsdException w:name="index 4" w:locked="1"/>
    <w:lsdException w:name="index 5" w:locked="1"/>
    <w:lsdException w:name="index 6" w:lock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lsdException w:name="List Number 3" w:locked="1" w:semiHidden="1" w:unhideWhenUsed="1"/>
    <w:lsdException w:name="List Number 4" w:locked="1" w:semiHidden="1" w:unhideWhenUsed="1"/>
    <w:lsdException w:name="List Number 5" w:lock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semiHidden="1" w:unhideWhenUsed="1"/>
    <w:lsdException w:name="Grid Table 1 Light" w:locked="1" w:semiHidden="1" w:unhideWhenUsed="1"/>
    <w:lsdException w:name="Grid Table 2" w:locked="1" w:semiHidden="1" w:unhideWhenUsed="1"/>
    <w:lsdException w:name="Grid Table 3" w:locked="1"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sz w:val="24"/>
      <w:szCs w:val="24"/>
      <w:lang w:val="en-US"/>
    </w:rPr>
  </w:style>
  <w:style w:type="paragraph" w:styleId="berschrift1">
    <w:name w:val="heading 1"/>
    <w:basedOn w:val="Standard"/>
    <w:next w:val="Standard"/>
    <w:link w:val="berschrift1Zchn"/>
    <w:qFormat/>
    <w:locked/>
    <w:rsid w:val="00DF0DE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semiHidden/>
    <w:unhideWhenUsed/>
    <w:qFormat/>
    <w:locked/>
    <w:rsid w:val="007610A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jemr01PageHeader">
    <w:name w:val="jemr01 PageHeader"/>
    <w:pPr>
      <w:tabs>
        <w:tab w:val="right" w:pos="9632"/>
      </w:tabs>
    </w:pPr>
    <w:rPr>
      <w:rFonts w:eastAsia="ヒラギノ角ゴ Pro W3"/>
      <w:color w:val="000000"/>
      <w:sz w:val="16"/>
      <w:lang w:val="en-US"/>
    </w:rPr>
  </w:style>
  <w:style w:type="paragraph" w:customStyle="1" w:styleId="jemr19PageFooter">
    <w:name w:val="jemr19 PageFooter"/>
    <w:pPr>
      <w:tabs>
        <w:tab w:val="right" w:pos="9632"/>
      </w:tabs>
      <w:jc w:val="center"/>
    </w:pPr>
    <w:rPr>
      <w:rFonts w:eastAsia="ヒラギノ角ゴ Pro W3"/>
      <w:color w:val="000000"/>
      <w:sz w:val="16"/>
      <w:lang w:val="en-US"/>
    </w:rPr>
  </w:style>
  <w:style w:type="paragraph" w:customStyle="1" w:styleId="jemr07Heading1">
    <w:name w:val="jemr07 Heading1"/>
    <w:next w:val="jemr10BodyText"/>
    <w:pPr>
      <w:keepNext/>
      <w:keepLines/>
      <w:suppressAutoHyphens/>
      <w:spacing w:before="480" w:after="160"/>
      <w:jc w:val="center"/>
    </w:pPr>
    <w:rPr>
      <w:rFonts w:eastAsia="ヒラギノ角ゴ Pro W3"/>
      <w:color w:val="000000"/>
      <w:spacing w:val="5"/>
      <w:sz w:val="24"/>
      <w:lang w:val="en-US"/>
    </w:rPr>
  </w:style>
  <w:style w:type="paragraph" w:customStyle="1" w:styleId="jemr10BodyText">
    <w:name w:val="jemr10 BodyText"/>
    <w:pPr>
      <w:spacing w:before="120" w:after="80" w:line="264" w:lineRule="auto"/>
      <w:ind w:firstLine="283"/>
      <w:jc w:val="both"/>
    </w:pPr>
    <w:rPr>
      <w:rFonts w:eastAsia="ヒラギノ角ゴ Pro W3"/>
      <w:color w:val="000000"/>
      <w:lang w:val="en-US"/>
    </w:rPr>
  </w:style>
  <w:style w:type="paragraph" w:customStyle="1" w:styleId="jemr08Heading2">
    <w:name w:val="jemr08 Heading2"/>
    <w:next w:val="jemr10BodyText"/>
    <w:rsid w:val="00B52E3D"/>
    <w:pPr>
      <w:keepNext/>
      <w:keepLines/>
      <w:suppressAutoHyphens/>
      <w:spacing w:before="160" w:after="120"/>
    </w:pPr>
    <w:rPr>
      <w:rFonts w:ascii="Times New Roman Italic" w:eastAsia="ヒラギノ角ゴ Pro W3" w:hAnsi="Times New Roman Italic"/>
      <w:i/>
      <w:color w:val="000000"/>
      <w:spacing w:val="2"/>
      <w:sz w:val="22"/>
      <w:lang w:val="en-US"/>
    </w:rPr>
  </w:style>
  <w:style w:type="character" w:customStyle="1" w:styleId="jemr09Heading3">
    <w:name w:val="jemr09 Heading3"/>
    <w:rsid w:val="00514D27"/>
    <w:rPr>
      <w:rFonts w:ascii="Times New Roman Bold Italic" w:eastAsia="ヒラギノ角ゴ Pro W3" w:hAnsi="Times New Roman Bold Italic"/>
      <w:i/>
      <w:caps w:val="0"/>
      <w:smallCaps w:val="0"/>
      <w:strike w:val="0"/>
      <w:dstrike w:val="0"/>
      <w:color w:val="000000"/>
      <w:spacing w:val="0"/>
      <w:position w:val="0"/>
      <w:sz w:val="20"/>
      <w:u w:val="none"/>
      <w:shd w:val="clear" w:color="auto" w:fill="auto"/>
      <w:vertAlign w:val="baseline"/>
      <w:lang w:val="en-US"/>
    </w:rPr>
  </w:style>
  <w:style w:type="paragraph" w:customStyle="1" w:styleId="jemr11BodyList">
    <w:name w:val="jemr11 BodyList"/>
    <w:rsid w:val="00740BE4"/>
    <w:pPr>
      <w:keepLines/>
      <w:numPr>
        <w:numId w:val="6"/>
      </w:numPr>
      <w:suppressAutoHyphens/>
      <w:spacing w:line="264" w:lineRule="auto"/>
      <w:ind w:left="360"/>
    </w:pPr>
    <w:rPr>
      <w:rFonts w:eastAsia="ヒラギノ角ゴ Pro W3"/>
      <w:color w:val="000000"/>
      <w:lang w:val="en-US"/>
    </w:rPr>
  </w:style>
  <w:style w:type="numbering" w:customStyle="1" w:styleId="Bullet">
    <w:name w:val="Bullet"/>
  </w:style>
  <w:style w:type="paragraph" w:customStyle="1" w:styleId="jemr12BlockQuote">
    <w:name w:val="jemr12 BlockQuote"/>
    <w:pPr>
      <w:keepLines/>
      <w:suppressAutoHyphens/>
      <w:spacing w:before="120" w:after="80" w:line="264" w:lineRule="auto"/>
      <w:ind w:left="283"/>
      <w:jc w:val="both"/>
    </w:pPr>
    <w:rPr>
      <w:rFonts w:eastAsia="ヒラギノ角ゴ Pro W3"/>
      <w:color w:val="000000"/>
      <w:lang w:val="en-US"/>
    </w:rPr>
  </w:style>
  <w:style w:type="paragraph" w:customStyle="1" w:styleId="jemr13Caption">
    <w:name w:val="jemr13 Caption"/>
    <w:next w:val="jemr10BodyText"/>
    <w:rsid w:val="00BC7239"/>
    <w:pPr>
      <w:suppressAutoHyphens/>
      <w:spacing w:before="240" w:after="160"/>
    </w:pPr>
    <w:rPr>
      <w:rFonts w:ascii="Times New Roman Italic" w:eastAsia="ヒラギノ角ゴ Pro W3" w:hAnsi="Times New Roman Italic"/>
      <w:i/>
      <w:color w:val="000000"/>
      <w:sz w:val="18"/>
      <w:lang w:val="en-US"/>
    </w:rPr>
  </w:style>
  <w:style w:type="paragraph" w:customStyle="1" w:styleId="jemr14TableCell">
    <w:name w:val="jemr14 TableCell"/>
    <w:pPr>
      <w:spacing w:line="264" w:lineRule="auto"/>
      <w:jc w:val="center"/>
    </w:pPr>
    <w:rPr>
      <w:rFonts w:eastAsia="ヒラギノ角ゴ Pro W3"/>
      <w:color w:val="000000"/>
      <w:sz w:val="18"/>
      <w:lang w:val="en-US"/>
    </w:rPr>
  </w:style>
  <w:style w:type="paragraph" w:customStyle="1" w:styleId="jemr15TableNote">
    <w:name w:val="jemr15 TableNote"/>
    <w:rsid w:val="00BC7239"/>
    <w:pPr>
      <w:keepLines/>
      <w:suppressAutoHyphens/>
      <w:spacing w:after="240"/>
      <w:jc w:val="both"/>
    </w:pPr>
    <w:rPr>
      <w:rFonts w:eastAsia="ヒラギノ角ゴ Pro W3"/>
      <w:i/>
      <w:color w:val="000000"/>
      <w:sz w:val="18"/>
      <w:lang w:val="en-US"/>
    </w:rPr>
  </w:style>
  <w:style w:type="character" w:customStyle="1" w:styleId="jemr17Note">
    <w:name w:val="jemr17 Note"/>
    <w:rPr>
      <w:rFonts w:ascii="Times New Roman Italic" w:eastAsia="ヒラギノ角ゴ Pro W3" w:hAnsi="Times New Roman Italic"/>
      <w:b w:val="0"/>
      <w:i w:val="0"/>
      <w:caps w:val="0"/>
      <w:smallCaps w:val="0"/>
      <w:strike w:val="0"/>
      <w:dstrike w:val="0"/>
      <w:color w:val="000000"/>
      <w:spacing w:val="0"/>
      <w:position w:val="0"/>
      <w:sz w:val="18"/>
      <w:u w:val="none"/>
      <w:shd w:val="clear" w:color="auto" w:fill="auto"/>
      <w:vertAlign w:val="baseline"/>
      <w:lang w:val="en-US"/>
    </w:rPr>
  </w:style>
  <w:style w:type="paragraph" w:customStyle="1" w:styleId="jemr16Hyperlink">
    <w:name w:val="jemr16 Hyperlink"/>
    <w:next w:val="jemr10BodyText"/>
    <w:pPr>
      <w:keepLines/>
      <w:suppressAutoHyphens/>
      <w:spacing w:before="120" w:after="80" w:line="264" w:lineRule="auto"/>
      <w:ind w:firstLine="283"/>
      <w:jc w:val="both"/>
    </w:pPr>
    <w:rPr>
      <w:rFonts w:eastAsia="ヒラギノ角ゴ Pro W3"/>
      <w:color w:val="000000"/>
      <w:u w:val="single"/>
      <w:lang w:val="en-US"/>
    </w:rPr>
  </w:style>
  <w:style w:type="paragraph" w:customStyle="1" w:styleId="jemr18Reference">
    <w:name w:val="jemr18 Reference"/>
    <w:pPr>
      <w:keepLines/>
      <w:spacing w:before="40" w:after="160"/>
      <w:ind w:left="283" w:hanging="283"/>
    </w:pPr>
    <w:rPr>
      <w:rFonts w:eastAsia="ヒラギノ角ゴ Pro W3"/>
      <w:color w:val="000000"/>
      <w:lang w:val="en-US"/>
    </w:rPr>
  </w:style>
  <w:style w:type="paragraph" w:customStyle="1" w:styleId="jemr02Title">
    <w:name w:val="jemr02 Title"/>
    <w:pPr>
      <w:keepNext/>
      <w:keepLines/>
      <w:pageBreakBefore/>
      <w:suppressAutoHyphens/>
      <w:jc w:val="center"/>
    </w:pPr>
    <w:rPr>
      <w:rFonts w:eastAsia="ヒラギノ角ゴ Pro W3"/>
      <w:color w:val="000000"/>
      <w:spacing w:val="7"/>
      <w:sz w:val="36"/>
      <w:lang w:val="en-US"/>
    </w:rPr>
  </w:style>
  <w:style w:type="paragraph" w:customStyle="1" w:styleId="jemr03Author">
    <w:name w:val="jemr03 Author"/>
    <w:next w:val="jemr04Affiliation"/>
    <w:pPr>
      <w:keepNext/>
      <w:keepLines/>
      <w:suppressAutoHyphens/>
      <w:jc w:val="center"/>
    </w:pPr>
    <w:rPr>
      <w:rFonts w:eastAsia="ヒラギノ角ゴ Pro W3"/>
      <w:color w:val="000000"/>
      <w:sz w:val="24"/>
      <w:lang w:val="en-US"/>
    </w:rPr>
  </w:style>
  <w:style w:type="paragraph" w:customStyle="1" w:styleId="jemr04Affiliation">
    <w:name w:val="jemr04 Affiliation"/>
    <w:next w:val="jemr03Author"/>
    <w:pPr>
      <w:keepNext/>
      <w:keepLines/>
      <w:suppressAutoHyphens/>
      <w:jc w:val="center"/>
    </w:pPr>
    <w:rPr>
      <w:rFonts w:eastAsia="ヒラギノ角ゴ Pro W3"/>
      <w:color w:val="000000"/>
      <w:lang w:val="en-US"/>
    </w:rPr>
  </w:style>
  <w:style w:type="paragraph" w:customStyle="1" w:styleId="jemr05Abstract">
    <w:name w:val="jemr05 Abstract"/>
    <w:pPr>
      <w:jc w:val="both"/>
    </w:pPr>
    <w:rPr>
      <w:rFonts w:eastAsia="ヒラギノ角ゴ Pro W3"/>
      <w:color w:val="000000"/>
      <w:sz w:val="18"/>
      <w:lang w:val="en-US"/>
    </w:rPr>
  </w:style>
  <w:style w:type="paragraph" w:customStyle="1" w:styleId="jemr06Keywords">
    <w:name w:val="jemr06 Keywords"/>
    <w:rsid w:val="00BC7239"/>
    <w:pPr>
      <w:suppressAutoHyphens/>
    </w:pPr>
    <w:rPr>
      <w:rFonts w:ascii="Times New Roman Bold" w:eastAsia="ヒラギノ角ゴ Pro W3" w:hAnsi="Times New Roman Bold"/>
      <w:b/>
      <w:color w:val="000000"/>
      <w:sz w:val="18"/>
      <w:lang w:val="en-US"/>
    </w:rPr>
  </w:style>
  <w:style w:type="paragraph" w:styleId="Kopfzeile">
    <w:name w:val="header"/>
    <w:basedOn w:val="Standard"/>
    <w:locked/>
    <w:rsid w:val="00B52E3D"/>
    <w:pPr>
      <w:tabs>
        <w:tab w:val="center" w:pos="4536"/>
        <w:tab w:val="right" w:pos="9072"/>
      </w:tabs>
    </w:pPr>
  </w:style>
  <w:style w:type="paragraph" w:styleId="Fuzeile">
    <w:name w:val="footer"/>
    <w:basedOn w:val="Standard"/>
    <w:link w:val="FuzeileZchn"/>
    <w:locked/>
    <w:rsid w:val="005978E3"/>
    <w:pPr>
      <w:tabs>
        <w:tab w:val="center" w:pos="4320"/>
        <w:tab w:val="right" w:pos="8640"/>
      </w:tabs>
    </w:pPr>
  </w:style>
  <w:style w:type="character" w:customStyle="1" w:styleId="FuzeileZchn">
    <w:name w:val="Fußzeile Zchn"/>
    <w:link w:val="Fuzeile"/>
    <w:rsid w:val="005978E3"/>
    <w:rPr>
      <w:sz w:val="24"/>
      <w:szCs w:val="24"/>
      <w:lang w:val="en-US"/>
    </w:rPr>
  </w:style>
  <w:style w:type="character" w:styleId="Seitenzahl">
    <w:name w:val="page number"/>
    <w:locked/>
    <w:rsid w:val="005978E3"/>
  </w:style>
  <w:style w:type="paragraph" w:styleId="StandardWeb">
    <w:name w:val="Normal (Web)"/>
    <w:basedOn w:val="Standard"/>
    <w:uiPriority w:val="99"/>
    <w:locked/>
    <w:rsid w:val="00FC080E"/>
  </w:style>
  <w:style w:type="character" w:styleId="Hyperlink">
    <w:name w:val="Hyperlink"/>
    <w:basedOn w:val="Absatz-Standardschriftart"/>
    <w:uiPriority w:val="99"/>
    <w:locked/>
    <w:rsid w:val="009A7521"/>
    <w:rPr>
      <w:color w:val="0000FF" w:themeColor="hyperlink"/>
      <w:u w:val="single"/>
    </w:rPr>
  </w:style>
  <w:style w:type="paragraph" w:styleId="Sprechblasentext">
    <w:name w:val="Balloon Text"/>
    <w:basedOn w:val="Standard"/>
    <w:link w:val="SprechblasentextZchn"/>
    <w:locked/>
    <w:rsid w:val="0041348E"/>
    <w:rPr>
      <w:rFonts w:ascii="Lucida Grande" w:hAnsi="Lucida Grande" w:cs="Lucida Grande"/>
      <w:sz w:val="18"/>
      <w:szCs w:val="18"/>
    </w:rPr>
  </w:style>
  <w:style w:type="character" w:customStyle="1" w:styleId="SprechblasentextZchn">
    <w:name w:val="Sprechblasentext Zchn"/>
    <w:basedOn w:val="Absatz-Standardschriftart"/>
    <w:link w:val="Sprechblasentext"/>
    <w:rsid w:val="0041348E"/>
    <w:rPr>
      <w:rFonts w:ascii="Lucida Grande" w:hAnsi="Lucida Grande" w:cs="Lucida Grande"/>
      <w:sz w:val="18"/>
      <w:szCs w:val="18"/>
      <w:lang w:val="en-US"/>
    </w:rPr>
  </w:style>
  <w:style w:type="character" w:styleId="Kommentarzeichen">
    <w:name w:val="annotation reference"/>
    <w:basedOn w:val="Absatz-Standardschriftart"/>
    <w:uiPriority w:val="99"/>
    <w:locked/>
    <w:rsid w:val="009F4781"/>
    <w:rPr>
      <w:sz w:val="18"/>
      <w:szCs w:val="18"/>
    </w:rPr>
  </w:style>
  <w:style w:type="paragraph" w:styleId="Kommentartext">
    <w:name w:val="annotation text"/>
    <w:basedOn w:val="Standard"/>
    <w:link w:val="KommentartextZchn"/>
    <w:locked/>
    <w:rsid w:val="009F4781"/>
  </w:style>
  <w:style w:type="character" w:customStyle="1" w:styleId="KommentartextZchn">
    <w:name w:val="Kommentartext Zchn"/>
    <w:basedOn w:val="Absatz-Standardschriftart"/>
    <w:link w:val="Kommentartext"/>
    <w:rsid w:val="009F4781"/>
    <w:rPr>
      <w:sz w:val="24"/>
      <w:szCs w:val="24"/>
      <w:lang w:val="en-US"/>
    </w:rPr>
  </w:style>
  <w:style w:type="paragraph" w:styleId="Kommentarthema">
    <w:name w:val="annotation subject"/>
    <w:basedOn w:val="Kommentartext"/>
    <w:next w:val="Kommentartext"/>
    <w:link w:val="KommentarthemaZchn"/>
    <w:locked/>
    <w:rsid w:val="009F4781"/>
    <w:rPr>
      <w:b/>
      <w:bCs/>
      <w:sz w:val="20"/>
      <w:szCs w:val="20"/>
    </w:rPr>
  </w:style>
  <w:style w:type="character" w:customStyle="1" w:styleId="KommentarthemaZchn">
    <w:name w:val="Kommentarthema Zchn"/>
    <w:basedOn w:val="KommentartextZchn"/>
    <w:link w:val="Kommentarthema"/>
    <w:rsid w:val="009F4781"/>
    <w:rPr>
      <w:b/>
      <w:bCs/>
      <w:sz w:val="24"/>
      <w:szCs w:val="24"/>
      <w:lang w:val="en-US"/>
    </w:rPr>
  </w:style>
  <w:style w:type="character" w:styleId="BesuchterLink">
    <w:name w:val="FollowedHyperlink"/>
    <w:basedOn w:val="Absatz-Standardschriftart"/>
    <w:locked/>
    <w:rsid w:val="00F6296B"/>
    <w:rPr>
      <w:color w:val="800080" w:themeColor="followedHyperlink"/>
      <w:u w:val="single"/>
    </w:rPr>
  </w:style>
  <w:style w:type="paragraph" w:customStyle="1" w:styleId="jemr09BodyText">
    <w:name w:val="jemr09 BodyText"/>
    <w:rsid w:val="00474A7B"/>
    <w:pPr>
      <w:spacing w:before="120" w:after="80" w:line="264" w:lineRule="auto"/>
      <w:ind w:firstLine="283"/>
      <w:jc w:val="both"/>
    </w:pPr>
    <w:rPr>
      <w:rFonts w:eastAsia="ヒラギノ角ゴ Pro W3"/>
      <w:color w:val="000000"/>
      <w:lang w:val="en-US" w:eastAsia="en-ZA"/>
    </w:rPr>
  </w:style>
  <w:style w:type="character" w:customStyle="1" w:styleId="apple-converted-space">
    <w:name w:val="apple-converted-space"/>
    <w:basedOn w:val="Absatz-Standardschriftart"/>
    <w:rsid w:val="00360A94"/>
  </w:style>
  <w:style w:type="table" w:styleId="Tabellenraster">
    <w:name w:val="Table Grid"/>
    <w:basedOn w:val="NormaleTabelle"/>
    <w:uiPriority w:val="39"/>
    <w:locked/>
    <w:rsid w:val="003E08E6"/>
    <w:rPr>
      <w:rFonts w:eastAsiaTheme="minorHAnsi"/>
      <w:color w:val="000000"/>
      <w:sz w:val="24"/>
      <w:szCs w:val="24"/>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70ECF"/>
    <w:pPr>
      <w:ind w:left="720"/>
      <w:contextualSpacing/>
    </w:pPr>
    <w:rPr>
      <w:rFonts w:eastAsiaTheme="minorHAnsi"/>
      <w:color w:val="000000"/>
      <w:lang w:val="en-ZA"/>
    </w:rPr>
  </w:style>
  <w:style w:type="paragraph" w:customStyle="1" w:styleId="Abstract">
    <w:name w:val="Abstract"/>
    <w:basedOn w:val="berschrift1"/>
    <w:rsid w:val="00DF0DE5"/>
    <w:pPr>
      <w:keepLines w:val="0"/>
      <w:spacing w:before="0" w:after="120"/>
      <w:jc w:val="both"/>
      <w:outlineLvl w:val="9"/>
    </w:pPr>
    <w:rPr>
      <w:rFonts w:ascii="Times New Roman" w:eastAsia="Times New Roman" w:hAnsi="Times New Roman" w:cs="Times New Roman"/>
      <w:color w:val="auto"/>
      <w:kern w:val="28"/>
      <w:sz w:val="18"/>
      <w:szCs w:val="20"/>
    </w:rPr>
  </w:style>
  <w:style w:type="character" w:customStyle="1" w:styleId="berschrift1Zchn">
    <w:name w:val="Überschrift 1 Zchn"/>
    <w:basedOn w:val="Absatz-Standardschriftart"/>
    <w:link w:val="berschrift1"/>
    <w:rsid w:val="00DF0DE5"/>
    <w:rPr>
      <w:rFonts w:asciiTheme="majorHAnsi" w:eastAsiaTheme="majorEastAsia" w:hAnsiTheme="majorHAnsi" w:cstheme="majorBidi"/>
      <w:color w:val="365F91" w:themeColor="accent1" w:themeShade="BF"/>
      <w:sz w:val="32"/>
      <w:szCs w:val="32"/>
      <w:lang w:val="en-US"/>
    </w:rPr>
  </w:style>
  <w:style w:type="paragraph" w:styleId="Textkrper-Zeileneinzug">
    <w:name w:val="Body Text Indent"/>
    <w:basedOn w:val="Standard"/>
    <w:link w:val="Textkrper-ZeileneinzugZchn"/>
    <w:locked/>
    <w:rsid w:val="006F394C"/>
    <w:pPr>
      <w:ind w:firstLine="360"/>
      <w:jc w:val="both"/>
    </w:pPr>
    <w:rPr>
      <w:sz w:val="18"/>
      <w:szCs w:val="20"/>
    </w:rPr>
  </w:style>
  <w:style w:type="character" w:customStyle="1" w:styleId="Textkrper-ZeileneinzugZchn">
    <w:name w:val="Textkörper-Zeileneinzug Zchn"/>
    <w:basedOn w:val="Absatz-Standardschriftart"/>
    <w:link w:val="Textkrper-Zeileneinzug"/>
    <w:rsid w:val="006F394C"/>
    <w:rPr>
      <w:sz w:val="18"/>
      <w:lang w:val="en-US"/>
    </w:rPr>
  </w:style>
  <w:style w:type="paragraph" w:customStyle="1" w:styleId="Affiliations">
    <w:name w:val="Affiliations"/>
    <w:basedOn w:val="Standard"/>
    <w:rsid w:val="007610A2"/>
    <w:pPr>
      <w:jc w:val="center"/>
    </w:pPr>
    <w:rPr>
      <w:rFonts w:ascii="Helvetica" w:hAnsi="Helvetica"/>
      <w:sz w:val="20"/>
      <w:szCs w:val="20"/>
    </w:rPr>
  </w:style>
  <w:style w:type="character" w:customStyle="1" w:styleId="berschrift2Zchn">
    <w:name w:val="Überschrift 2 Zchn"/>
    <w:basedOn w:val="Absatz-Standardschriftart"/>
    <w:link w:val="berschrift2"/>
    <w:semiHidden/>
    <w:rsid w:val="007610A2"/>
    <w:rPr>
      <w:rFonts w:asciiTheme="majorHAnsi" w:eastAsiaTheme="majorEastAsia" w:hAnsiTheme="majorHAnsi" w:cstheme="majorBidi"/>
      <w:color w:val="365F91" w:themeColor="accent1" w:themeShade="BF"/>
      <w:sz w:val="26"/>
      <w:szCs w:val="26"/>
      <w:lang w:val="en-US"/>
    </w:rPr>
  </w:style>
  <w:style w:type="paragraph" w:customStyle="1" w:styleId="References">
    <w:name w:val="References"/>
    <w:basedOn w:val="Standard"/>
    <w:rsid w:val="00AB4A19"/>
    <w:pPr>
      <w:numPr>
        <w:numId w:val="10"/>
      </w:numPr>
      <w:spacing w:after="80"/>
    </w:pPr>
    <w:rPr>
      <w:sz w:val="18"/>
      <w:szCs w:val="20"/>
    </w:rPr>
  </w:style>
  <w:style w:type="character" w:styleId="Fett">
    <w:name w:val="Strong"/>
    <w:uiPriority w:val="22"/>
    <w:qFormat/>
    <w:locked/>
    <w:rsid w:val="00AB4A19"/>
    <w:rPr>
      <w:rFonts w:cs="Times New Roman"/>
      <w:b/>
      <w:bCs/>
    </w:rPr>
  </w:style>
  <w:style w:type="character" w:styleId="Hervorhebung">
    <w:name w:val="Emphasis"/>
    <w:basedOn w:val="Absatz-Standardschriftart"/>
    <w:uiPriority w:val="20"/>
    <w:qFormat/>
    <w:locked/>
    <w:rsid w:val="00AB4A19"/>
    <w:rPr>
      <w:i/>
      <w:iCs/>
    </w:rPr>
  </w:style>
  <w:style w:type="paragraph" w:customStyle="1" w:styleId="Default">
    <w:name w:val="Default"/>
    <w:rsid w:val="00E91211"/>
    <w:pPr>
      <w:autoSpaceDE w:val="0"/>
      <w:autoSpaceDN w:val="0"/>
      <w:adjustRightInd w:val="0"/>
    </w:pPr>
    <w:rPr>
      <w:rFonts w:ascii="Arial" w:hAnsi="Arial" w:cs="Arial"/>
      <w:color w:val="000000"/>
      <w:sz w:val="24"/>
      <w:szCs w:val="24"/>
      <w:lang w:val="en-ZA"/>
    </w:rPr>
  </w:style>
  <w:style w:type="paragraph" w:styleId="NurText">
    <w:name w:val="Plain Text"/>
    <w:basedOn w:val="Standard"/>
    <w:link w:val="NurTextZchn"/>
    <w:uiPriority w:val="99"/>
    <w:semiHidden/>
    <w:unhideWhenUsed/>
    <w:locked/>
    <w:rsid w:val="00333699"/>
    <w:rPr>
      <w:rFonts w:ascii="Calibri" w:eastAsiaTheme="minorHAnsi" w:hAnsi="Calibri" w:cstheme="minorBidi"/>
      <w:sz w:val="22"/>
      <w:szCs w:val="21"/>
      <w:lang w:val="en-ZA"/>
    </w:rPr>
  </w:style>
  <w:style w:type="character" w:customStyle="1" w:styleId="NurTextZchn">
    <w:name w:val="Nur Text Zchn"/>
    <w:basedOn w:val="Absatz-Standardschriftart"/>
    <w:link w:val="NurText"/>
    <w:uiPriority w:val="99"/>
    <w:semiHidden/>
    <w:rsid w:val="00333699"/>
    <w:rPr>
      <w:rFonts w:ascii="Calibri" w:eastAsiaTheme="minorHAnsi" w:hAnsi="Calibri" w:cstheme="minorBidi"/>
      <w:sz w:val="22"/>
      <w:szCs w:val="21"/>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4957">
      <w:bodyDiv w:val="1"/>
      <w:marLeft w:val="0"/>
      <w:marRight w:val="0"/>
      <w:marTop w:val="0"/>
      <w:marBottom w:val="0"/>
      <w:divBdr>
        <w:top w:val="none" w:sz="0" w:space="0" w:color="auto"/>
        <w:left w:val="none" w:sz="0" w:space="0" w:color="auto"/>
        <w:bottom w:val="none" w:sz="0" w:space="0" w:color="auto"/>
        <w:right w:val="none" w:sz="0" w:space="0" w:color="auto"/>
      </w:divBdr>
    </w:div>
    <w:div w:id="377243008">
      <w:bodyDiv w:val="1"/>
      <w:marLeft w:val="0"/>
      <w:marRight w:val="0"/>
      <w:marTop w:val="0"/>
      <w:marBottom w:val="0"/>
      <w:divBdr>
        <w:top w:val="none" w:sz="0" w:space="0" w:color="auto"/>
        <w:left w:val="none" w:sz="0" w:space="0" w:color="auto"/>
        <w:bottom w:val="none" w:sz="0" w:space="0" w:color="auto"/>
        <w:right w:val="none" w:sz="0" w:space="0" w:color="auto"/>
      </w:divBdr>
      <w:divsChild>
        <w:div w:id="1425374748">
          <w:marLeft w:val="0"/>
          <w:marRight w:val="0"/>
          <w:marTop w:val="0"/>
          <w:marBottom w:val="0"/>
          <w:divBdr>
            <w:top w:val="none" w:sz="0" w:space="0" w:color="auto"/>
            <w:left w:val="none" w:sz="0" w:space="0" w:color="auto"/>
            <w:bottom w:val="none" w:sz="0" w:space="0" w:color="auto"/>
            <w:right w:val="none" w:sz="0" w:space="0" w:color="auto"/>
          </w:divBdr>
        </w:div>
      </w:divsChild>
    </w:div>
    <w:div w:id="454761836">
      <w:bodyDiv w:val="1"/>
      <w:marLeft w:val="0"/>
      <w:marRight w:val="0"/>
      <w:marTop w:val="0"/>
      <w:marBottom w:val="0"/>
      <w:divBdr>
        <w:top w:val="none" w:sz="0" w:space="0" w:color="auto"/>
        <w:left w:val="none" w:sz="0" w:space="0" w:color="auto"/>
        <w:bottom w:val="none" w:sz="0" w:space="0" w:color="auto"/>
        <w:right w:val="none" w:sz="0" w:space="0" w:color="auto"/>
      </w:divBdr>
    </w:div>
    <w:div w:id="548150718">
      <w:bodyDiv w:val="1"/>
      <w:marLeft w:val="0"/>
      <w:marRight w:val="0"/>
      <w:marTop w:val="0"/>
      <w:marBottom w:val="0"/>
      <w:divBdr>
        <w:top w:val="none" w:sz="0" w:space="0" w:color="auto"/>
        <w:left w:val="none" w:sz="0" w:space="0" w:color="auto"/>
        <w:bottom w:val="none" w:sz="0" w:space="0" w:color="auto"/>
        <w:right w:val="none" w:sz="0" w:space="0" w:color="auto"/>
      </w:divBdr>
      <w:divsChild>
        <w:div w:id="504781664">
          <w:marLeft w:val="0"/>
          <w:marRight w:val="0"/>
          <w:marTop w:val="0"/>
          <w:marBottom w:val="0"/>
          <w:divBdr>
            <w:top w:val="none" w:sz="0" w:space="0" w:color="auto"/>
            <w:left w:val="none" w:sz="0" w:space="0" w:color="auto"/>
            <w:bottom w:val="none" w:sz="0" w:space="0" w:color="auto"/>
            <w:right w:val="none" w:sz="0" w:space="0" w:color="auto"/>
          </w:divBdr>
        </w:div>
        <w:div w:id="590359585">
          <w:marLeft w:val="0"/>
          <w:marRight w:val="0"/>
          <w:marTop w:val="0"/>
          <w:marBottom w:val="0"/>
          <w:divBdr>
            <w:top w:val="none" w:sz="0" w:space="0" w:color="auto"/>
            <w:left w:val="none" w:sz="0" w:space="0" w:color="auto"/>
            <w:bottom w:val="none" w:sz="0" w:space="0" w:color="auto"/>
            <w:right w:val="none" w:sz="0" w:space="0" w:color="auto"/>
          </w:divBdr>
        </w:div>
        <w:div w:id="2033342678">
          <w:marLeft w:val="0"/>
          <w:marRight w:val="0"/>
          <w:marTop w:val="0"/>
          <w:marBottom w:val="0"/>
          <w:divBdr>
            <w:top w:val="none" w:sz="0" w:space="0" w:color="auto"/>
            <w:left w:val="none" w:sz="0" w:space="0" w:color="auto"/>
            <w:bottom w:val="none" w:sz="0" w:space="0" w:color="auto"/>
            <w:right w:val="none" w:sz="0" w:space="0" w:color="auto"/>
          </w:divBdr>
        </w:div>
      </w:divsChild>
    </w:div>
    <w:div w:id="1036007376">
      <w:bodyDiv w:val="1"/>
      <w:marLeft w:val="0"/>
      <w:marRight w:val="0"/>
      <w:marTop w:val="0"/>
      <w:marBottom w:val="0"/>
      <w:divBdr>
        <w:top w:val="none" w:sz="0" w:space="0" w:color="auto"/>
        <w:left w:val="none" w:sz="0" w:space="0" w:color="auto"/>
        <w:bottom w:val="none" w:sz="0" w:space="0" w:color="auto"/>
        <w:right w:val="none" w:sz="0" w:space="0" w:color="auto"/>
      </w:divBdr>
    </w:div>
    <w:div w:id="2004580070">
      <w:bodyDiv w:val="1"/>
      <w:marLeft w:val="0"/>
      <w:marRight w:val="0"/>
      <w:marTop w:val="0"/>
      <w:marBottom w:val="0"/>
      <w:divBdr>
        <w:top w:val="none" w:sz="0" w:space="0" w:color="auto"/>
        <w:left w:val="none" w:sz="0" w:space="0" w:color="auto"/>
        <w:bottom w:val="none" w:sz="0" w:space="0" w:color="auto"/>
        <w:right w:val="none" w:sz="0" w:space="0" w:color="auto"/>
      </w:divBdr>
      <w:divsChild>
        <w:div w:id="368915777">
          <w:marLeft w:val="0"/>
          <w:marRight w:val="0"/>
          <w:marTop w:val="0"/>
          <w:marBottom w:val="0"/>
          <w:divBdr>
            <w:top w:val="none" w:sz="0" w:space="0" w:color="auto"/>
            <w:left w:val="none" w:sz="0" w:space="0" w:color="auto"/>
            <w:bottom w:val="none" w:sz="0" w:space="0" w:color="auto"/>
            <w:right w:val="none" w:sz="0" w:space="0" w:color="auto"/>
          </w:divBdr>
        </w:div>
        <w:div w:id="369764156">
          <w:marLeft w:val="0"/>
          <w:marRight w:val="0"/>
          <w:marTop w:val="0"/>
          <w:marBottom w:val="0"/>
          <w:divBdr>
            <w:top w:val="none" w:sz="0" w:space="0" w:color="auto"/>
            <w:left w:val="none" w:sz="0" w:space="0" w:color="auto"/>
            <w:bottom w:val="none" w:sz="0" w:space="0" w:color="auto"/>
            <w:right w:val="none" w:sz="0" w:space="0" w:color="auto"/>
          </w:divBdr>
        </w:div>
        <w:div w:id="9335852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13" Type="http://schemas.openxmlformats.org/officeDocument/2006/relationships/image" Target="media/image4.tif"/><Relationship Id="rId18" Type="http://schemas.openxmlformats.org/officeDocument/2006/relationships/header" Target="header3.xml"/><Relationship Id="rId26" Type="http://schemas.openxmlformats.org/officeDocument/2006/relationships/hyperlink" Target="https://doi.org/10.1016/0042-6989(87)90014-9" TargetMode="External"/><Relationship Id="rId3" Type="http://schemas.openxmlformats.org/officeDocument/2006/relationships/styles" Target="styles.xml"/><Relationship Id="rId21" Type="http://schemas.openxmlformats.org/officeDocument/2006/relationships/image" Target="media/image6.ti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tif"/><Relationship Id="rId17" Type="http://schemas.openxmlformats.org/officeDocument/2006/relationships/footer" Target="footer2.xml"/><Relationship Id="rId25" Type="http://schemas.openxmlformats.org/officeDocument/2006/relationships/hyperlink" Target="http://psycnet.apa.org/doi/10.1093/schbul/3.1.15" TargetMode="External"/><Relationship Id="rId33" Type="http://schemas.openxmlformats.org/officeDocument/2006/relationships/hyperlink" Target="https://doi.org/10.1016/S0079-6123(02)40056-8"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5.tif"/><Relationship Id="rId29" Type="http://schemas.openxmlformats.org/officeDocument/2006/relationships/hyperlink" Target="https://doi.org/10.1016/0042-6989(85)90160-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Relationship Id="rId24" Type="http://schemas.openxmlformats.org/officeDocument/2006/relationships/hyperlink" Target="http://&#8203;/&#8203;dx.&#8203;doi.&#8203;org/&#8203;10.&#8203;1212/&#8203;WNL.&#8203;38.&#8203;2.&#8203;272" TargetMode="External"/><Relationship Id="rId32" Type="http://schemas.openxmlformats.org/officeDocument/2006/relationships/hyperlink" Target="https://doi.org/10.1016/0165-1781(85)90096-4"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oleObject" Target="embeddings/oleObject1.bin"/><Relationship Id="rId28" Type="http://schemas.openxmlformats.org/officeDocument/2006/relationships/hyperlink" Target="https://doi.org/10.1016/S0042-6989(01)00050-5" TargetMode="External"/><Relationship Id="rId10" Type="http://schemas.openxmlformats.org/officeDocument/2006/relationships/hyperlink" Target="https://creativecommons.org/licenses/by/4.0/" TargetMode="External"/><Relationship Id="rId19" Type="http://schemas.openxmlformats.org/officeDocument/2006/relationships/footer" Target="footer3.xml"/><Relationship Id="rId31" Type="http://schemas.openxmlformats.org/officeDocument/2006/relationships/hyperlink" Target="https://doi.org/10.1016/j.bandc.2008.08.015"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image" Target="media/image7.emf"/><Relationship Id="rId27" Type="http://schemas.openxmlformats.org/officeDocument/2006/relationships/hyperlink" Target="https://doi.org/10.1016/0022-3956(88)90005-2" TargetMode="External"/><Relationship Id="rId30" Type="http://schemas.openxmlformats.org/officeDocument/2006/relationships/hyperlink" Target="https://doi.org/10.1016/j.bandc.2008.08.023"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48D4E-57E3-4FE3-AEA8-7558228B7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6490</Words>
  <Characters>40894</Characters>
  <Application>Microsoft Office Word</Application>
  <DocSecurity>0</DocSecurity>
  <Lines>340</Lines>
  <Paragraphs>94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Manuscript Production</vt:lpstr>
    </vt:vector>
  </TitlesOfParts>
  <Manager/>
  <Company/>
  <LinksUpToDate>false</LinksUpToDate>
  <CharactersWithSpaces>47290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Pieter</dc:creator>
  <cp:keywords/>
  <dc:description/>
  <cp:lastModifiedBy>rgroner</cp:lastModifiedBy>
  <cp:revision>3</cp:revision>
  <cp:lastPrinted>2017-07-14T17:18:00Z</cp:lastPrinted>
  <dcterms:created xsi:type="dcterms:W3CDTF">2017-10-01T18:01:00Z</dcterms:created>
  <dcterms:modified xsi:type="dcterms:W3CDTF">2017-10-04T16:21:00Z</dcterms:modified>
  <cp:category/>
</cp:coreProperties>
</file>