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E6D" w:rsidRPr="00D02AA7" w:rsidRDefault="00D46E6D" w:rsidP="00D46E6D">
      <w:pPr>
        <w:spacing w:after="0" w:line="240" w:lineRule="auto"/>
        <w:jc w:val="center"/>
        <w:rPr>
          <w:rFonts w:ascii="Calibri" w:eastAsia="Calibri" w:hAnsi="Calibri"/>
          <w:sz w:val="40"/>
          <w:szCs w:val="40"/>
        </w:rPr>
      </w:pPr>
    </w:p>
    <w:p w:rsidR="00D46E6D" w:rsidRPr="00D02AA7" w:rsidRDefault="00D46E6D" w:rsidP="00D46E6D">
      <w:pPr>
        <w:spacing w:after="0" w:line="240" w:lineRule="auto"/>
        <w:jc w:val="center"/>
        <w:rPr>
          <w:rFonts w:ascii="Calibri" w:eastAsia="Calibri" w:hAnsi="Calibri"/>
          <w:sz w:val="40"/>
          <w:szCs w:val="40"/>
        </w:rPr>
      </w:pPr>
    </w:p>
    <w:p w:rsidR="00D46E6D" w:rsidRPr="00D02AA7" w:rsidRDefault="00D46E6D" w:rsidP="00D46E6D">
      <w:pPr>
        <w:spacing w:after="0" w:line="240" w:lineRule="auto"/>
        <w:jc w:val="center"/>
        <w:rPr>
          <w:rFonts w:ascii="Calibri" w:eastAsia="Calibri" w:hAnsi="Calibri"/>
          <w:sz w:val="40"/>
          <w:szCs w:val="40"/>
        </w:rPr>
      </w:pPr>
    </w:p>
    <w:p w:rsidR="00D46E6D" w:rsidRPr="00D02AA7" w:rsidRDefault="00D46E6D" w:rsidP="00D46E6D">
      <w:pPr>
        <w:spacing w:after="0" w:line="240" w:lineRule="auto"/>
        <w:jc w:val="center"/>
        <w:rPr>
          <w:rFonts w:ascii="Calibri" w:eastAsia="Calibri" w:hAnsi="Calibri"/>
          <w:sz w:val="40"/>
          <w:szCs w:val="40"/>
        </w:rPr>
      </w:pPr>
    </w:p>
    <w:p w:rsidR="00CD5D4C" w:rsidRPr="00D02AA7" w:rsidRDefault="00CD5D4C" w:rsidP="00D46E6D">
      <w:pPr>
        <w:spacing w:after="0" w:line="240" w:lineRule="auto"/>
        <w:jc w:val="center"/>
        <w:rPr>
          <w:rFonts w:ascii="Calibri" w:eastAsia="Calibri" w:hAnsi="Calibri"/>
          <w:sz w:val="40"/>
          <w:szCs w:val="40"/>
        </w:rPr>
      </w:pPr>
    </w:p>
    <w:p w:rsidR="00D46E6D" w:rsidRPr="0031388D" w:rsidRDefault="00D46E6D" w:rsidP="00D46E6D">
      <w:pPr>
        <w:spacing w:after="0" w:line="240" w:lineRule="auto"/>
        <w:jc w:val="center"/>
        <w:rPr>
          <w:rFonts w:ascii="Calibri" w:eastAsia="Calibri" w:hAnsi="Calibri"/>
          <w:b/>
          <w:sz w:val="40"/>
          <w:szCs w:val="40"/>
        </w:rPr>
      </w:pPr>
      <w:r w:rsidRPr="0031388D">
        <w:rPr>
          <w:rFonts w:ascii="Calibri" w:eastAsia="Calibri" w:hAnsi="Calibri"/>
          <w:b/>
          <w:sz w:val="40"/>
          <w:szCs w:val="40"/>
        </w:rPr>
        <w:t>SWAET 2018</w:t>
      </w:r>
    </w:p>
    <w:p w:rsidR="00D46E6D" w:rsidRPr="0031388D" w:rsidRDefault="00D46E6D" w:rsidP="00D46E6D">
      <w:pPr>
        <w:spacing w:after="0" w:line="240" w:lineRule="auto"/>
        <w:jc w:val="center"/>
        <w:rPr>
          <w:rFonts w:ascii="Calibri" w:eastAsia="Calibri" w:hAnsi="Calibri"/>
          <w:b/>
          <w:sz w:val="40"/>
          <w:szCs w:val="40"/>
        </w:rPr>
      </w:pPr>
      <w:r w:rsidRPr="0031388D">
        <w:rPr>
          <w:rFonts w:ascii="Calibri" w:eastAsia="Calibri" w:hAnsi="Calibri"/>
          <w:b/>
          <w:sz w:val="40"/>
          <w:szCs w:val="40"/>
        </w:rPr>
        <w:t>Scandinavian Workshop on Applied Eye Tracking</w:t>
      </w:r>
    </w:p>
    <w:p w:rsidR="00AB63A7" w:rsidRPr="0031388D" w:rsidRDefault="00AB63A7" w:rsidP="00D46E6D">
      <w:pPr>
        <w:spacing w:after="0" w:line="240" w:lineRule="auto"/>
        <w:jc w:val="center"/>
        <w:rPr>
          <w:rFonts w:ascii="Calibri" w:eastAsia="Calibri" w:hAnsi="Calibri"/>
          <w:sz w:val="40"/>
          <w:szCs w:val="40"/>
        </w:rPr>
      </w:pPr>
    </w:p>
    <w:p w:rsidR="00D46E6D" w:rsidRPr="0031388D" w:rsidRDefault="00D46E6D" w:rsidP="00D46E6D">
      <w:pPr>
        <w:spacing w:after="0" w:line="240" w:lineRule="auto"/>
        <w:jc w:val="center"/>
        <w:rPr>
          <w:rFonts w:ascii="Calibri" w:eastAsia="Calibri" w:hAnsi="Calibri"/>
          <w:b/>
          <w:sz w:val="40"/>
          <w:szCs w:val="40"/>
        </w:rPr>
      </w:pPr>
      <w:r w:rsidRPr="0031388D">
        <w:rPr>
          <w:rFonts w:ascii="Calibri" w:eastAsia="Calibri" w:hAnsi="Calibri"/>
          <w:b/>
          <w:sz w:val="40"/>
          <w:szCs w:val="40"/>
        </w:rPr>
        <w:t>Abstracts</w:t>
      </w:r>
    </w:p>
    <w:p w:rsidR="00D46E6D" w:rsidRPr="0031388D" w:rsidRDefault="00D46E6D" w:rsidP="00D46E6D">
      <w:pPr>
        <w:spacing w:after="0" w:line="240" w:lineRule="auto"/>
        <w:jc w:val="center"/>
        <w:rPr>
          <w:rFonts w:ascii="Calibri" w:eastAsia="Calibri" w:hAnsi="Calibri" w:cs="Calibri"/>
          <w:sz w:val="40"/>
          <w:szCs w:val="40"/>
        </w:rPr>
      </w:pPr>
    </w:p>
    <w:p w:rsidR="00D46E6D" w:rsidRPr="0031388D" w:rsidRDefault="00D46E6D" w:rsidP="00D46E6D">
      <w:pPr>
        <w:spacing w:after="0" w:line="240" w:lineRule="auto"/>
        <w:jc w:val="center"/>
        <w:rPr>
          <w:rFonts w:ascii="Calibri" w:eastAsia="Calibri" w:hAnsi="Calibri" w:cs="Calibri"/>
          <w:sz w:val="40"/>
          <w:szCs w:val="40"/>
        </w:rPr>
      </w:pPr>
    </w:p>
    <w:p w:rsidR="00D46E6D" w:rsidRPr="0031388D" w:rsidRDefault="00D46E6D" w:rsidP="00D46E6D">
      <w:pPr>
        <w:spacing w:after="0" w:line="240" w:lineRule="auto"/>
        <w:jc w:val="center"/>
        <w:rPr>
          <w:rFonts w:ascii="Calibri" w:eastAsia="Calibri" w:hAnsi="Calibri" w:cs="Calibri"/>
          <w:sz w:val="40"/>
          <w:szCs w:val="40"/>
        </w:rPr>
      </w:pPr>
    </w:p>
    <w:p w:rsidR="00D46E6D" w:rsidRPr="0031388D" w:rsidRDefault="00D46E6D" w:rsidP="00D46E6D">
      <w:pPr>
        <w:spacing w:after="0" w:line="240" w:lineRule="auto"/>
        <w:jc w:val="center"/>
        <w:rPr>
          <w:rFonts w:ascii="Calibri" w:eastAsia="Calibri" w:hAnsi="Calibri" w:cs="Calibri"/>
          <w:b/>
          <w:sz w:val="32"/>
          <w:szCs w:val="32"/>
        </w:rPr>
      </w:pPr>
      <w:r w:rsidRPr="0031388D">
        <w:rPr>
          <w:rFonts w:ascii="Calibri" w:eastAsia="Calibri" w:hAnsi="Calibri" w:cs="Calibri"/>
          <w:b/>
          <w:sz w:val="32"/>
          <w:szCs w:val="32"/>
        </w:rPr>
        <w:t>23-24 August, 2018</w:t>
      </w:r>
    </w:p>
    <w:p w:rsidR="00D46E6D" w:rsidRPr="0031388D" w:rsidRDefault="00D46E6D" w:rsidP="00D46E6D">
      <w:pPr>
        <w:spacing w:after="0" w:line="240" w:lineRule="auto"/>
        <w:jc w:val="center"/>
        <w:rPr>
          <w:rFonts w:ascii="Calibri" w:eastAsia="Calibri" w:hAnsi="Calibri" w:cs="Calibri"/>
          <w:sz w:val="32"/>
          <w:szCs w:val="32"/>
        </w:rPr>
      </w:pPr>
    </w:p>
    <w:p w:rsidR="00D46E6D" w:rsidRPr="0031388D" w:rsidRDefault="00D46E6D" w:rsidP="00D46E6D">
      <w:pPr>
        <w:spacing w:after="0" w:line="240" w:lineRule="auto"/>
        <w:jc w:val="center"/>
        <w:rPr>
          <w:rFonts w:ascii="Calibri" w:eastAsia="Calibri" w:hAnsi="Calibri" w:cs="Calibri"/>
          <w:b/>
          <w:sz w:val="32"/>
          <w:szCs w:val="32"/>
        </w:rPr>
      </w:pPr>
      <w:r w:rsidRPr="0031388D">
        <w:rPr>
          <w:rFonts w:ascii="Calibri" w:eastAsia="Calibri" w:hAnsi="Calibri" w:cs="Calibri"/>
          <w:b/>
          <w:sz w:val="32"/>
          <w:szCs w:val="32"/>
        </w:rPr>
        <w:t>Copenhagen Business School</w:t>
      </w:r>
    </w:p>
    <w:p w:rsidR="00D46E6D" w:rsidRPr="0031388D" w:rsidRDefault="00D46E6D" w:rsidP="00D46E6D">
      <w:pPr>
        <w:spacing w:after="0" w:line="240" w:lineRule="auto"/>
        <w:jc w:val="center"/>
        <w:rPr>
          <w:rFonts w:ascii="Calibri" w:eastAsia="Calibri" w:hAnsi="Calibri" w:cs="Calibri"/>
          <w:b/>
          <w:sz w:val="32"/>
          <w:szCs w:val="32"/>
        </w:rPr>
      </w:pPr>
      <w:r w:rsidRPr="0031388D">
        <w:rPr>
          <w:rFonts w:ascii="Calibri" w:eastAsia="Calibri" w:hAnsi="Calibri" w:cs="Calibri"/>
          <w:b/>
          <w:sz w:val="32"/>
          <w:szCs w:val="32"/>
        </w:rPr>
        <w:t>Solbjerg Plads 3, SP2.01</w:t>
      </w:r>
    </w:p>
    <w:p w:rsidR="00D46E6D" w:rsidRPr="0031388D" w:rsidRDefault="00D46E6D" w:rsidP="00D46E6D">
      <w:pPr>
        <w:spacing w:after="0" w:line="240" w:lineRule="auto"/>
        <w:jc w:val="center"/>
        <w:rPr>
          <w:rFonts w:ascii="Calibri" w:eastAsia="Calibri" w:hAnsi="Calibri" w:cs="Calibri"/>
          <w:b/>
          <w:sz w:val="32"/>
          <w:szCs w:val="32"/>
        </w:rPr>
      </w:pPr>
      <w:r w:rsidRPr="0031388D">
        <w:rPr>
          <w:rFonts w:ascii="Calibri" w:eastAsia="Calibri" w:hAnsi="Calibri" w:cs="Calibri"/>
          <w:b/>
          <w:sz w:val="32"/>
          <w:szCs w:val="32"/>
        </w:rPr>
        <w:t>2000 Frederiksberg</w:t>
      </w:r>
    </w:p>
    <w:p w:rsidR="00D46E6D" w:rsidRPr="0031388D" w:rsidRDefault="00D46E6D" w:rsidP="00D46E6D">
      <w:pPr>
        <w:spacing w:after="0" w:line="240" w:lineRule="auto"/>
        <w:jc w:val="center"/>
        <w:rPr>
          <w:rFonts w:ascii="Calibri" w:eastAsia="Calibri" w:hAnsi="Calibri" w:cs="Calibri"/>
          <w:b/>
          <w:sz w:val="32"/>
          <w:szCs w:val="32"/>
        </w:rPr>
      </w:pPr>
      <w:r w:rsidRPr="0031388D">
        <w:rPr>
          <w:rFonts w:ascii="Calibri" w:eastAsia="Calibri" w:hAnsi="Calibri" w:cs="Calibri"/>
          <w:b/>
          <w:sz w:val="32"/>
          <w:szCs w:val="32"/>
        </w:rPr>
        <w:t>DENMARK</w:t>
      </w:r>
    </w:p>
    <w:p w:rsidR="00D46E6D" w:rsidRPr="0031388D" w:rsidRDefault="00D46E6D" w:rsidP="00D46E6D">
      <w:pPr>
        <w:spacing w:after="0" w:line="240" w:lineRule="auto"/>
        <w:jc w:val="center"/>
        <w:rPr>
          <w:rFonts w:ascii="Calibri" w:eastAsia="Calibri" w:hAnsi="Calibri" w:cs="Calibri"/>
          <w:sz w:val="40"/>
          <w:szCs w:val="40"/>
        </w:rPr>
      </w:pPr>
    </w:p>
    <w:p w:rsidR="00D46E6D" w:rsidRPr="0031388D" w:rsidRDefault="00D46E6D" w:rsidP="00D46E6D">
      <w:pPr>
        <w:spacing w:after="0" w:line="240" w:lineRule="auto"/>
        <w:jc w:val="center"/>
        <w:rPr>
          <w:rFonts w:ascii="Calibri" w:eastAsia="Calibri" w:hAnsi="Calibri" w:cs="Calibri"/>
          <w:sz w:val="40"/>
          <w:szCs w:val="40"/>
        </w:rPr>
      </w:pPr>
    </w:p>
    <w:p w:rsidR="00D46E6D" w:rsidRPr="0031388D" w:rsidRDefault="00D46E6D" w:rsidP="00CD5D4C">
      <w:pPr>
        <w:spacing w:after="0" w:line="240" w:lineRule="auto"/>
        <w:jc w:val="center"/>
        <w:rPr>
          <w:rFonts w:ascii="Calibri" w:eastAsia="Calibri" w:hAnsi="Calibri" w:cs="Calibri"/>
          <w:sz w:val="40"/>
          <w:szCs w:val="40"/>
        </w:rPr>
      </w:pPr>
    </w:p>
    <w:p w:rsidR="00D46E6D" w:rsidRPr="0031388D" w:rsidRDefault="00D46E6D" w:rsidP="00D46E6D">
      <w:pPr>
        <w:spacing w:after="0" w:line="240" w:lineRule="auto"/>
        <w:jc w:val="center"/>
        <w:rPr>
          <w:rFonts w:ascii="Calibri" w:eastAsia="Calibri" w:hAnsi="Calibri"/>
          <w:b/>
          <w:sz w:val="32"/>
          <w:szCs w:val="32"/>
        </w:rPr>
      </w:pPr>
      <w:r w:rsidRPr="0031388D">
        <w:rPr>
          <w:rFonts w:ascii="Calibri" w:eastAsia="Calibri" w:hAnsi="Calibri"/>
          <w:b/>
          <w:sz w:val="32"/>
          <w:szCs w:val="32"/>
        </w:rPr>
        <w:t>Edited by</w:t>
      </w:r>
    </w:p>
    <w:p w:rsidR="00D46E6D" w:rsidRPr="0031388D" w:rsidRDefault="00D46E6D" w:rsidP="00D46E6D">
      <w:pPr>
        <w:spacing w:after="0" w:line="240" w:lineRule="auto"/>
        <w:jc w:val="center"/>
        <w:rPr>
          <w:rFonts w:ascii="Calibri" w:eastAsia="Calibri" w:hAnsi="Calibri"/>
          <w:b/>
          <w:sz w:val="32"/>
          <w:szCs w:val="32"/>
        </w:rPr>
      </w:pPr>
      <w:r w:rsidRPr="0031388D">
        <w:rPr>
          <w:rFonts w:ascii="Calibri" w:eastAsia="Calibri" w:hAnsi="Calibri"/>
          <w:b/>
          <w:sz w:val="32"/>
          <w:szCs w:val="32"/>
        </w:rPr>
        <w:t>Daniel Barratt, Raymond Bertram, &amp; Marcus Nyström</w:t>
      </w:r>
    </w:p>
    <w:p w:rsidR="00D46E6D" w:rsidRPr="0031388D" w:rsidRDefault="00D46E6D">
      <w:pPr>
        <w:rPr>
          <w:rFonts w:asciiTheme="minorHAnsi" w:hAnsiTheme="minorHAnsi" w:cstheme="minorHAnsi"/>
          <w:b/>
          <w:sz w:val="28"/>
          <w:szCs w:val="28"/>
        </w:rPr>
      </w:pPr>
      <w:r w:rsidRPr="0031388D">
        <w:rPr>
          <w:rFonts w:asciiTheme="minorHAnsi" w:hAnsiTheme="minorHAnsi" w:cstheme="minorHAnsi"/>
          <w:b/>
          <w:sz w:val="28"/>
          <w:szCs w:val="28"/>
        </w:rPr>
        <w:br w:type="page"/>
      </w:r>
    </w:p>
    <w:p w:rsidR="00BF1DCF" w:rsidRPr="0031388D" w:rsidRDefault="00870E00" w:rsidP="001C128D">
      <w:pPr>
        <w:pStyle w:val="NoSpacing"/>
        <w:rPr>
          <w:rFonts w:asciiTheme="minorHAnsi" w:hAnsiTheme="minorHAnsi" w:cstheme="minorHAnsi"/>
          <w:b/>
          <w:sz w:val="28"/>
          <w:szCs w:val="28"/>
        </w:rPr>
      </w:pPr>
      <w:r w:rsidRPr="0031388D">
        <w:rPr>
          <w:rFonts w:asciiTheme="minorHAnsi" w:hAnsiTheme="minorHAnsi" w:cstheme="minorHAnsi"/>
          <w:b/>
          <w:sz w:val="28"/>
          <w:szCs w:val="28"/>
        </w:rPr>
        <w:lastRenderedPageBreak/>
        <w:t>Table of contents</w:t>
      </w:r>
    </w:p>
    <w:p w:rsidR="00870E00" w:rsidRPr="0031388D" w:rsidRDefault="00870E00" w:rsidP="001C128D">
      <w:pPr>
        <w:pStyle w:val="NoSpacing"/>
        <w:rPr>
          <w:rFonts w:asciiTheme="minorHAnsi" w:hAnsiTheme="minorHAnsi" w:cstheme="minorHAnsi"/>
          <w:b/>
          <w:sz w:val="22"/>
          <w:szCs w:val="22"/>
        </w:rPr>
      </w:pPr>
    </w:p>
    <w:p w:rsidR="00155665" w:rsidRPr="0031388D" w:rsidRDefault="00155665" w:rsidP="001C128D">
      <w:pPr>
        <w:pStyle w:val="NoSpacing"/>
        <w:rPr>
          <w:rFonts w:asciiTheme="minorHAnsi" w:hAnsiTheme="minorHAnsi" w:cstheme="minorHAnsi"/>
          <w:b/>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13"/>
        <w:gridCol w:w="629"/>
      </w:tblGrid>
      <w:tr w:rsidR="00BF1DCF" w:rsidRPr="0031388D" w:rsidTr="001A4604">
        <w:tc>
          <w:tcPr>
            <w:tcW w:w="8613" w:type="dxa"/>
          </w:tcPr>
          <w:p w:rsidR="00155665" w:rsidRPr="0031388D" w:rsidRDefault="00155665"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KEYNOTE LECTURES</w:t>
            </w:r>
          </w:p>
          <w:p w:rsidR="00155665" w:rsidRPr="0031388D" w:rsidRDefault="00155665" w:rsidP="00155665">
            <w:pPr>
              <w:pStyle w:val="NoSpacing"/>
              <w:spacing w:line="360" w:lineRule="auto"/>
              <w:rPr>
                <w:rFonts w:asciiTheme="minorHAnsi" w:hAnsiTheme="minorHAnsi" w:cstheme="minorHAnsi"/>
                <w:b/>
                <w:sz w:val="22"/>
                <w:szCs w:val="22"/>
              </w:rPr>
            </w:pPr>
          </w:p>
          <w:p w:rsidR="00155665" w:rsidRPr="0031388D" w:rsidRDefault="001040EC"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 xml:space="preserve">EYE </w:t>
            </w:r>
            <w:r w:rsidR="00155665" w:rsidRPr="0031388D">
              <w:rPr>
                <w:rFonts w:asciiTheme="minorHAnsi" w:hAnsiTheme="minorHAnsi" w:cstheme="minorHAnsi"/>
                <w:b/>
                <w:sz w:val="22"/>
                <w:szCs w:val="22"/>
              </w:rPr>
              <w:t>TRACKER PRESENTATIONS</w:t>
            </w:r>
          </w:p>
          <w:p w:rsidR="00155665" w:rsidRPr="0031388D" w:rsidRDefault="00155665" w:rsidP="00155665">
            <w:pPr>
              <w:pStyle w:val="NoSpacing"/>
              <w:spacing w:line="360" w:lineRule="auto"/>
              <w:rPr>
                <w:rFonts w:asciiTheme="minorHAnsi" w:hAnsiTheme="minorHAnsi" w:cstheme="minorHAnsi"/>
                <w:b/>
                <w:sz w:val="22"/>
                <w:szCs w:val="22"/>
              </w:rPr>
            </w:pPr>
          </w:p>
          <w:p w:rsidR="00870E00" w:rsidRPr="0031388D" w:rsidRDefault="00870E00"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ORAL PRESENTATIONS</w:t>
            </w:r>
          </w:p>
          <w:p w:rsidR="00BF1DCF" w:rsidRPr="0031388D" w:rsidRDefault="001040EC"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SESSION 1: Eye-</w:t>
            </w:r>
            <w:r w:rsidR="00BF1DCF" w:rsidRPr="0031388D">
              <w:rPr>
                <w:rFonts w:asciiTheme="minorHAnsi" w:hAnsiTheme="minorHAnsi" w:cstheme="minorHAnsi"/>
                <w:b/>
                <w:sz w:val="22"/>
                <w:szCs w:val="22"/>
              </w:rPr>
              <w:t xml:space="preserve">tracking </w:t>
            </w:r>
            <w:r w:rsidR="00155665" w:rsidRPr="0031388D">
              <w:rPr>
                <w:rFonts w:asciiTheme="minorHAnsi" w:hAnsiTheme="minorHAnsi" w:cstheme="minorHAnsi"/>
                <w:b/>
                <w:sz w:val="22"/>
                <w:szCs w:val="22"/>
              </w:rPr>
              <w:t>technology: Latest developments</w:t>
            </w:r>
          </w:p>
          <w:p w:rsidR="00BF1DCF" w:rsidRPr="0031388D" w:rsidRDefault="00BF1DCF" w:rsidP="00155665">
            <w:pPr>
              <w:pStyle w:val="NoSpacing"/>
              <w:spacing w:line="360" w:lineRule="auto"/>
              <w:rPr>
                <w:rFonts w:asciiTheme="minorHAnsi" w:hAnsiTheme="minorHAnsi" w:cstheme="minorHAnsi"/>
                <w:sz w:val="22"/>
                <w:szCs w:val="22"/>
              </w:rPr>
            </w:pPr>
            <w:r w:rsidRPr="0031388D">
              <w:rPr>
                <w:rFonts w:asciiTheme="minorHAnsi" w:hAnsiTheme="minorHAnsi" w:cstheme="minorHAnsi"/>
                <w:b/>
                <w:sz w:val="22"/>
                <w:szCs w:val="22"/>
              </w:rPr>
              <w:t>SESSION 2: Language processing</w:t>
            </w:r>
          </w:p>
          <w:p w:rsidR="00BF1DCF" w:rsidRPr="0031388D" w:rsidRDefault="00BF1DCF"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 xml:space="preserve">SESSION 3: </w:t>
            </w:r>
            <w:r w:rsidR="00155665" w:rsidRPr="0031388D">
              <w:rPr>
                <w:rFonts w:asciiTheme="minorHAnsi" w:hAnsiTheme="minorHAnsi" w:cstheme="minorHAnsi"/>
                <w:b/>
                <w:sz w:val="22"/>
                <w:szCs w:val="22"/>
              </w:rPr>
              <w:t>Special populations</w:t>
            </w:r>
          </w:p>
          <w:p w:rsidR="00BF1DCF" w:rsidRPr="0031388D" w:rsidRDefault="001040EC"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SESSION 4: Eye-</w:t>
            </w:r>
            <w:r w:rsidR="00BF1DCF" w:rsidRPr="0031388D">
              <w:rPr>
                <w:rFonts w:asciiTheme="minorHAnsi" w:hAnsiTheme="minorHAnsi" w:cstheme="minorHAnsi"/>
                <w:b/>
                <w:sz w:val="22"/>
                <w:szCs w:val="22"/>
              </w:rPr>
              <w:t>tracking measures: Fixations, saccade</w:t>
            </w:r>
            <w:r w:rsidR="00155665" w:rsidRPr="0031388D">
              <w:rPr>
                <w:rFonts w:asciiTheme="minorHAnsi" w:hAnsiTheme="minorHAnsi" w:cstheme="minorHAnsi"/>
                <w:b/>
                <w:sz w:val="22"/>
                <w:szCs w:val="22"/>
              </w:rPr>
              <w:t>s, microsaccades</w:t>
            </w:r>
            <w:r w:rsidR="00D47B5D" w:rsidRPr="0031388D">
              <w:rPr>
                <w:rFonts w:asciiTheme="minorHAnsi" w:hAnsiTheme="minorHAnsi" w:cstheme="minorHAnsi"/>
                <w:b/>
                <w:sz w:val="22"/>
                <w:szCs w:val="22"/>
              </w:rPr>
              <w:t>,</w:t>
            </w:r>
            <w:r w:rsidR="00155665" w:rsidRPr="0031388D">
              <w:rPr>
                <w:rFonts w:asciiTheme="minorHAnsi" w:hAnsiTheme="minorHAnsi" w:cstheme="minorHAnsi"/>
                <w:b/>
                <w:sz w:val="22"/>
                <w:szCs w:val="22"/>
              </w:rPr>
              <w:t xml:space="preserve"> and pupil size</w:t>
            </w:r>
          </w:p>
          <w:p w:rsidR="00BF1DCF" w:rsidRPr="0031388D" w:rsidRDefault="00BF1DCF"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SESSION 5: Reading compr</w:t>
            </w:r>
            <w:r w:rsidR="00155665" w:rsidRPr="0031388D">
              <w:rPr>
                <w:rFonts w:asciiTheme="minorHAnsi" w:hAnsiTheme="minorHAnsi" w:cstheme="minorHAnsi"/>
                <w:b/>
                <w:sz w:val="22"/>
                <w:szCs w:val="22"/>
              </w:rPr>
              <w:t>ehension in children and adults</w:t>
            </w:r>
          </w:p>
          <w:p w:rsidR="00BF1DCF" w:rsidRPr="0031388D" w:rsidRDefault="00BF1DCF"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 xml:space="preserve">SESSION 6: </w:t>
            </w:r>
            <w:r w:rsidR="00155665" w:rsidRPr="0031388D">
              <w:rPr>
                <w:rFonts w:asciiTheme="minorHAnsi" w:hAnsiTheme="minorHAnsi" w:cstheme="minorHAnsi"/>
                <w:b/>
                <w:sz w:val="22"/>
                <w:szCs w:val="22"/>
              </w:rPr>
              <w:t>Consumer and gaming behaviour</w:t>
            </w:r>
          </w:p>
          <w:p w:rsidR="00BF1DCF" w:rsidRPr="0031388D" w:rsidRDefault="00BF1DCF"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SESSION 7: Social and temporal illusions</w:t>
            </w:r>
          </w:p>
          <w:p w:rsidR="00BF1DCF" w:rsidRPr="0031388D" w:rsidRDefault="00BF1DCF"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SESSION 8: Film subtitles and musical notation</w:t>
            </w:r>
          </w:p>
          <w:p w:rsidR="00F5507F" w:rsidRPr="0031388D" w:rsidRDefault="00F5507F" w:rsidP="00155665">
            <w:pPr>
              <w:pStyle w:val="NoSpacing"/>
              <w:spacing w:line="360" w:lineRule="auto"/>
              <w:rPr>
                <w:rFonts w:asciiTheme="minorHAnsi" w:hAnsiTheme="minorHAnsi" w:cstheme="minorHAnsi"/>
                <w:b/>
                <w:sz w:val="22"/>
                <w:szCs w:val="22"/>
              </w:rPr>
            </w:pPr>
          </w:p>
          <w:p w:rsidR="00155665" w:rsidRPr="0031388D" w:rsidRDefault="00195F35"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POSTER PRESENTATIONS</w:t>
            </w:r>
          </w:p>
          <w:p w:rsidR="00F5507F" w:rsidRPr="0031388D" w:rsidRDefault="001040EC" w:rsidP="00155665">
            <w:pPr>
              <w:pStyle w:val="NoSpacing"/>
              <w:spacing w:line="360" w:lineRule="auto"/>
              <w:rPr>
                <w:rFonts w:asciiTheme="minorHAnsi" w:hAnsiTheme="minorHAnsi" w:cstheme="minorHAnsi"/>
                <w:b/>
                <w:sz w:val="22"/>
                <w:szCs w:val="22"/>
              </w:rPr>
            </w:pPr>
            <w:r w:rsidRPr="0031388D">
              <w:rPr>
                <w:rFonts w:asciiTheme="minorHAnsi" w:hAnsiTheme="minorHAnsi" w:cstheme="minorHAnsi"/>
                <w:b/>
                <w:sz w:val="22"/>
                <w:szCs w:val="22"/>
              </w:rPr>
              <w:t>Eye-</w:t>
            </w:r>
            <w:r w:rsidR="00F5507F" w:rsidRPr="0031388D">
              <w:rPr>
                <w:rFonts w:asciiTheme="minorHAnsi" w:hAnsiTheme="minorHAnsi" w:cstheme="minorHAnsi"/>
                <w:b/>
                <w:sz w:val="22"/>
                <w:szCs w:val="22"/>
              </w:rPr>
              <w:t>tracking methodology</w:t>
            </w:r>
          </w:p>
          <w:p w:rsidR="00F5507F" w:rsidRPr="0031388D" w:rsidRDefault="00F5507F" w:rsidP="00155665">
            <w:pPr>
              <w:pStyle w:val="NoSpacing"/>
              <w:spacing w:line="360" w:lineRule="auto"/>
              <w:rPr>
                <w:rFonts w:asciiTheme="minorHAnsi" w:hAnsiTheme="minorHAnsi"/>
                <w:b/>
                <w:sz w:val="22"/>
                <w:szCs w:val="22"/>
              </w:rPr>
            </w:pPr>
            <w:r w:rsidRPr="0031388D">
              <w:rPr>
                <w:rFonts w:asciiTheme="minorHAnsi" w:hAnsiTheme="minorHAnsi"/>
                <w:b/>
                <w:sz w:val="22"/>
                <w:szCs w:val="22"/>
              </w:rPr>
              <w:t>Language processing and r</w:t>
            </w:r>
            <w:r w:rsidR="00155665" w:rsidRPr="0031388D">
              <w:rPr>
                <w:rFonts w:asciiTheme="minorHAnsi" w:hAnsiTheme="minorHAnsi"/>
                <w:b/>
                <w:sz w:val="22"/>
                <w:szCs w:val="22"/>
              </w:rPr>
              <w:t>eading comprehension</w:t>
            </w:r>
          </w:p>
          <w:p w:rsidR="00F5507F" w:rsidRPr="0031388D" w:rsidRDefault="00F5507F" w:rsidP="00155665">
            <w:pPr>
              <w:pStyle w:val="NoSpacing"/>
              <w:spacing w:line="360" w:lineRule="auto"/>
              <w:rPr>
                <w:rFonts w:asciiTheme="minorHAnsi" w:hAnsiTheme="minorHAnsi"/>
                <w:b/>
                <w:sz w:val="22"/>
                <w:szCs w:val="22"/>
              </w:rPr>
            </w:pPr>
            <w:r w:rsidRPr="0031388D">
              <w:rPr>
                <w:rFonts w:asciiTheme="minorHAnsi" w:hAnsiTheme="minorHAnsi"/>
                <w:b/>
                <w:sz w:val="22"/>
                <w:szCs w:val="22"/>
              </w:rPr>
              <w:t>Vis</w:t>
            </w:r>
            <w:r w:rsidR="00155665" w:rsidRPr="0031388D">
              <w:rPr>
                <w:rFonts w:asciiTheme="minorHAnsi" w:hAnsiTheme="minorHAnsi"/>
                <w:b/>
                <w:sz w:val="22"/>
                <w:szCs w:val="22"/>
              </w:rPr>
              <w:t>ual search and scene perception</w:t>
            </w:r>
          </w:p>
          <w:p w:rsidR="00F5507F" w:rsidRPr="0031388D" w:rsidRDefault="00F5507F" w:rsidP="00155665">
            <w:pPr>
              <w:pStyle w:val="NoSpacing"/>
              <w:spacing w:line="360" w:lineRule="auto"/>
              <w:rPr>
                <w:rFonts w:asciiTheme="minorHAnsi" w:hAnsiTheme="minorHAnsi"/>
                <w:i/>
                <w:sz w:val="22"/>
                <w:szCs w:val="22"/>
              </w:rPr>
            </w:pPr>
            <w:r w:rsidRPr="0031388D">
              <w:rPr>
                <w:rFonts w:asciiTheme="minorHAnsi" w:hAnsiTheme="minorHAnsi"/>
                <w:b/>
                <w:sz w:val="22"/>
                <w:szCs w:val="22"/>
              </w:rPr>
              <w:t>Consumer behaviour and logical reasoning</w:t>
            </w:r>
          </w:p>
        </w:tc>
        <w:tc>
          <w:tcPr>
            <w:tcW w:w="629" w:type="dxa"/>
          </w:tcPr>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2</w:t>
            </w:r>
          </w:p>
          <w:p w:rsidR="00155665" w:rsidRPr="0031388D" w:rsidRDefault="00155665" w:rsidP="00155665">
            <w:pPr>
              <w:pStyle w:val="NoSpacing"/>
              <w:spacing w:line="360" w:lineRule="auto"/>
              <w:jc w:val="right"/>
              <w:rPr>
                <w:rFonts w:asciiTheme="minorHAnsi" w:hAnsiTheme="minorHAnsi" w:cstheme="minorHAnsi"/>
                <w:sz w:val="22"/>
                <w:szCs w:val="22"/>
              </w:rPr>
            </w:pPr>
          </w:p>
          <w:p w:rsidR="00BF1DC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3</w:t>
            </w:r>
          </w:p>
          <w:p w:rsidR="00BF1DCF" w:rsidRPr="0031388D" w:rsidRDefault="00BF1DCF" w:rsidP="00155665">
            <w:pPr>
              <w:pStyle w:val="NoSpacing"/>
              <w:spacing w:line="360" w:lineRule="auto"/>
              <w:jc w:val="right"/>
              <w:rPr>
                <w:rFonts w:asciiTheme="minorHAnsi" w:hAnsiTheme="minorHAnsi" w:cstheme="minorHAnsi"/>
                <w:sz w:val="22"/>
                <w:szCs w:val="22"/>
              </w:rPr>
            </w:pPr>
          </w:p>
          <w:p w:rsidR="00F5507F" w:rsidRPr="0031388D" w:rsidRDefault="00F5507F" w:rsidP="00155665">
            <w:pPr>
              <w:pStyle w:val="NoSpacing"/>
              <w:spacing w:line="360" w:lineRule="auto"/>
              <w:jc w:val="right"/>
              <w:rPr>
                <w:rFonts w:asciiTheme="minorHAnsi" w:hAnsiTheme="minorHAnsi" w:cstheme="minorHAnsi"/>
                <w:sz w:val="22"/>
                <w:szCs w:val="22"/>
              </w:rPr>
            </w:pPr>
          </w:p>
          <w:p w:rsidR="00BF1DC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4</w:t>
            </w:r>
          </w:p>
          <w:p w:rsidR="00BF1DC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9</w:t>
            </w:r>
          </w:p>
          <w:p w:rsidR="00BF1DC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13</w:t>
            </w:r>
          </w:p>
          <w:p w:rsidR="00BF1DC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17</w:t>
            </w:r>
          </w:p>
          <w:p w:rsidR="00BF1DC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20</w:t>
            </w:r>
          </w:p>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23</w:t>
            </w:r>
          </w:p>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25</w:t>
            </w:r>
          </w:p>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27</w:t>
            </w:r>
          </w:p>
          <w:p w:rsidR="00155665" w:rsidRPr="0031388D" w:rsidRDefault="00155665" w:rsidP="00155665">
            <w:pPr>
              <w:pStyle w:val="NoSpacing"/>
              <w:spacing w:line="360" w:lineRule="auto"/>
              <w:jc w:val="right"/>
              <w:rPr>
                <w:rFonts w:asciiTheme="minorHAnsi" w:hAnsiTheme="minorHAnsi" w:cstheme="minorHAnsi"/>
                <w:sz w:val="22"/>
                <w:szCs w:val="22"/>
              </w:rPr>
            </w:pPr>
          </w:p>
          <w:p w:rsidR="00155665" w:rsidRPr="0031388D" w:rsidRDefault="00155665" w:rsidP="00155665">
            <w:pPr>
              <w:pStyle w:val="NoSpacing"/>
              <w:spacing w:line="360" w:lineRule="auto"/>
              <w:jc w:val="right"/>
              <w:rPr>
                <w:rFonts w:asciiTheme="minorHAnsi" w:hAnsiTheme="minorHAnsi" w:cstheme="minorHAnsi"/>
                <w:sz w:val="22"/>
                <w:szCs w:val="22"/>
              </w:rPr>
            </w:pPr>
          </w:p>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28</w:t>
            </w:r>
          </w:p>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31</w:t>
            </w:r>
          </w:p>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36</w:t>
            </w:r>
          </w:p>
          <w:p w:rsidR="00F5507F" w:rsidRPr="0031388D" w:rsidRDefault="00B770EC" w:rsidP="00155665">
            <w:pPr>
              <w:pStyle w:val="NoSpacing"/>
              <w:spacing w:line="360" w:lineRule="auto"/>
              <w:jc w:val="right"/>
              <w:rPr>
                <w:rFonts w:asciiTheme="minorHAnsi" w:hAnsiTheme="minorHAnsi" w:cstheme="minorHAnsi"/>
                <w:sz w:val="22"/>
                <w:szCs w:val="22"/>
              </w:rPr>
            </w:pPr>
            <w:r w:rsidRPr="0031388D">
              <w:rPr>
                <w:rFonts w:asciiTheme="minorHAnsi" w:hAnsiTheme="minorHAnsi" w:cstheme="minorHAnsi"/>
                <w:sz w:val="22"/>
                <w:szCs w:val="22"/>
              </w:rPr>
              <w:t>40</w:t>
            </w:r>
          </w:p>
        </w:tc>
      </w:tr>
    </w:tbl>
    <w:p w:rsidR="008C7AB1" w:rsidRPr="0031388D" w:rsidRDefault="008C7AB1" w:rsidP="008C7AB1">
      <w:pPr>
        <w:pStyle w:val="NoSpacing"/>
        <w:rPr>
          <w:rFonts w:asciiTheme="minorHAnsi" w:hAnsiTheme="minorHAnsi" w:cstheme="minorHAnsi"/>
          <w:sz w:val="22"/>
          <w:szCs w:val="22"/>
        </w:rPr>
      </w:pPr>
    </w:p>
    <w:p w:rsidR="008C7AB1" w:rsidRPr="0031388D" w:rsidRDefault="008C7AB1">
      <w:pPr>
        <w:rPr>
          <w:rFonts w:asciiTheme="minorHAnsi" w:hAnsiTheme="minorHAnsi" w:cstheme="minorHAnsi"/>
          <w:sz w:val="22"/>
          <w:szCs w:val="22"/>
        </w:rPr>
      </w:pPr>
      <w:r w:rsidRPr="0031388D">
        <w:rPr>
          <w:rFonts w:asciiTheme="minorHAnsi" w:hAnsiTheme="minorHAnsi" w:cstheme="minorHAnsi"/>
          <w:sz w:val="22"/>
          <w:szCs w:val="22"/>
        </w:rPr>
        <w:br w:type="page"/>
      </w:r>
    </w:p>
    <w:p w:rsidR="00433165" w:rsidRPr="0031388D" w:rsidRDefault="00433165" w:rsidP="008C7AB1">
      <w:pPr>
        <w:pStyle w:val="NoSpacing"/>
        <w:jc w:val="center"/>
        <w:rPr>
          <w:rFonts w:asciiTheme="minorHAnsi" w:hAnsiTheme="minorHAnsi"/>
          <w:b/>
          <w:sz w:val="28"/>
          <w:szCs w:val="28"/>
        </w:rPr>
      </w:pPr>
      <w:r w:rsidRPr="0031388D">
        <w:rPr>
          <w:rFonts w:asciiTheme="minorHAnsi" w:hAnsiTheme="minorHAnsi"/>
          <w:b/>
          <w:sz w:val="28"/>
          <w:szCs w:val="28"/>
        </w:rPr>
        <w:lastRenderedPageBreak/>
        <w:t>KEYNOTE LECTURES</w:t>
      </w:r>
    </w:p>
    <w:p w:rsidR="00433165" w:rsidRPr="0031388D" w:rsidRDefault="00433165" w:rsidP="00433165">
      <w:pPr>
        <w:pStyle w:val="NoSpacing"/>
        <w:rPr>
          <w:rFonts w:asciiTheme="minorHAnsi" w:hAnsiTheme="minorHAnsi"/>
          <w:sz w:val="22"/>
          <w:szCs w:val="22"/>
        </w:rPr>
      </w:pPr>
    </w:p>
    <w:p w:rsidR="00155665" w:rsidRPr="0031388D" w:rsidRDefault="00155665" w:rsidP="00433165">
      <w:pPr>
        <w:pStyle w:val="NoSpacing"/>
        <w:rPr>
          <w:rFonts w:asciiTheme="minorHAnsi" w:hAnsiTheme="minorHAnsi"/>
          <w:sz w:val="22"/>
          <w:szCs w:val="22"/>
        </w:rPr>
      </w:pPr>
    </w:p>
    <w:p w:rsidR="00E01AFB" w:rsidRPr="0031388D" w:rsidRDefault="00E01AFB" w:rsidP="00433165">
      <w:pPr>
        <w:pStyle w:val="NoSpacing"/>
        <w:rPr>
          <w:rFonts w:asciiTheme="minorHAnsi" w:hAnsiTheme="minorHAnsi"/>
          <w:sz w:val="22"/>
          <w:szCs w:val="22"/>
        </w:rPr>
      </w:pPr>
    </w:p>
    <w:p w:rsidR="00433165" w:rsidRPr="0031388D" w:rsidRDefault="00433165" w:rsidP="00433165">
      <w:pPr>
        <w:pStyle w:val="NoSpacing"/>
        <w:jc w:val="center"/>
        <w:rPr>
          <w:rFonts w:asciiTheme="minorHAnsi" w:hAnsiTheme="minorHAnsi"/>
          <w:sz w:val="28"/>
          <w:szCs w:val="28"/>
        </w:rPr>
      </w:pPr>
      <w:r w:rsidRPr="0031388D">
        <w:rPr>
          <w:rFonts w:asciiTheme="minorHAnsi" w:hAnsiTheme="minorHAnsi"/>
          <w:b/>
          <w:sz w:val="28"/>
          <w:szCs w:val="28"/>
        </w:rPr>
        <w:t>Relations between fixation locations and fixation durations during reading</w:t>
      </w:r>
    </w:p>
    <w:p w:rsidR="00433165" w:rsidRPr="0031388D" w:rsidRDefault="00433165" w:rsidP="00433165">
      <w:pPr>
        <w:pStyle w:val="NoSpacing"/>
        <w:jc w:val="center"/>
        <w:rPr>
          <w:rFonts w:asciiTheme="minorHAnsi" w:hAnsiTheme="minorHAnsi"/>
          <w:sz w:val="28"/>
          <w:szCs w:val="28"/>
          <w:lang w:val="da-DK"/>
        </w:rPr>
      </w:pPr>
      <w:r w:rsidRPr="0031388D">
        <w:rPr>
          <w:rFonts w:asciiTheme="minorHAnsi" w:hAnsiTheme="minorHAnsi"/>
          <w:sz w:val="28"/>
          <w:szCs w:val="28"/>
          <w:lang w:val="da-DK"/>
        </w:rPr>
        <w:t>Reinhold Kliegl</w:t>
      </w:r>
      <w:r w:rsidR="00120377" w:rsidRPr="0031388D">
        <w:rPr>
          <w:rFonts w:asciiTheme="minorHAnsi" w:hAnsiTheme="minorHAnsi"/>
          <w:sz w:val="28"/>
          <w:szCs w:val="28"/>
          <w:lang w:val="da-DK"/>
        </w:rPr>
        <w:t xml:space="preserve">, </w:t>
      </w:r>
      <w:r w:rsidR="00155665" w:rsidRPr="0031388D">
        <w:rPr>
          <w:rFonts w:asciiTheme="minorHAnsi" w:hAnsiTheme="minorHAnsi"/>
          <w:sz w:val="28"/>
          <w:szCs w:val="28"/>
          <w:lang w:val="da-DK"/>
        </w:rPr>
        <w:t xml:space="preserve">Professor, </w:t>
      </w:r>
      <w:r w:rsidR="00120377" w:rsidRPr="0031388D">
        <w:rPr>
          <w:rFonts w:asciiTheme="minorHAnsi" w:hAnsiTheme="minorHAnsi"/>
          <w:sz w:val="28"/>
          <w:szCs w:val="28"/>
          <w:lang w:val="da-DK"/>
        </w:rPr>
        <w:t>Ph.D.</w:t>
      </w:r>
    </w:p>
    <w:p w:rsidR="00433165" w:rsidRPr="0031388D" w:rsidRDefault="00433165" w:rsidP="00433165">
      <w:pPr>
        <w:pStyle w:val="NoSpacing"/>
        <w:jc w:val="center"/>
        <w:rPr>
          <w:rFonts w:asciiTheme="minorHAnsi" w:hAnsiTheme="minorHAnsi"/>
          <w:sz w:val="22"/>
          <w:szCs w:val="22"/>
          <w:lang w:val="da-DK"/>
        </w:rPr>
      </w:pPr>
    </w:p>
    <w:p w:rsidR="00433165" w:rsidRPr="0031388D" w:rsidRDefault="00433165" w:rsidP="00433165">
      <w:pPr>
        <w:pStyle w:val="NoSpacing"/>
        <w:jc w:val="center"/>
        <w:rPr>
          <w:rFonts w:asciiTheme="minorHAnsi" w:hAnsiTheme="minorHAnsi"/>
          <w:i/>
          <w:sz w:val="22"/>
          <w:szCs w:val="22"/>
        </w:rPr>
      </w:pPr>
      <w:r w:rsidRPr="0031388D">
        <w:rPr>
          <w:rFonts w:asciiTheme="minorHAnsi" w:hAnsiTheme="minorHAnsi"/>
          <w:i/>
          <w:sz w:val="22"/>
          <w:szCs w:val="22"/>
        </w:rPr>
        <w:t>Division of Cognitive Psychology, University of Potsdam, Germany</w:t>
      </w:r>
    </w:p>
    <w:p w:rsidR="00433165" w:rsidRPr="0031388D" w:rsidRDefault="00433165" w:rsidP="00433165">
      <w:pPr>
        <w:pStyle w:val="NoSpacing"/>
        <w:rPr>
          <w:rFonts w:asciiTheme="minorHAnsi" w:hAnsiTheme="minorHAnsi"/>
          <w:sz w:val="22"/>
          <w:szCs w:val="22"/>
        </w:rPr>
      </w:pPr>
    </w:p>
    <w:p w:rsidR="00120377" w:rsidRPr="0031388D" w:rsidRDefault="00120377" w:rsidP="00120377">
      <w:pPr>
        <w:pStyle w:val="NoSpacing"/>
        <w:jc w:val="center"/>
        <w:rPr>
          <w:rFonts w:asciiTheme="minorHAnsi" w:hAnsiTheme="minorHAnsi"/>
          <w:sz w:val="22"/>
          <w:szCs w:val="22"/>
        </w:rPr>
      </w:pPr>
      <w:r w:rsidRPr="0031388D">
        <w:rPr>
          <w:rFonts w:asciiTheme="minorHAnsi" w:hAnsiTheme="minorHAnsi"/>
          <w:noProof/>
          <w:sz w:val="22"/>
          <w:szCs w:val="22"/>
          <w:lang w:eastAsia="en-GB"/>
        </w:rPr>
        <w:drawing>
          <wp:inline distT="0" distB="0" distL="0" distR="0">
            <wp:extent cx="864000" cy="1050092"/>
            <wp:effectExtent l="0" t="0" r="0" b="0"/>
            <wp:docPr id="24" name="Picture 24" descr="C:\Users\db.msc\Desktop\csm_kliegl-reinhold_05_d825923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msc\Desktop\csm_kliegl-reinhold_05_d82592379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000" cy="1050092"/>
                    </a:xfrm>
                    <a:prstGeom prst="rect">
                      <a:avLst/>
                    </a:prstGeom>
                    <a:noFill/>
                    <a:ln>
                      <a:noFill/>
                    </a:ln>
                  </pic:spPr>
                </pic:pic>
              </a:graphicData>
            </a:graphic>
          </wp:inline>
        </w:drawing>
      </w:r>
    </w:p>
    <w:p w:rsidR="00120377" w:rsidRPr="0031388D" w:rsidRDefault="00120377" w:rsidP="00433165">
      <w:pPr>
        <w:pStyle w:val="NoSpacing"/>
        <w:rPr>
          <w:rFonts w:asciiTheme="minorHAnsi" w:hAnsiTheme="minorHAnsi"/>
          <w:sz w:val="22"/>
          <w:szCs w:val="22"/>
        </w:rPr>
      </w:pPr>
    </w:p>
    <w:p w:rsidR="00120377" w:rsidRPr="0031388D" w:rsidRDefault="00120377" w:rsidP="00120377">
      <w:pPr>
        <w:pStyle w:val="NoSpacing"/>
        <w:jc w:val="both"/>
        <w:rPr>
          <w:rFonts w:asciiTheme="minorHAnsi" w:hAnsiTheme="minorHAnsi"/>
          <w:sz w:val="22"/>
          <w:szCs w:val="22"/>
        </w:rPr>
      </w:pPr>
      <w:r w:rsidRPr="0031388D">
        <w:rPr>
          <w:rFonts w:asciiTheme="minorHAnsi" w:hAnsiTheme="minorHAnsi"/>
          <w:sz w:val="22"/>
          <w:szCs w:val="22"/>
        </w:rPr>
        <w:t xml:space="preserve">Reinhold Kliegl is </w:t>
      </w:r>
      <w:r w:rsidR="00155665" w:rsidRPr="0031388D">
        <w:rPr>
          <w:rFonts w:asciiTheme="minorHAnsi" w:hAnsiTheme="minorHAnsi"/>
          <w:sz w:val="22"/>
          <w:szCs w:val="22"/>
        </w:rPr>
        <w:t>professor of experimental p</w:t>
      </w:r>
      <w:r w:rsidR="00433165" w:rsidRPr="0031388D">
        <w:rPr>
          <w:rFonts w:asciiTheme="minorHAnsi" w:hAnsiTheme="minorHAnsi"/>
          <w:sz w:val="22"/>
          <w:szCs w:val="22"/>
        </w:rPr>
        <w:t>sychology at the University of Potsdam, Germany. His research focuses on how the dynamics of language-related, perceptual, and oculomotor processes subserve attentional control, using reading, spatial attention, and working memory</w:t>
      </w:r>
      <w:r w:rsidR="009E0B8A" w:rsidRPr="0031388D">
        <w:rPr>
          <w:rFonts w:asciiTheme="minorHAnsi" w:hAnsiTheme="minorHAnsi"/>
          <w:sz w:val="22"/>
          <w:szCs w:val="22"/>
        </w:rPr>
        <w:t xml:space="preserve"> tasks as experimental venues. H</w:t>
      </w:r>
      <w:r w:rsidR="00433165" w:rsidRPr="0031388D">
        <w:rPr>
          <w:rFonts w:asciiTheme="minorHAnsi" w:hAnsiTheme="minorHAnsi"/>
          <w:sz w:val="22"/>
          <w:szCs w:val="22"/>
        </w:rPr>
        <w:t>e also examines neural correlates and age-related differences in these processes. His research has been carried out in interdisciplinary projects with colleagues from linguistics as well as from theor</w:t>
      </w:r>
      <w:r w:rsidR="00155665" w:rsidRPr="0031388D">
        <w:rPr>
          <w:rFonts w:asciiTheme="minorHAnsi" w:hAnsiTheme="minorHAnsi"/>
          <w:sz w:val="22"/>
          <w:szCs w:val="22"/>
        </w:rPr>
        <w:t>etical physics and mathematics.</w:t>
      </w:r>
    </w:p>
    <w:p w:rsidR="00155665" w:rsidRPr="0031388D" w:rsidRDefault="00155665" w:rsidP="00120377">
      <w:pPr>
        <w:pStyle w:val="NoSpacing"/>
        <w:jc w:val="both"/>
        <w:rPr>
          <w:rFonts w:asciiTheme="minorHAnsi" w:hAnsiTheme="minorHAnsi"/>
          <w:sz w:val="22"/>
          <w:szCs w:val="22"/>
        </w:rPr>
      </w:pPr>
    </w:p>
    <w:p w:rsidR="00120377" w:rsidRPr="0031388D" w:rsidRDefault="00120377" w:rsidP="00120377">
      <w:pPr>
        <w:pStyle w:val="NoSpacing"/>
        <w:jc w:val="both"/>
        <w:rPr>
          <w:rFonts w:asciiTheme="minorHAnsi" w:hAnsiTheme="minorHAnsi"/>
          <w:sz w:val="22"/>
          <w:szCs w:val="22"/>
        </w:rPr>
      </w:pPr>
    </w:p>
    <w:p w:rsidR="00155665" w:rsidRPr="0031388D" w:rsidRDefault="00155665" w:rsidP="00120377">
      <w:pPr>
        <w:pStyle w:val="NoSpacing"/>
        <w:jc w:val="both"/>
        <w:rPr>
          <w:rFonts w:asciiTheme="minorHAnsi" w:hAnsiTheme="minorHAnsi"/>
          <w:sz w:val="22"/>
          <w:szCs w:val="22"/>
        </w:rPr>
      </w:pPr>
    </w:p>
    <w:p w:rsidR="00155665" w:rsidRPr="0031388D" w:rsidRDefault="00155665" w:rsidP="00155665">
      <w:pPr>
        <w:pStyle w:val="NoSpacing"/>
        <w:jc w:val="center"/>
        <w:rPr>
          <w:rFonts w:asciiTheme="minorHAnsi" w:hAnsiTheme="minorHAnsi"/>
          <w:b/>
          <w:sz w:val="28"/>
          <w:szCs w:val="28"/>
        </w:rPr>
      </w:pPr>
      <w:r w:rsidRPr="0031388D">
        <w:rPr>
          <w:rFonts w:asciiTheme="minorHAnsi" w:hAnsiTheme="minorHAnsi"/>
          <w:b/>
          <w:sz w:val="28"/>
          <w:szCs w:val="28"/>
        </w:rPr>
        <w:t>Exploring scene context and its effect on eye movement guidance</w:t>
      </w:r>
    </w:p>
    <w:p w:rsidR="00155665" w:rsidRPr="0031388D" w:rsidRDefault="00155665" w:rsidP="00155665">
      <w:pPr>
        <w:pStyle w:val="NoSpacing"/>
        <w:jc w:val="center"/>
        <w:rPr>
          <w:rFonts w:asciiTheme="minorHAnsi" w:hAnsiTheme="minorHAnsi"/>
          <w:sz w:val="28"/>
          <w:szCs w:val="28"/>
        </w:rPr>
      </w:pPr>
      <w:r w:rsidRPr="0031388D">
        <w:rPr>
          <w:rFonts w:asciiTheme="minorHAnsi" w:hAnsiTheme="minorHAnsi"/>
          <w:sz w:val="28"/>
          <w:szCs w:val="28"/>
        </w:rPr>
        <w:t>Monica Castelhano, Associate Professor, Ph.D.</w:t>
      </w:r>
    </w:p>
    <w:p w:rsidR="00155665" w:rsidRPr="0031388D" w:rsidRDefault="00155665" w:rsidP="00155665">
      <w:pPr>
        <w:pStyle w:val="NoSpacing"/>
        <w:rPr>
          <w:rFonts w:asciiTheme="minorHAnsi" w:hAnsiTheme="minorHAnsi"/>
          <w:sz w:val="22"/>
          <w:szCs w:val="22"/>
        </w:rPr>
      </w:pPr>
    </w:p>
    <w:p w:rsidR="00155665" w:rsidRPr="0031388D" w:rsidRDefault="00155665" w:rsidP="00155665">
      <w:pPr>
        <w:pStyle w:val="NoSpacing"/>
        <w:jc w:val="center"/>
        <w:rPr>
          <w:rFonts w:asciiTheme="minorHAnsi" w:hAnsiTheme="minorHAnsi"/>
          <w:i/>
          <w:sz w:val="22"/>
          <w:szCs w:val="22"/>
        </w:rPr>
      </w:pPr>
      <w:r w:rsidRPr="0031388D">
        <w:rPr>
          <w:rFonts w:asciiTheme="minorHAnsi" w:hAnsiTheme="minorHAnsi"/>
          <w:i/>
          <w:sz w:val="22"/>
          <w:szCs w:val="22"/>
        </w:rPr>
        <w:t>Department of Psychology, Queen’s University, Ontario, Canada</w:t>
      </w:r>
    </w:p>
    <w:p w:rsidR="00120377" w:rsidRPr="0031388D" w:rsidRDefault="00120377" w:rsidP="00120377">
      <w:pPr>
        <w:pStyle w:val="NoSpacing"/>
        <w:jc w:val="both"/>
        <w:rPr>
          <w:rFonts w:asciiTheme="minorHAnsi" w:hAnsiTheme="minorHAnsi"/>
          <w:sz w:val="22"/>
          <w:szCs w:val="22"/>
        </w:rPr>
      </w:pPr>
    </w:p>
    <w:p w:rsidR="00155665" w:rsidRPr="0031388D" w:rsidRDefault="00155665" w:rsidP="00155665">
      <w:pPr>
        <w:pStyle w:val="NoSpacing"/>
        <w:jc w:val="center"/>
        <w:rPr>
          <w:rFonts w:asciiTheme="minorHAnsi" w:hAnsiTheme="minorHAnsi"/>
          <w:sz w:val="22"/>
          <w:szCs w:val="22"/>
        </w:rPr>
      </w:pPr>
      <w:r w:rsidRPr="0031388D">
        <w:rPr>
          <w:rFonts w:asciiTheme="minorHAnsi" w:hAnsiTheme="minorHAnsi"/>
          <w:noProof/>
          <w:sz w:val="22"/>
          <w:szCs w:val="22"/>
          <w:lang w:eastAsia="en-GB"/>
        </w:rPr>
        <w:drawing>
          <wp:inline distT="0" distB="0" distL="0" distR="0">
            <wp:extent cx="864000" cy="925716"/>
            <wp:effectExtent l="0" t="0" r="0" b="8255"/>
            <wp:docPr id="25" name="Picture 25" descr="C:\Users\db.msc\Desktop\pic-Mo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b.msc\Desktop\pic-Monic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000" cy="925716"/>
                    </a:xfrm>
                    <a:prstGeom prst="rect">
                      <a:avLst/>
                    </a:prstGeom>
                    <a:noFill/>
                    <a:ln>
                      <a:noFill/>
                    </a:ln>
                  </pic:spPr>
                </pic:pic>
              </a:graphicData>
            </a:graphic>
          </wp:inline>
        </w:drawing>
      </w:r>
    </w:p>
    <w:p w:rsidR="00155665" w:rsidRPr="0031388D" w:rsidRDefault="00155665" w:rsidP="00120377">
      <w:pPr>
        <w:pStyle w:val="NoSpacing"/>
        <w:jc w:val="both"/>
        <w:rPr>
          <w:rFonts w:asciiTheme="minorHAnsi" w:hAnsiTheme="minorHAnsi"/>
          <w:sz w:val="22"/>
          <w:szCs w:val="22"/>
        </w:rPr>
      </w:pPr>
    </w:p>
    <w:p w:rsidR="00120377" w:rsidRPr="0031388D" w:rsidRDefault="00155665" w:rsidP="00120377">
      <w:pPr>
        <w:pStyle w:val="NoSpacing"/>
        <w:jc w:val="both"/>
        <w:rPr>
          <w:rFonts w:asciiTheme="minorHAnsi" w:hAnsiTheme="minorHAnsi"/>
          <w:sz w:val="22"/>
          <w:szCs w:val="22"/>
        </w:rPr>
      </w:pPr>
      <w:r w:rsidRPr="0031388D">
        <w:rPr>
          <w:rFonts w:asciiTheme="minorHAnsi" w:hAnsiTheme="minorHAnsi"/>
          <w:sz w:val="22"/>
          <w:szCs w:val="22"/>
        </w:rPr>
        <w:t>Monica Castelhano i</w:t>
      </w:r>
      <w:r w:rsidR="00120377" w:rsidRPr="0031388D">
        <w:rPr>
          <w:rFonts w:asciiTheme="minorHAnsi" w:hAnsiTheme="minorHAnsi"/>
          <w:sz w:val="22"/>
          <w:szCs w:val="22"/>
        </w:rPr>
        <w:t xml:space="preserve">s </w:t>
      </w:r>
      <w:r w:rsidRPr="0031388D">
        <w:rPr>
          <w:rFonts w:asciiTheme="minorHAnsi" w:hAnsiTheme="minorHAnsi"/>
          <w:sz w:val="22"/>
          <w:szCs w:val="22"/>
        </w:rPr>
        <w:t>an associat</w:t>
      </w:r>
      <w:r w:rsidR="00120377" w:rsidRPr="0031388D">
        <w:rPr>
          <w:rFonts w:asciiTheme="minorHAnsi" w:hAnsiTheme="minorHAnsi"/>
          <w:sz w:val="22"/>
          <w:szCs w:val="22"/>
        </w:rPr>
        <w:t xml:space="preserve">e </w:t>
      </w:r>
      <w:r w:rsidRPr="0031388D">
        <w:rPr>
          <w:rFonts w:asciiTheme="minorHAnsi" w:hAnsiTheme="minorHAnsi"/>
          <w:sz w:val="22"/>
          <w:szCs w:val="22"/>
        </w:rPr>
        <w:t>professor in p</w:t>
      </w:r>
      <w:r w:rsidR="00120377" w:rsidRPr="0031388D">
        <w:rPr>
          <w:rFonts w:asciiTheme="minorHAnsi" w:hAnsiTheme="minorHAnsi"/>
          <w:sz w:val="22"/>
          <w:szCs w:val="22"/>
        </w:rPr>
        <w:t xml:space="preserve">sychology at </w:t>
      </w:r>
      <w:r w:rsidRPr="0031388D">
        <w:rPr>
          <w:rFonts w:asciiTheme="minorHAnsi" w:hAnsiTheme="minorHAnsi"/>
          <w:sz w:val="22"/>
          <w:szCs w:val="22"/>
        </w:rPr>
        <w:t xml:space="preserve">Queen’s University, Ontario, Canada. Her </w:t>
      </w:r>
      <w:r w:rsidR="00120377" w:rsidRPr="0031388D">
        <w:rPr>
          <w:rFonts w:asciiTheme="minorHAnsi" w:hAnsiTheme="minorHAnsi"/>
          <w:sz w:val="22"/>
          <w:szCs w:val="22"/>
        </w:rPr>
        <w:t>primar</w:t>
      </w:r>
      <w:r w:rsidRPr="0031388D">
        <w:rPr>
          <w:rFonts w:asciiTheme="minorHAnsi" w:hAnsiTheme="minorHAnsi"/>
          <w:sz w:val="22"/>
          <w:szCs w:val="22"/>
        </w:rPr>
        <w:t xml:space="preserve">y research interests are </w:t>
      </w:r>
      <w:r w:rsidR="00120377" w:rsidRPr="0031388D">
        <w:rPr>
          <w:rFonts w:asciiTheme="minorHAnsi" w:hAnsiTheme="minorHAnsi"/>
          <w:sz w:val="22"/>
          <w:szCs w:val="22"/>
        </w:rPr>
        <w:t>visual attention and visual memory</w:t>
      </w:r>
      <w:r w:rsidRPr="0031388D">
        <w:rPr>
          <w:rFonts w:asciiTheme="minorHAnsi" w:hAnsiTheme="minorHAnsi"/>
          <w:sz w:val="22"/>
          <w:szCs w:val="22"/>
        </w:rPr>
        <w:t>,</w:t>
      </w:r>
      <w:r w:rsidR="00120377" w:rsidRPr="0031388D">
        <w:rPr>
          <w:rFonts w:asciiTheme="minorHAnsi" w:hAnsiTheme="minorHAnsi"/>
          <w:sz w:val="22"/>
          <w:szCs w:val="22"/>
        </w:rPr>
        <w:t xml:space="preserve"> and how they</w:t>
      </w:r>
      <w:r w:rsidRPr="0031388D">
        <w:rPr>
          <w:rFonts w:asciiTheme="minorHAnsi" w:hAnsiTheme="minorHAnsi"/>
          <w:sz w:val="22"/>
          <w:szCs w:val="22"/>
        </w:rPr>
        <w:t xml:space="preserve"> function in our everyday lives:</w:t>
      </w:r>
    </w:p>
    <w:p w:rsidR="00120377" w:rsidRPr="0031388D" w:rsidRDefault="00120377" w:rsidP="00120377">
      <w:pPr>
        <w:pStyle w:val="NoSpacing"/>
        <w:jc w:val="both"/>
        <w:rPr>
          <w:rFonts w:asciiTheme="minorHAnsi" w:hAnsiTheme="minorHAnsi"/>
          <w:sz w:val="22"/>
          <w:szCs w:val="22"/>
        </w:rPr>
      </w:pPr>
    </w:p>
    <w:p w:rsidR="00120377" w:rsidRPr="0031388D" w:rsidRDefault="00120377" w:rsidP="00120377">
      <w:pPr>
        <w:pStyle w:val="NoSpacing"/>
        <w:jc w:val="both"/>
        <w:rPr>
          <w:rFonts w:asciiTheme="minorHAnsi" w:hAnsiTheme="minorHAnsi"/>
          <w:sz w:val="20"/>
          <w:szCs w:val="20"/>
        </w:rPr>
      </w:pPr>
      <w:r w:rsidRPr="0031388D">
        <w:rPr>
          <w:rFonts w:asciiTheme="minorHAnsi" w:hAnsiTheme="minorHAnsi"/>
          <w:sz w:val="20"/>
          <w:szCs w:val="20"/>
        </w:rPr>
        <w:t>Of all the tasks we perform every day, there is one task that we engage in repeatedly and often without awareness: visual search. Whether looking for your car keys, wallet or simply where your mug is to have a sip of coffee, we engage in this simple task before almost every action. Visual information presented to us at any given moment from the real-world is complex and ever-changing. Consequently, one of the most surprising feats of our cognitive system is the ease with which we can perceive, identify and act upon t</w:t>
      </w:r>
      <w:r w:rsidR="009E0B8A" w:rsidRPr="0031388D">
        <w:rPr>
          <w:rFonts w:asciiTheme="minorHAnsi" w:hAnsiTheme="minorHAnsi"/>
          <w:sz w:val="20"/>
          <w:szCs w:val="20"/>
        </w:rPr>
        <w:t>he world around us. In my lecture</w:t>
      </w:r>
      <w:r w:rsidRPr="0031388D">
        <w:rPr>
          <w:rFonts w:asciiTheme="minorHAnsi" w:hAnsiTheme="minorHAnsi"/>
          <w:sz w:val="20"/>
          <w:szCs w:val="20"/>
        </w:rPr>
        <w:t>, I will explore the various ways that scene context influences and guides eye movements. Rather than a singular influence, we’ll unpack what is meant by scene context and examine the distinction between spatial, semantic, object-scene relations, and object function. Taken together, they improve our understanding of how we process complex information in the real-word and how we are able to perform such complex visual search tasks with relative ease.</w:t>
      </w:r>
    </w:p>
    <w:p w:rsidR="00120377" w:rsidRPr="0031388D" w:rsidRDefault="009E0B8A" w:rsidP="009E0B8A">
      <w:pPr>
        <w:pStyle w:val="NoSpacing"/>
        <w:jc w:val="center"/>
        <w:rPr>
          <w:rFonts w:asciiTheme="minorHAnsi" w:hAnsiTheme="minorHAnsi"/>
          <w:b/>
          <w:sz w:val="28"/>
          <w:szCs w:val="28"/>
        </w:rPr>
      </w:pPr>
      <w:r w:rsidRPr="0031388D">
        <w:rPr>
          <w:rFonts w:asciiTheme="minorHAnsi" w:hAnsiTheme="minorHAnsi"/>
          <w:b/>
          <w:sz w:val="28"/>
          <w:szCs w:val="28"/>
        </w:rPr>
        <w:lastRenderedPageBreak/>
        <w:t>EYE TRACKER PRESENTATIONS</w:t>
      </w:r>
    </w:p>
    <w:p w:rsidR="009E0B8A" w:rsidRPr="0031388D" w:rsidRDefault="009E0B8A" w:rsidP="00433165">
      <w:pPr>
        <w:pStyle w:val="NoSpacing"/>
        <w:rPr>
          <w:rFonts w:asciiTheme="minorHAnsi" w:hAnsiTheme="minorHAnsi"/>
          <w:sz w:val="22"/>
          <w:szCs w:val="22"/>
        </w:rPr>
      </w:pPr>
    </w:p>
    <w:p w:rsidR="009E0B8A" w:rsidRPr="0031388D" w:rsidRDefault="009E0B8A" w:rsidP="00433165">
      <w:pPr>
        <w:pStyle w:val="NoSpacing"/>
        <w:rPr>
          <w:rFonts w:asciiTheme="minorHAnsi" w:hAnsiTheme="minorHAnsi"/>
          <w:sz w:val="22"/>
          <w:szCs w:val="22"/>
        </w:rPr>
      </w:pPr>
    </w:p>
    <w:p w:rsidR="00465AF9" w:rsidRPr="0031388D" w:rsidRDefault="00465AF9" w:rsidP="00433165">
      <w:pPr>
        <w:pStyle w:val="NoSpacing"/>
        <w:rPr>
          <w:rFonts w:asciiTheme="minorHAnsi" w:hAnsiTheme="minorHAnsi"/>
          <w:sz w:val="22"/>
          <w:szCs w:val="22"/>
        </w:rPr>
      </w:pPr>
    </w:p>
    <w:p w:rsidR="00465AF9" w:rsidRPr="0031388D" w:rsidRDefault="00465AF9" w:rsidP="00433165">
      <w:pPr>
        <w:pStyle w:val="NoSpacing"/>
        <w:rPr>
          <w:rFonts w:asciiTheme="minorHAnsi" w:hAnsiTheme="minorHAnsi"/>
          <w:sz w:val="22"/>
          <w:szCs w:val="22"/>
        </w:rPr>
      </w:pPr>
    </w:p>
    <w:p w:rsidR="009E0B8A" w:rsidRPr="0031388D" w:rsidRDefault="009E0B8A" w:rsidP="009E0B8A">
      <w:pPr>
        <w:pStyle w:val="NoSpacing"/>
        <w:jc w:val="center"/>
        <w:rPr>
          <w:rFonts w:asciiTheme="minorHAnsi" w:hAnsiTheme="minorHAnsi"/>
          <w:b/>
          <w:sz w:val="28"/>
          <w:szCs w:val="28"/>
        </w:rPr>
      </w:pPr>
      <w:r w:rsidRPr="0031388D">
        <w:rPr>
          <w:rFonts w:asciiTheme="minorHAnsi" w:hAnsiTheme="minorHAnsi"/>
          <w:b/>
          <w:sz w:val="28"/>
          <w:szCs w:val="28"/>
        </w:rPr>
        <w:t>Presentation of Tobii eye trackers</w:t>
      </w:r>
    </w:p>
    <w:p w:rsidR="009E0B8A" w:rsidRPr="0031388D" w:rsidRDefault="009E0B8A" w:rsidP="009E0B8A">
      <w:pPr>
        <w:pStyle w:val="NoSpacing"/>
        <w:jc w:val="center"/>
        <w:rPr>
          <w:rFonts w:asciiTheme="minorHAnsi" w:hAnsiTheme="minorHAnsi"/>
          <w:sz w:val="28"/>
          <w:szCs w:val="28"/>
        </w:rPr>
      </w:pPr>
      <w:r w:rsidRPr="0031388D">
        <w:rPr>
          <w:rFonts w:asciiTheme="minorHAnsi" w:hAnsiTheme="minorHAnsi"/>
          <w:sz w:val="28"/>
          <w:szCs w:val="28"/>
        </w:rPr>
        <w:t>Nina Chrobot</w:t>
      </w:r>
    </w:p>
    <w:p w:rsidR="009E0B8A" w:rsidRPr="0031388D" w:rsidRDefault="009E0B8A" w:rsidP="009E0B8A">
      <w:pPr>
        <w:pStyle w:val="NoSpacing"/>
        <w:rPr>
          <w:rFonts w:asciiTheme="minorHAnsi" w:hAnsiTheme="minorHAnsi"/>
          <w:sz w:val="22"/>
          <w:szCs w:val="22"/>
        </w:rPr>
      </w:pPr>
    </w:p>
    <w:p w:rsidR="009E0B8A" w:rsidRPr="0031388D" w:rsidRDefault="009E0B8A" w:rsidP="00465AF9">
      <w:pPr>
        <w:pStyle w:val="NoSpacing"/>
        <w:jc w:val="center"/>
        <w:rPr>
          <w:rFonts w:asciiTheme="minorHAnsi" w:hAnsiTheme="minorHAnsi"/>
          <w:sz w:val="22"/>
          <w:szCs w:val="22"/>
        </w:rPr>
      </w:pPr>
      <w:r w:rsidRPr="0031388D">
        <w:rPr>
          <w:rFonts w:asciiTheme="minorHAnsi" w:hAnsiTheme="minorHAnsi"/>
          <w:noProof/>
          <w:sz w:val="22"/>
          <w:szCs w:val="22"/>
          <w:lang w:eastAsia="en-GB"/>
        </w:rPr>
        <w:drawing>
          <wp:inline distT="0" distB="0" distL="0" distR="0">
            <wp:extent cx="2880000" cy="1056000"/>
            <wp:effectExtent l="0" t="0" r="0" b="0"/>
            <wp:docPr id="29" name="Picture 29" descr="C:\Users\db.msc\Desktop\logo_p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b.msc\Desktop\logo_pr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1056000"/>
                    </a:xfrm>
                    <a:prstGeom prst="rect">
                      <a:avLst/>
                    </a:prstGeom>
                    <a:noFill/>
                    <a:ln>
                      <a:noFill/>
                    </a:ln>
                  </pic:spPr>
                </pic:pic>
              </a:graphicData>
            </a:graphic>
          </wp:inline>
        </w:drawing>
      </w:r>
    </w:p>
    <w:p w:rsidR="009E0B8A" w:rsidRPr="0031388D" w:rsidRDefault="009E0B8A" w:rsidP="009E0B8A">
      <w:pPr>
        <w:pStyle w:val="NoSpacing"/>
        <w:rPr>
          <w:rFonts w:asciiTheme="minorHAnsi" w:hAnsiTheme="minorHAnsi"/>
          <w:sz w:val="22"/>
          <w:szCs w:val="22"/>
        </w:rPr>
      </w:pPr>
    </w:p>
    <w:p w:rsidR="009E0B8A" w:rsidRPr="0031388D" w:rsidRDefault="009E0B8A" w:rsidP="009E0B8A">
      <w:pPr>
        <w:pStyle w:val="NoSpacing"/>
        <w:rPr>
          <w:rFonts w:asciiTheme="minorHAnsi" w:hAnsiTheme="minorHAnsi"/>
          <w:sz w:val="22"/>
          <w:szCs w:val="22"/>
        </w:rPr>
      </w:pPr>
    </w:p>
    <w:p w:rsidR="009E0B8A" w:rsidRPr="0031388D" w:rsidRDefault="009E0B8A" w:rsidP="009E0B8A">
      <w:pPr>
        <w:pStyle w:val="NoSpacing"/>
        <w:rPr>
          <w:rFonts w:asciiTheme="minorHAnsi" w:hAnsiTheme="minorHAnsi"/>
          <w:sz w:val="22"/>
          <w:szCs w:val="22"/>
        </w:rPr>
      </w:pPr>
    </w:p>
    <w:p w:rsidR="009E0B8A" w:rsidRPr="0031388D" w:rsidRDefault="009E0B8A" w:rsidP="009E0B8A">
      <w:pPr>
        <w:pStyle w:val="NoSpacing"/>
        <w:rPr>
          <w:rFonts w:asciiTheme="minorHAnsi" w:hAnsiTheme="minorHAnsi"/>
          <w:sz w:val="22"/>
          <w:szCs w:val="22"/>
        </w:rPr>
      </w:pPr>
    </w:p>
    <w:p w:rsidR="009E0B8A" w:rsidRPr="0031388D" w:rsidRDefault="009E0B8A" w:rsidP="00465AF9">
      <w:pPr>
        <w:pStyle w:val="NoSpacing"/>
        <w:jc w:val="center"/>
        <w:rPr>
          <w:rFonts w:asciiTheme="minorHAnsi" w:hAnsiTheme="minorHAnsi"/>
          <w:b/>
          <w:sz w:val="28"/>
          <w:szCs w:val="28"/>
        </w:rPr>
      </w:pPr>
      <w:r w:rsidRPr="0031388D">
        <w:rPr>
          <w:rFonts w:asciiTheme="minorHAnsi" w:hAnsiTheme="minorHAnsi"/>
          <w:b/>
          <w:sz w:val="28"/>
          <w:szCs w:val="28"/>
        </w:rPr>
        <w:t>Presentation of SR Research eye trackers</w:t>
      </w:r>
    </w:p>
    <w:p w:rsidR="009E0B8A" w:rsidRPr="0031388D" w:rsidRDefault="009E0B8A" w:rsidP="00465AF9">
      <w:pPr>
        <w:pStyle w:val="NoSpacing"/>
        <w:jc w:val="center"/>
        <w:rPr>
          <w:rFonts w:asciiTheme="minorHAnsi" w:hAnsiTheme="minorHAnsi"/>
          <w:sz w:val="28"/>
          <w:szCs w:val="28"/>
        </w:rPr>
      </w:pPr>
      <w:r w:rsidRPr="0031388D">
        <w:rPr>
          <w:rFonts w:asciiTheme="minorHAnsi" w:hAnsiTheme="minorHAnsi"/>
          <w:sz w:val="28"/>
          <w:szCs w:val="28"/>
        </w:rPr>
        <w:t>Sam Hutton</w:t>
      </w:r>
    </w:p>
    <w:p w:rsidR="00465AF9" w:rsidRPr="0031388D" w:rsidRDefault="00465AF9" w:rsidP="00465AF9">
      <w:pPr>
        <w:pStyle w:val="NoSpacing"/>
        <w:jc w:val="center"/>
        <w:rPr>
          <w:rFonts w:asciiTheme="minorHAnsi" w:hAnsiTheme="minorHAnsi"/>
          <w:sz w:val="28"/>
          <w:szCs w:val="28"/>
        </w:rPr>
      </w:pPr>
    </w:p>
    <w:p w:rsidR="00465AF9" w:rsidRPr="0031388D" w:rsidRDefault="008C7AB1" w:rsidP="00465AF9">
      <w:pPr>
        <w:pStyle w:val="NoSpacing"/>
        <w:jc w:val="center"/>
        <w:rPr>
          <w:rFonts w:asciiTheme="minorHAnsi" w:hAnsiTheme="minorHAnsi"/>
          <w:sz w:val="28"/>
          <w:szCs w:val="28"/>
        </w:rPr>
      </w:pPr>
      <w:r w:rsidRPr="0031388D">
        <w:rPr>
          <w:rFonts w:asciiTheme="minorHAnsi" w:hAnsiTheme="minorHAnsi"/>
          <w:noProof/>
          <w:sz w:val="28"/>
          <w:szCs w:val="28"/>
          <w:lang w:eastAsia="en-GB"/>
        </w:rPr>
        <w:drawing>
          <wp:inline distT="0" distB="0" distL="0" distR="0">
            <wp:extent cx="2160000" cy="2160000"/>
            <wp:effectExtent l="0" t="0" r="0" b="0"/>
            <wp:docPr id="31" name="Picture 31" descr="C:\Users\db.msc\Desktop\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b.msc\Desktop\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rsidR="009E0B8A" w:rsidRPr="0031388D" w:rsidRDefault="009E0B8A" w:rsidP="009E0B8A">
      <w:pPr>
        <w:pStyle w:val="NoSpacing"/>
        <w:rPr>
          <w:rFonts w:asciiTheme="minorHAnsi" w:hAnsiTheme="minorHAnsi"/>
          <w:sz w:val="22"/>
          <w:szCs w:val="22"/>
        </w:rPr>
      </w:pPr>
    </w:p>
    <w:p w:rsidR="009E0B8A" w:rsidRPr="0031388D" w:rsidRDefault="009E0B8A" w:rsidP="009E0B8A">
      <w:pPr>
        <w:pStyle w:val="NoSpacing"/>
        <w:rPr>
          <w:rFonts w:asciiTheme="minorHAnsi" w:hAnsiTheme="minorHAnsi"/>
          <w:sz w:val="22"/>
          <w:szCs w:val="22"/>
        </w:rPr>
      </w:pPr>
    </w:p>
    <w:p w:rsidR="009E0B8A" w:rsidRPr="0031388D" w:rsidRDefault="009E0B8A" w:rsidP="009E0B8A">
      <w:pPr>
        <w:pStyle w:val="NoSpacing"/>
        <w:rPr>
          <w:rFonts w:asciiTheme="minorHAnsi" w:hAnsiTheme="minorHAnsi"/>
          <w:sz w:val="22"/>
          <w:szCs w:val="22"/>
        </w:rPr>
      </w:pPr>
    </w:p>
    <w:p w:rsidR="00465AF9" w:rsidRPr="0031388D" w:rsidRDefault="00465AF9" w:rsidP="009E0B8A">
      <w:pPr>
        <w:pStyle w:val="NoSpacing"/>
        <w:rPr>
          <w:rFonts w:asciiTheme="minorHAnsi" w:hAnsiTheme="minorHAnsi"/>
          <w:sz w:val="22"/>
          <w:szCs w:val="22"/>
        </w:rPr>
      </w:pPr>
    </w:p>
    <w:p w:rsidR="009E0B8A" w:rsidRPr="0031388D" w:rsidRDefault="009E0B8A" w:rsidP="009E0B8A">
      <w:pPr>
        <w:pStyle w:val="NoSpacing"/>
        <w:rPr>
          <w:rFonts w:asciiTheme="minorHAnsi" w:hAnsiTheme="minorHAnsi"/>
          <w:sz w:val="22"/>
          <w:szCs w:val="22"/>
        </w:rPr>
      </w:pPr>
    </w:p>
    <w:p w:rsidR="009E0B8A" w:rsidRPr="0031388D" w:rsidRDefault="009E0B8A" w:rsidP="00465AF9">
      <w:pPr>
        <w:pStyle w:val="NoSpacing"/>
        <w:jc w:val="center"/>
        <w:rPr>
          <w:rFonts w:asciiTheme="minorHAnsi" w:hAnsiTheme="minorHAnsi"/>
          <w:b/>
          <w:sz w:val="28"/>
          <w:szCs w:val="28"/>
        </w:rPr>
      </w:pPr>
      <w:r w:rsidRPr="0031388D">
        <w:rPr>
          <w:rFonts w:asciiTheme="minorHAnsi" w:hAnsiTheme="minorHAnsi"/>
          <w:b/>
          <w:sz w:val="28"/>
          <w:szCs w:val="28"/>
        </w:rPr>
        <w:t>Presentation of iMotions</w:t>
      </w:r>
    </w:p>
    <w:p w:rsidR="009E0B8A" w:rsidRPr="0031388D" w:rsidRDefault="009E0B8A" w:rsidP="00465AF9">
      <w:pPr>
        <w:pStyle w:val="NoSpacing"/>
        <w:jc w:val="center"/>
        <w:rPr>
          <w:rFonts w:asciiTheme="minorHAnsi" w:hAnsiTheme="minorHAnsi"/>
          <w:sz w:val="28"/>
          <w:szCs w:val="28"/>
        </w:rPr>
      </w:pPr>
      <w:r w:rsidRPr="0031388D">
        <w:rPr>
          <w:rFonts w:asciiTheme="minorHAnsi" w:hAnsiTheme="minorHAnsi"/>
          <w:sz w:val="28"/>
          <w:szCs w:val="28"/>
        </w:rPr>
        <w:t>Kerstin Wolf</w:t>
      </w:r>
    </w:p>
    <w:p w:rsidR="009E0B8A" w:rsidRPr="0031388D" w:rsidRDefault="009E0B8A" w:rsidP="00433165">
      <w:pPr>
        <w:pStyle w:val="NoSpacing"/>
        <w:rPr>
          <w:rFonts w:asciiTheme="minorHAnsi" w:hAnsiTheme="minorHAnsi"/>
          <w:sz w:val="22"/>
          <w:szCs w:val="22"/>
        </w:rPr>
      </w:pPr>
    </w:p>
    <w:p w:rsidR="009E0B8A" w:rsidRPr="0031388D" w:rsidRDefault="009E0B8A" w:rsidP="00465AF9">
      <w:pPr>
        <w:pStyle w:val="NoSpacing"/>
        <w:jc w:val="center"/>
        <w:rPr>
          <w:rFonts w:asciiTheme="minorHAnsi" w:hAnsiTheme="minorHAnsi"/>
          <w:sz w:val="22"/>
          <w:szCs w:val="22"/>
        </w:rPr>
      </w:pPr>
      <w:r w:rsidRPr="0031388D">
        <w:rPr>
          <w:rFonts w:asciiTheme="minorHAnsi" w:hAnsiTheme="minorHAnsi"/>
          <w:noProof/>
          <w:sz w:val="22"/>
          <w:szCs w:val="22"/>
          <w:lang w:eastAsia="en-GB"/>
        </w:rPr>
        <w:drawing>
          <wp:inline distT="0" distB="0" distL="0" distR="0">
            <wp:extent cx="2880000" cy="739390"/>
            <wp:effectExtent l="0" t="0" r="0" b="0"/>
            <wp:docPr id="26" name="Picture 26" descr="C:\Users\db.msc\Desktop\Summer 2018\iMotions logo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b.msc\Desktop\Summer 2018\iMotions logo 201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739390"/>
                    </a:xfrm>
                    <a:prstGeom prst="rect">
                      <a:avLst/>
                    </a:prstGeom>
                    <a:noFill/>
                    <a:ln>
                      <a:noFill/>
                    </a:ln>
                  </pic:spPr>
                </pic:pic>
              </a:graphicData>
            </a:graphic>
          </wp:inline>
        </w:drawing>
      </w:r>
    </w:p>
    <w:p w:rsidR="00465AF9" w:rsidRPr="0031388D" w:rsidRDefault="00465AF9">
      <w:pPr>
        <w:rPr>
          <w:rFonts w:asciiTheme="minorHAnsi" w:hAnsiTheme="minorHAnsi" w:cstheme="minorHAnsi"/>
          <w:b/>
          <w:sz w:val="28"/>
          <w:szCs w:val="28"/>
        </w:rPr>
      </w:pPr>
      <w:r w:rsidRPr="0031388D">
        <w:rPr>
          <w:rFonts w:asciiTheme="minorHAnsi" w:hAnsiTheme="minorHAnsi" w:cstheme="minorHAnsi"/>
          <w:b/>
          <w:sz w:val="28"/>
          <w:szCs w:val="28"/>
        </w:rPr>
        <w:br w:type="page"/>
      </w:r>
    </w:p>
    <w:p w:rsidR="0080327B" w:rsidRPr="0031388D" w:rsidRDefault="00CE3A18" w:rsidP="00DF031B">
      <w:pPr>
        <w:suppressAutoHyphens/>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 xml:space="preserve">SESSION 1: </w:t>
      </w:r>
      <w:r w:rsidR="001040EC" w:rsidRPr="0031388D">
        <w:rPr>
          <w:rFonts w:asciiTheme="minorHAnsi" w:hAnsiTheme="minorHAnsi" w:cstheme="minorHAnsi"/>
          <w:b/>
          <w:sz w:val="22"/>
          <w:szCs w:val="22"/>
        </w:rPr>
        <w:t>Eye-</w:t>
      </w:r>
      <w:r w:rsidR="00E742B0" w:rsidRPr="0031388D">
        <w:rPr>
          <w:rFonts w:asciiTheme="minorHAnsi" w:hAnsiTheme="minorHAnsi" w:cstheme="minorHAnsi"/>
          <w:b/>
          <w:sz w:val="22"/>
          <w:szCs w:val="22"/>
        </w:rPr>
        <w:t>tracking technology: Latest developments</w:t>
      </w:r>
    </w:p>
    <w:p w:rsidR="00105F25" w:rsidRPr="0031388D" w:rsidRDefault="00105F25" w:rsidP="0070012C">
      <w:pPr>
        <w:suppressAutoHyphens/>
        <w:spacing w:after="0" w:line="240" w:lineRule="auto"/>
        <w:rPr>
          <w:rFonts w:asciiTheme="minorHAnsi" w:hAnsiTheme="minorHAnsi" w:cstheme="minorHAnsi"/>
          <w:sz w:val="22"/>
          <w:szCs w:val="22"/>
        </w:rPr>
      </w:pPr>
    </w:p>
    <w:p w:rsidR="002E5D9B" w:rsidRPr="0031388D" w:rsidRDefault="002E5D9B" w:rsidP="0070012C">
      <w:pPr>
        <w:suppressAutoHyphens/>
        <w:spacing w:after="0" w:line="240" w:lineRule="auto"/>
        <w:rPr>
          <w:rFonts w:asciiTheme="minorHAnsi" w:hAnsiTheme="minorHAnsi" w:cstheme="minorHAnsi"/>
          <w:sz w:val="22"/>
          <w:szCs w:val="22"/>
        </w:rPr>
      </w:pPr>
    </w:p>
    <w:p w:rsidR="00105F25" w:rsidRPr="0031388D" w:rsidRDefault="00105F25" w:rsidP="00105F25">
      <w:pPr>
        <w:suppressAutoHyphens/>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t>Data quality in eye trackers: Signal resolution</w:t>
      </w:r>
    </w:p>
    <w:p w:rsidR="00105F25" w:rsidRPr="0031388D" w:rsidRDefault="00105F25" w:rsidP="00105F25">
      <w:pPr>
        <w:suppressAutoHyphens/>
        <w:spacing w:after="0" w:line="240" w:lineRule="auto"/>
        <w:jc w:val="center"/>
        <w:rPr>
          <w:rFonts w:asciiTheme="minorHAnsi" w:hAnsiTheme="minorHAnsi"/>
          <w:sz w:val="22"/>
          <w:szCs w:val="22"/>
        </w:rPr>
      </w:pPr>
      <w:r w:rsidRPr="0031388D">
        <w:rPr>
          <w:rFonts w:asciiTheme="minorHAnsi" w:hAnsiTheme="minorHAnsi"/>
          <w:sz w:val="22"/>
          <w:szCs w:val="22"/>
        </w:rPr>
        <w:t>Kenneth Holmqvist</w:t>
      </w:r>
      <w:r w:rsidR="002E5D9B" w:rsidRPr="0031388D">
        <w:rPr>
          <w:rFonts w:asciiTheme="minorHAnsi" w:hAnsiTheme="minorHAnsi" w:cstheme="minorHAnsi"/>
          <w:sz w:val="22"/>
          <w:szCs w:val="22"/>
        </w:rPr>
        <w:t>¹</w:t>
      </w:r>
      <w:r w:rsidRPr="0031388D">
        <w:rPr>
          <w:rFonts w:asciiTheme="minorHAnsi" w:hAnsiTheme="minorHAnsi"/>
          <w:sz w:val="22"/>
          <w:szCs w:val="22"/>
        </w:rPr>
        <w:t>, Diederick C. Niehorster</w:t>
      </w:r>
      <w:r w:rsidR="002E5D9B" w:rsidRPr="0031388D">
        <w:rPr>
          <w:rFonts w:asciiTheme="minorHAnsi" w:hAnsiTheme="minorHAnsi" w:cstheme="minorHAnsi"/>
          <w:sz w:val="22"/>
          <w:szCs w:val="22"/>
        </w:rPr>
        <w:t>²</w:t>
      </w:r>
      <w:r w:rsidRPr="0031388D">
        <w:rPr>
          <w:rFonts w:asciiTheme="minorHAnsi" w:hAnsiTheme="minorHAnsi"/>
          <w:sz w:val="22"/>
          <w:szCs w:val="22"/>
        </w:rPr>
        <w:t>, &amp; Pieter Blignaut</w:t>
      </w:r>
      <w:r w:rsidR="002E5D9B" w:rsidRPr="0031388D">
        <w:rPr>
          <w:rFonts w:asciiTheme="minorHAnsi" w:hAnsiTheme="minorHAnsi" w:cstheme="minorHAnsi"/>
          <w:sz w:val="22"/>
          <w:szCs w:val="22"/>
        </w:rPr>
        <w:t>³</w:t>
      </w:r>
    </w:p>
    <w:p w:rsidR="002E5D9B" w:rsidRPr="0031388D" w:rsidRDefault="002E5D9B" w:rsidP="002E5D9B">
      <w:pPr>
        <w:suppressAutoHyphens/>
        <w:spacing w:after="0" w:line="240" w:lineRule="auto"/>
        <w:jc w:val="center"/>
        <w:rPr>
          <w:rFonts w:asciiTheme="minorHAnsi" w:hAnsiTheme="minorHAnsi" w:cstheme="minorHAnsi"/>
          <w:sz w:val="22"/>
          <w:szCs w:val="22"/>
        </w:rPr>
      </w:pPr>
    </w:p>
    <w:p w:rsidR="002E5D9B" w:rsidRPr="0031388D" w:rsidRDefault="002E5D9B" w:rsidP="002E5D9B">
      <w:pPr>
        <w:suppressAutoHyphens/>
        <w:spacing w:after="0" w:line="240" w:lineRule="auto"/>
        <w:jc w:val="center"/>
        <w:rPr>
          <w:rFonts w:asciiTheme="minorHAnsi" w:hAnsiTheme="minorHAnsi" w:cstheme="minorHAnsi"/>
          <w:i/>
          <w:sz w:val="22"/>
          <w:szCs w:val="22"/>
        </w:rPr>
      </w:pPr>
      <w:r w:rsidRPr="0031388D">
        <w:rPr>
          <w:rFonts w:asciiTheme="minorHAnsi" w:hAnsiTheme="minorHAnsi" w:cstheme="minorHAnsi"/>
          <w:i/>
          <w:sz w:val="22"/>
          <w:szCs w:val="22"/>
        </w:rPr>
        <w:t>¹ Regensburg University, Germany</w:t>
      </w:r>
    </w:p>
    <w:p w:rsidR="002E5D9B" w:rsidRPr="0031388D" w:rsidRDefault="002E5D9B" w:rsidP="002E5D9B">
      <w:pPr>
        <w:suppressAutoHyphens/>
        <w:spacing w:after="0" w:line="240" w:lineRule="auto"/>
        <w:jc w:val="center"/>
        <w:rPr>
          <w:rFonts w:asciiTheme="minorHAnsi" w:hAnsiTheme="minorHAnsi"/>
          <w:i/>
          <w:sz w:val="22"/>
          <w:szCs w:val="22"/>
        </w:rPr>
      </w:pPr>
      <w:r w:rsidRPr="0031388D">
        <w:rPr>
          <w:rFonts w:asciiTheme="minorHAnsi" w:hAnsiTheme="minorHAnsi" w:cstheme="minorHAnsi"/>
          <w:i/>
          <w:sz w:val="22"/>
          <w:szCs w:val="22"/>
        </w:rPr>
        <w:t>²</w:t>
      </w:r>
      <w:r w:rsidRPr="0031388D">
        <w:rPr>
          <w:rFonts w:asciiTheme="minorHAnsi" w:hAnsiTheme="minorHAnsi"/>
          <w:i/>
          <w:sz w:val="22"/>
          <w:szCs w:val="22"/>
        </w:rPr>
        <w:t xml:space="preserve"> Lund University, Sweden</w:t>
      </w:r>
    </w:p>
    <w:p w:rsidR="002E5D9B" w:rsidRPr="0031388D" w:rsidRDefault="002E5D9B" w:rsidP="002E5D9B">
      <w:pPr>
        <w:suppressAutoHyphens/>
        <w:spacing w:after="0" w:line="240" w:lineRule="auto"/>
        <w:jc w:val="center"/>
        <w:rPr>
          <w:rFonts w:asciiTheme="minorHAnsi" w:hAnsiTheme="minorHAnsi"/>
          <w:i/>
          <w:sz w:val="22"/>
          <w:szCs w:val="22"/>
        </w:rPr>
      </w:pPr>
      <w:r w:rsidRPr="0031388D">
        <w:rPr>
          <w:rFonts w:asciiTheme="minorHAnsi" w:hAnsiTheme="minorHAnsi" w:cstheme="minorHAnsi"/>
          <w:i/>
          <w:sz w:val="22"/>
          <w:szCs w:val="22"/>
        </w:rPr>
        <w:t>³ University of Free State, South Africa</w:t>
      </w:r>
    </w:p>
    <w:p w:rsidR="00105F25" w:rsidRPr="0031388D" w:rsidRDefault="00105F25" w:rsidP="00105F25">
      <w:pPr>
        <w:suppressAutoHyphens/>
        <w:spacing w:after="0" w:line="240" w:lineRule="auto"/>
        <w:rPr>
          <w:rFonts w:asciiTheme="minorHAnsi" w:hAnsiTheme="minorHAnsi" w:cstheme="minorHAnsi"/>
          <w:sz w:val="22"/>
          <w:szCs w:val="22"/>
        </w:rPr>
      </w:pPr>
    </w:p>
    <w:p w:rsidR="00105F25" w:rsidRPr="0031388D" w:rsidRDefault="00105F25" w:rsidP="00105F25">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For evaluating whether the data from an eye tracker are precise enough for measuring microsaccades, Poletti and Rucci (2</w:t>
      </w:r>
      <w:r w:rsidR="008E318D" w:rsidRPr="0031388D">
        <w:rPr>
          <w:rFonts w:asciiTheme="minorHAnsi" w:hAnsiTheme="minorHAnsi" w:cstheme="minorHAnsi"/>
          <w:sz w:val="22"/>
          <w:szCs w:val="22"/>
        </w:rPr>
        <w:t>016</w:t>
      </w:r>
      <w:r w:rsidR="00355DFD" w:rsidRPr="0031388D">
        <w:rPr>
          <w:rFonts w:asciiTheme="minorHAnsi" w:hAnsiTheme="minorHAnsi" w:cstheme="minorHAnsi"/>
          <w:sz w:val="22"/>
          <w:szCs w:val="22"/>
        </w:rPr>
        <w:t>) advocate that the measure “resolution”</w:t>
      </w:r>
      <w:r w:rsidRPr="0031388D">
        <w:rPr>
          <w:rFonts w:asciiTheme="minorHAnsi" w:hAnsiTheme="minorHAnsi" w:cstheme="minorHAnsi"/>
          <w:sz w:val="22"/>
          <w:szCs w:val="22"/>
        </w:rPr>
        <w:t xml:space="preserve"> be used rather than the more established RMS-S2S. Resolution needs to be measured using an artificial eye that can be turned in very small steps, and visual estimation is used to assess whether the movements are visible in the recorded data from the eye tracker. As such, resolution cannot be measured with human data. Currently, resolution has an unclear and entirely uninvestigated relationship to existing RMS-S2S and STD measures of precision (Holmqvis</w:t>
      </w:r>
      <w:r w:rsidR="002E5D9B" w:rsidRPr="0031388D">
        <w:rPr>
          <w:rFonts w:asciiTheme="minorHAnsi" w:hAnsiTheme="minorHAnsi" w:cstheme="minorHAnsi"/>
          <w:sz w:val="22"/>
          <w:szCs w:val="22"/>
        </w:rPr>
        <w:t>t &amp;</w:t>
      </w:r>
      <w:r w:rsidRPr="0031388D">
        <w:rPr>
          <w:rFonts w:asciiTheme="minorHAnsi" w:hAnsiTheme="minorHAnsi" w:cstheme="minorHAnsi"/>
          <w:sz w:val="22"/>
          <w:szCs w:val="22"/>
        </w:rPr>
        <w:t xml:space="preserve"> Andersson</w:t>
      </w:r>
      <w:r w:rsidR="002E5D9B" w:rsidRPr="0031388D">
        <w:rPr>
          <w:rFonts w:asciiTheme="minorHAnsi" w:hAnsiTheme="minorHAnsi" w:cstheme="minorHAnsi"/>
          <w:sz w:val="22"/>
          <w:szCs w:val="22"/>
        </w:rPr>
        <w:t>,</w:t>
      </w:r>
      <w:r w:rsidRPr="0031388D">
        <w:rPr>
          <w:rFonts w:asciiTheme="minorHAnsi" w:hAnsiTheme="minorHAnsi" w:cstheme="minorHAnsi"/>
          <w:sz w:val="22"/>
          <w:szCs w:val="22"/>
        </w:rPr>
        <w:t xml:space="preserve"> 2017, p. 190). Resolution measurements</w:t>
      </w:r>
      <w:r w:rsidR="00D14FF6" w:rsidRPr="0031388D">
        <w:rPr>
          <w:rFonts w:asciiTheme="minorHAnsi" w:hAnsiTheme="minorHAnsi" w:cstheme="minorHAnsi"/>
          <w:sz w:val="22"/>
          <w:szCs w:val="22"/>
        </w:rPr>
        <w:t xml:space="preserve"> have only been made on the DPI</w:t>
      </w:r>
      <w:r w:rsidRPr="0031388D">
        <w:rPr>
          <w:rFonts w:asciiTheme="minorHAnsi" w:hAnsiTheme="minorHAnsi" w:cstheme="minorHAnsi"/>
          <w:sz w:val="22"/>
          <w:szCs w:val="22"/>
        </w:rPr>
        <w:t xml:space="preserve"> and one other eye tracker. We do not know resolution values for the most used eye trackers.</w:t>
      </w:r>
    </w:p>
    <w:p w:rsidR="00105F25" w:rsidRPr="0031388D" w:rsidRDefault="00105F25" w:rsidP="00105F25">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 xml:space="preserve">In this talk, we present a mechanism </w:t>
      </w:r>
      <w:r w:rsidR="00721C9B" w:rsidRPr="0031388D">
        <w:rPr>
          <w:rFonts w:asciiTheme="minorHAnsi" w:hAnsiTheme="minorHAnsi" w:cstheme="minorHAnsi"/>
          <w:sz w:val="22"/>
          <w:szCs w:val="22"/>
        </w:rPr>
        <w:t xml:space="preserve">– the Stepperbox – </w:t>
      </w:r>
      <w:r w:rsidRPr="0031388D">
        <w:rPr>
          <w:rFonts w:asciiTheme="minorHAnsi" w:hAnsiTheme="minorHAnsi" w:cstheme="minorHAnsi"/>
          <w:sz w:val="22"/>
          <w:szCs w:val="22"/>
        </w:rPr>
        <w:t>for moving artificial eyes arbitrary distances from 1 arcmin and upward. We first present a validation of the mechanism that show</w:t>
      </w:r>
      <w:r w:rsidR="00721C9B" w:rsidRPr="0031388D">
        <w:rPr>
          <w:rFonts w:asciiTheme="minorHAnsi" w:hAnsiTheme="minorHAnsi" w:cstheme="minorHAnsi"/>
          <w:sz w:val="22"/>
          <w:szCs w:val="22"/>
        </w:rPr>
        <w:t>s that it is capable of reliably</w:t>
      </w:r>
      <w:r w:rsidRPr="0031388D">
        <w:rPr>
          <w:rFonts w:asciiTheme="minorHAnsi" w:hAnsiTheme="minorHAnsi" w:cstheme="minorHAnsi"/>
          <w:sz w:val="22"/>
          <w:szCs w:val="22"/>
        </w:rPr>
        <w:t xml:space="preserve"> making these movements.</w:t>
      </w:r>
    </w:p>
    <w:p w:rsidR="00105F25" w:rsidRPr="0031388D" w:rsidRDefault="00105F25" w:rsidP="00105F25">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We then use the Stepperbox to find the smallest reliably dete</w:t>
      </w:r>
      <w:r w:rsidR="00721C9B" w:rsidRPr="0031388D">
        <w:rPr>
          <w:rFonts w:asciiTheme="minorHAnsi" w:hAnsiTheme="minorHAnsi" w:cstheme="minorHAnsi"/>
          <w:sz w:val="22"/>
          <w:szCs w:val="22"/>
        </w:rPr>
        <w:t xml:space="preserve">ctable movement in multiple eye </w:t>
      </w:r>
      <w:r w:rsidRPr="0031388D">
        <w:rPr>
          <w:rFonts w:asciiTheme="minorHAnsi" w:hAnsiTheme="minorHAnsi" w:cstheme="minorHAnsi"/>
          <w:sz w:val="22"/>
          <w:szCs w:val="22"/>
        </w:rPr>
        <w:t>trackers and empirically investigate how resolution relates to the extent (STD) and velocity (RMS-S2S)</w:t>
      </w:r>
      <w:r w:rsidR="00721C9B" w:rsidRPr="0031388D">
        <w:rPr>
          <w:rFonts w:asciiTheme="minorHAnsi" w:hAnsiTheme="minorHAnsi" w:cstheme="minorHAnsi"/>
          <w:sz w:val="22"/>
          <w:szCs w:val="22"/>
        </w:rPr>
        <w:t xml:space="preserve"> of noise produced by these eye </w:t>
      </w:r>
      <w:r w:rsidRPr="0031388D">
        <w:rPr>
          <w:rFonts w:asciiTheme="minorHAnsi" w:hAnsiTheme="minorHAnsi" w:cstheme="minorHAnsi"/>
          <w:sz w:val="22"/>
          <w:szCs w:val="22"/>
        </w:rPr>
        <w:t>trackers. Figure 1 shows one of our recordings.</w:t>
      </w:r>
    </w:p>
    <w:p w:rsidR="00105F25" w:rsidRPr="0031388D" w:rsidRDefault="00105F25" w:rsidP="00105F25">
      <w:pPr>
        <w:suppressAutoHyphens/>
        <w:spacing w:after="0" w:line="240" w:lineRule="auto"/>
        <w:jc w:val="both"/>
        <w:rPr>
          <w:rFonts w:asciiTheme="minorHAnsi" w:hAnsiTheme="minorHAnsi" w:cstheme="minorHAnsi"/>
          <w:sz w:val="22"/>
          <w:szCs w:val="22"/>
        </w:rPr>
      </w:pPr>
    </w:p>
    <w:p w:rsidR="005D2EE8" w:rsidRPr="0031388D" w:rsidRDefault="00806154" w:rsidP="00105F25">
      <w:pPr>
        <w:suppressAutoHyphens/>
        <w:spacing w:after="0" w:line="240" w:lineRule="auto"/>
        <w:jc w:val="both"/>
        <w:rPr>
          <w:rFonts w:asciiTheme="minorHAnsi" w:hAnsiTheme="minorHAnsi" w:cstheme="minorHAnsi"/>
          <w:sz w:val="22"/>
          <w:szCs w:val="22"/>
        </w:rPr>
      </w:pPr>
      <w:r w:rsidRPr="0031388D">
        <w:rPr>
          <w:rFonts w:asciiTheme="minorHAnsi" w:hAnsiTheme="minorHAnsi" w:cstheme="minorHAnsi"/>
          <w:noProof/>
          <w:sz w:val="22"/>
          <w:szCs w:val="22"/>
          <w:lang w:eastAsia="en-GB"/>
        </w:rPr>
        <w:drawing>
          <wp:inline distT="0" distB="0" distL="0" distR="0" wp14:anchorId="2723B8A3" wp14:editId="6A9B1E8E">
            <wp:extent cx="5731510" cy="1480820"/>
            <wp:effectExtent l="0" t="0" r="2540" b="508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3"/>
                    <a:srcRect l="6031" t="20776" r="4970" b="38336"/>
                    <a:stretch/>
                  </pic:blipFill>
                  <pic:spPr>
                    <a:xfrm>
                      <a:off x="0" y="0"/>
                      <a:ext cx="5731510" cy="1480820"/>
                    </a:xfrm>
                    <a:prstGeom prst="rect">
                      <a:avLst/>
                    </a:prstGeom>
                  </pic:spPr>
                </pic:pic>
              </a:graphicData>
            </a:graphic>
          </wp:inline>
        </w:drawing>
      </w:r>
    </w:p>
    <w:p w:rsidR="00806154" w:rsidRPr="0031388D" w:rsidRDefault="00806154" w:rsidP="00C471B6">
      <w:pPr>
        <w:suppressAutoHyphens/>
        <w:spacing w:after="0" w:line="240" w:lineRule="auto"/>
        <w:jc w:val="both"/>
        <w:rPr>
          <w:rFonts w:asciiTheme="minorHAnsi" w:hAnsiTheme="minorHAnsi" w:cstheme="minorHAnsi"/>
          <w:sz w:val="20"/>
          <w:szCs w:val="20"/>
        </w:rPr>
      </w:pPr>
    </w:p>
    <w:p w:rsidR="00105F25" w:rsidRPr="0031388D" w:rsidRDefault="00C71A1C" w:rsidP="00C471B6">
      <w:pPr>
        <w:suppressAutoHyphens/>
        <w:spacing w:after="0" w:line="240" w:lineRule="auto"/>
        <w:jc w:val="both"/>
        <w:rPr>
          <w:rFonts w:asciiTheme="minorHAnsi" w:hAnsiTheme="minorHAnsi" w:cstheme="minorHAnsi"/>
          <w:sz w:val="20"/>
          <w:szCs w:val="20"/>
        </w:rPr>
      </w:pPr>
      <w:r w:rsidRPr="0031388D">
        <w:rPr>
          <w:rFonts w:asciiTheme="minorHAnsi" w:hAnsiTheme="minorHAnsi" w:cstheme="minorHAnsi"/>
          <w:b/>
          <w:sz w:val="20"/>
          <w:szCs w:val="20"/>
        </w:rPr>
        <w:t>Figure 1.</w:t>
      </w:r>
      <w:r w:rsidR="00105F25" w:rsidRPr="0031388D">
        <w:rPr>
          <w:rFonts w:asciiTheme="minorHAnsi" w:hAnsiTheme="minorHAnsi" w:cstheme="minorHAnsi"/>
          <w:sz w:val="20"/>
          <w:szCs w:val="20"/>
        </w:rPr>
        <w:t xml:space="preserve"> Increasingly larger steps from 1 arcmin to 10 arcmin steps. Each staircase shape involved 10 movements of identical amplitude after a 4 s waiting period. Stops between steps are 1 s long. The smaller movements clearly drown in the noise of this Tobii TX300 eye tracker, and resolution is 6-7 arcmin.</w:t>
      </w:r>
    </w:p>
    <w:p w:rsidR="00105F25" w:rsidRPr="0031388D" w:rsidRDefault="00105F25" w:rsidP="00105F25">
      <w:pPr>
        <w:suppressAutoHyphens/>
        <w:spacing w:after="0" w:line="240" w:lineRule="auto"/>
        <w:jc w:val="both"/>
        <w:rPr>
          <w:rFonts w:asciiTheme="minorHAnsi" w:hAnsiTheme="minorHAnsi" w:cstheme="minorHAnsi"/>
          <w:sz w:val="22"/>
          <w:szCs w:val="22"/>
        </w:rPr>
      </w:pPr>
      <w:r w:rsidRPr="0031388D">
        <w:rPr>
          <w:rFonts w:asciiTheme="minorHAnsi" w:hAnsiTheme="minorHAnsi" w:cstheme="minorHAnsi"/>
          <w:sz w:val="22"/>
          <w:szCs w:val="22"/>
        </w:rPr>
        <w:t xml:space="preserve"> </w:t>
      </w:r>
    </w:p>
    <w:p w:rsidR="00105F25" w:rsidRPr="0031388D" w:rsidRDefault="00105F25" w:rsidP="00914A01">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 xml:space="preserve">A preliminary analysis indicates that the RMS-S2S values have a </w:t>
      </w:r>
      <w:r w:rsidRPr="0031388D">
        <w:rPr>
          <w:rFonts w:asciiTheme="minorHAnsi" w:hAnsiTheme="minorHAnsi" w:cstheme="minorHAnsi"/>
          <w:i/>
          <w:sz w:val="22"/>
          <w:szCs w:val="22"/>
        </w:rPr>
        <w:t>linear relationship</w:t>
      </w:r>
      <w:r w:rsidRPr="0031388D">
        <w:rPr>
          <w:rFonts w:asciiTheme="minorHAnsi" w:hAnsiTheme="minorHAnsi" w:cstheme="minorHAnsi"/>
          <w:sz w:val="22"/>
          <w:szCs w:val="22"/>
        </w:rPr>
        <w:t xml:space="preserve"> to the resolution values. Eye trackers with filters (coloured noise) differ slightly from eye trackers with no filtering (white noise). We take our results to show that RMS-S2S can be used to assess the minimal amplitude movement that can be reliably detected with an eye tracker. We argue that Poletti and Ruccis</w:t>
      </w:r>
      <w:r w:rsidR="00721C9B" w:rsidRPr="0031388D">
        <w:rPr>
          <w:rFonts w:asciiTheme="minorHAnsi" w:hAnsiTheme="minorHAnsi" w:cstheme="minorHAnsi"/>
          <w:sz w:val="22"/>
          <w:szCs w:val="22"/>
        </w:rPr>
        <w:t>’</w:t>
      </w:r>
      <w:r w:rsidRPr="0031388D">
        <w:rPr>
          <w:rFonts w:asciiTheme="minorHAnsi" w:hAnsiTheme="minorHAnsi" w:cstheme="minorHAnsi"/>
          <w:sz w:val="22"/>
          <w:szCs w:val="22"/>
        </w:rPr>
        <w:t xml:space="preserve"> criticism of RMS-S2S hides a conceptual confusion of resolution as the amplitude where events begin to drown in noise vs. resolution as quantization of the measurement space.</w:t>
      </w:r>
    </w:p>
    <w:p w:rsidR="00105F25" w:rsidRPr="0031388D" w:rsidRDefault="00105F25" w:rsidP="00105F25">
      <w:pPr>
        <w:suppressAutoHyphens/>
        <w:spacing w:after="0" w:line="240" w:lineRule="auto"/>
        <w:jc w:val="both"/>
        <w:rPr>
          <w:rFonts w:asciiTheme="minorHAnsi" w:hAnsiTheme="minorHAnsi" w:cstheme="minorHAnsi"/>
          <w:sz w:val="22"/>
          <w:szCs w:val="22"/>
        </w:rPr>
      </w:pPr>
    </w:p>
    <w:p w:rsidR="00105F25" w:rsidRPr="0031388D" w:rsidRDefault="00DF031B" w:rsidP="00105F25">
      <w:pPr>
        <w:suppressAutoHyphens/>
        <w:spacing w:after="0" w:line="240" w:lineRule="auto"/>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8E318D" w:rsidRPr="0031388D" w:rsidRDefault="002E5D9B" w:rsidP="008E318D">
      <w:pPr>
        <w:pStyle w:val="ListParagraph"/>
        <w:numPr>
          <w:ilvl w:val="0"/>
          <w:numId w:val="4"/>
        </w:numPr>
        <w:suppressAutoHyphens/>
        <w:spacing w:after="0" w:line="240" w:lineRule="auto"/>
        <w:ind w:left="227" w:hanging="227"/>
        <w:jc w:val="both"/>
        <w:rPr>
          <w:rFonts w:asciiTheme="minorHAnsi" w:hAnsiTheme="minorHAnsi" w:cstheme="minorHAnsi"/>
          <w:sz w:val="20"/>
          <w:szCs w:val="20"/>
        </w:rPr>
      </w:pPr>
      <w:r w:rsidRPr="0031388D">
        <w:rPr>
          <w:rFonts w:asciiTheme="minorHAnsi" w:hAnsiTheme="minorHAnsi" w:cstheme="minorHAnsi"/>
          <w:sz w:val="20"/>
          <w:szCs w:val="20"/>
        </w:rPr>
        <w:t xml:space="preserve">Holmqvist, K., &amp; </w:t>
      </w:r>
      <w:r w:rsidR="00105F25" w:rsidRPr="0031388D">
        <w:rPr>
          <w:rFonts w:asciiTheme="minorHAnsi" w:hAnsiTheme="minorHAnsi" w:cstheme="minorHAnsi"/>
          <w:sz w:val="20"/>
          <w:szCs w:val="20"/>
        </w:rPr>
        <w:t xml:space="preserve">Andersson, R. (2017). </w:t>
      </w:r>
      <w:r w:rsidR="00105F25" w:rsidRPr="0031388D">
        <w:rPr>
          <w:rFonts w:asciiTheme="minorHAnsi" w:hAnsiTheme="minorHAnsi" w:cstheme="minorHAnsi"/>
          <w:i/>
          <w:sz w:val="20"/>
          <w:szCs w:val="20"/>
        </w:rPr>
        <w:t>Eye tracking: A comprehensive guide to methods, paradigms</w:t>
      </w:r>
      <w:r w:rsidR="00914A01" w:rsidRPr="0031388D">
        <w:rPr>
          <w:rFonts w:asciiTheme="minorHAnsi" w:hAnsiTheme="minorHAnsi" w:cstheme="minorHAnsi"/>
          <w:i/>
          <w:sz w:val="20"/>
          <w:szCs w:val="20"/>
        </w:rPr>
        <w:t>,</w:t>
      </w:r>
      <w:r w:rsidR="00105F25" w:rsidRPr="0031388D">
        <w:rPr>
          <w:rFonts w:asciiTheme="minorHAnsi" w:hAnsiTheme="minorHAnsi" w:cstheme="minorHAnsi"/>
          <w:i/>
          <w:sz w:val="20"/>
          <w:szCs w:val="20"/>
        </w:rPr>
        <w:t xml:space="preserve"> and measures</w:t>
      </w:r>
      <w:r w:rsidR="00105F25" w:rsidRPr="0031388D">
        <w:rPr>
          <w:rFonts w:asciiTheme="minorHAnsi" w:hAnsiTheme="minorHAnsi" w:cstheme="minorHAnsi"/>
          <w:sz w:val="20"/>
          <w:szCs w:val="20"/>
        </w:rPr>
        <w:t>. Lund</w:t>
      </w:r>
      <w:r w:rsidR="00914A01" w:rsidRPr="0031388D">
        <w:rPr>
          <w:rFonts w:asciiTheme="minorHAnsi" w:hAnsiTheme="minorHAnsi" w:cstheme="minorHAnsi"/>
          <w:sz w:val="20"/>
          <w:szCs w:val="20"/>
        </w:rPr>
        <w:t>, Sweden:</w:t>
      </w:r>
      <w:r w:rsidR="00105F25" w:rsidRPr="0031388D">
        <w:rPr>
          <w:rFonts w:asciiTheme="minorHAnsi" w:hAnsiTheme="minorHAnsi" w:cstheme="minorHAnsi"/>
          <w:sz w:val="20"/>
          <w:szCs w:val="20"/>
        </w:rPr>
        <w:t xml:space="preserve"> Lund Eye-Tracking Research Institute.</w:t>
      </w:r>
    </w:p>
    <w:p w:rsidR="00CE3A18" w:rsidRPr="0031388D" w:rsidRDefault="00105F25" w:rsidP="008E318D">
      <w:pPr>
        <w:pStyle w:val="ListParagraph"/>
        <w:numPr>
          <w:ilvl w:val="0"/>
          <w:numId w:val="4"/>
        </w:numPr>
        <w:suppressAutoHyphens/>
        <w:spacing w:after="0" w:line="240" w:lineRule="auto"/>
        <w:ind w:left="227" w:hanging="227"/>
        <w:jc w:val="both"/>
        <w:rPr>
          <w:rFonts w:asciiTheme="minorHAnsi" w:hAnsiTheme="minorHAnsi" w:cstheme="minorHAnsi"/>
          <w:sz w:val="20"/>
          <w:szCs w:val="20"/>
        </w:rPr>
      </w:pPr>
      <w:r w:rsidRPr="0031388D">
        <w:rPr>
          <w:rFonts w:asciiTheme="minorHAnsi" w:hAnsiTheme="minorHAnsi" w:cstheme="minorHAnsi"/>
          <w:sz w:val="20"/>
          <w:szCs w:val="20"/>
        </w:rPr>
        <w:t>Poletti, M.</w:t>
      </w:r>
      <w:r w:rsidR="002E5D9B" w:rsidRPr="0031388D">
        <w:rPr>
          <w:rFonts w:asciiTheme="minorHAnsi" w:hAnsiTheme="minorHAnsi" w:cstheme="minorHAnsi"/>
          <w:sz w:val="20"/>
          <w:szCs w:val="20"/>
        </w:rPr>
        <w:t xml:space="preserve">, &amp; </w:t>
      </w:r>
      <w:r w:rsidR="008E318D" w:rsidRPr="0031388D">
        <w:rPr>
          <w:rFonts w:asciiTheme="minorHAnsi" w:hAnsiTheme="minorHAnsi" w:cstheme="minorHAnsi"/>
          <w:sz w:val="20"/>
          <w:szCs w:val="20"/>
        </w:rPr>
        <w:t>Rucci, M. (2016</w:t>
      </w:r>
      <w:r w:rsidRPr="0031388D">
        <w:rPr>
          <w:rFonts w:asciiTheme="minorHAnsi" w:hAnsiTheme="minorHAnsi" w:cstheme="minorHAnsi"/>
          <w:sz w:val="20"/>
          <w:szCs w:val="20"/>
        </w:rPr>
        <w:t xml:space="preserve">). A compact field guide </w:t>
      </w:r>
      <w:r w:rsidR="00721C9B" w:rsidRPr="0031388D">
        <w:rPr>
          <w:rFonts w:asciiTheme="minorHAnsi" w:hAnsiTheme="minorHAnsi" w:cstheme="minorHAnsi"/>
          <w:sz w:val="20"/>
          <w:szCs w:val="20"/>
        </w:rPr>
        <w:t>to the study of microsaccades: C</w:t>
      </w:r>
      <w:r w:rsidRPr="0031388D">
        <w:rPr>
          <w:rFonts w:asciiTheme="minorHAnsi" w:hAnsiTheme="minorHAnsi" w:cstheme="minorHAnsi"/>
          <w:sz w:val="20"/>
          <w:szCs w:val="20"/>
        </w:rPr>
        <w:t xml:space="preserve">hallenges and functions. </w:t>
      </w:r>
      <w:r w:rsidR="002E5D9B" w:rsidRPr="0031388D">
        <w:rPr>
          <w:rFonts w:asciiTheme="minorHAnsi" w:hAnsiTheme="minorHAnsi" w:cstheme="minorHAnsi"/>
          <w:i/>
          <w:sz w:val="20"/>
          <w:szCs w:val="20"/>
        </w:rPr>
        <w:t>Vision R</w:t>
      </w:r>
      <w:r w:rsidRPr="0031388D">
        <w:rPr>
          <w:rFonts w:asciiTheme="minorHAnsi" w:hAnsiTheme="minorHAnsi" w:cstheme="minorHAnsi"/>
          <w:i/>
          <w:sz w:val="20"/>
          <w:szCs w:val="20"/>
        </w:rPr>
        <w:t>esearch</w:t>
      </w:r>
      <w:r w:rsidR="00721C9B" w:rsidRPr="0031388D">
        <w:rPr>
          <w:rFonts w:asciiTheme="minorHAnsi" w:hAnsiTheme="minorHAnsi" w:cstheme="minorHAnsi"/>
          <w:sz w:val="20"/>
          <w:szCs w:val="20"/>
        </w:rPr>
        <w:t>, 118,</w:t>
      </w:r>
      <w:r w:rsidR="00914A01" w:rsidRPr="0031388D">
        <w:rPr>
          <w:rFonts w:asciiTheme="minorHAnsi" w:hAnsiTheme="minorHAnsi" w:cstheme="minorHAnsi"/>
          <w:sz w:val="20"/>
          <w:szCs w:val="20"/>
        </w:rPr>
        <w:t xml:space="preserve"> 83-</w:t>
      </w:r>
      <w:r w:rsidRPr="0031388D">
        <w:rPr>
          <w:rFonts w:asciiTheme="minorHAnsi" w:hAnsiTheme="minorHAnsi" w:cstheme="minorHAnsi"/>
          <w:sz w:val="20"/>
          <w:szCs w:val="20"/>
        </w:rPr>
        <w:t>97.</w:t>
      </w:r>
      <w:r w:rsidR="008E318D" w:rsidRPr="0031388D">
        <w:t xml:space="preserve"> </w:t>
      </w:r>
      <w:r w:rsidR="008366A0" w:rsidRPr="00C76A6A">
        <w:rPr>
          <w:rFonts w:asciiTheme="minorHAnsi" w:hAnsiTheme="minorHAnsi" w:cstheme="minorHAnsi"/>
          <w:sz w:val="20"/>
          <w:szCs w:val="20"/>
        </w:rPr>
        <w:t>doi</w:t>
      </w:r>
      <w:r w:rsidR="008366A0" w:rsidRPr="0031388D">
        <w:rPr>
          <w:rFonts w:asciiTheme="minorHAnsi" w:hAnsiTheme="minorHAnsi" w:cstheme="minorHAnsi"/>
          <w:sz w:val="20"/>
          <w:szCs w:val="20"/>
        </w:rPr>
        <w:t>: 10.1016/j.visres.2015.01.018</w:t>
      </w:r>
    </w:p>
    <w:p w:rsidR="00FC3E78" w:rsidRPr="0031388D" w:rsidRDefault="00FC3E78">
      <w:pPr>
        <w:rPr>
          <w:rFonts w:asciiTheme="minorHAnsi" w:hAnsiTheme="minorHAnsi" w:cstheme="minorHAnsi"/>
          <w:b/>
          <w:sz w:val="22"/>
          <w:szCs w:val="22"/>
        </w:rPr>
      </w:pPr>
      <w:r w:rsidRPr="0031388D">
        <w:rPr>
          <w:rFonts w:asciiTheme="minorHAnsi" w:hAnsiTheme="minorHAnsi" w:cstheme="minorHAnsi"/>
          <w:b/>
          <w:sz w:val="22"/>
          <w:szCs w:val="22"/>
        </w:rPr>
        <w:br w:type="page"/>
      </w:r>
    </w:p>
    <w:p w:rsidR="00105F25" w:rsidRPr="0031388D" w:rsidRDefault="004956F5" w:rsidP="00DF031B">
      <w:pPr>
        <w:suppressAutoHyphens/>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1: Eye-</w:t>
      </w:r>
      <w:r w:rsidR="00105F25" w:rsidRPr="0031388D">
        <w:rPr>
          <w:rFonts w:asciiTheme="minorHAnsi" w:hAnsiTheme="minorHAnsi" w:cstheme="minorHAnsi"/>
          <w:b/>
          <w:sz w:val="22"/>
          <w:szCs w:val="22"/>
        </w:rPr>
        <w:t>tracking technology: Latest developments</w:t>
      </w:r>
    </w:p>
    <w:p w:rsidR="00105F25" w:rsidRPr="0031388D" w:rsidRDefault="00105F25" w:rsidP="00105F25">
      <w:pPr>
        <w:suppressAutoHyphens/>
        <w:spacing w:after="0" w:line="240" w:lineRule="auto"/>
        <w:rPr>
          <w:rFonts w:asciiTheme="minorHAnsi" w:hAnsiTheme="minorHAnsi" w:cstheme="minorHAnsi"/>
          <w:sz w:val="22"/>
          <w:szCs w:val="22"/>
        </w:rPr>
      </w:pPr>
    </w:p>
    <w:p w:rsidR="00FC3E78" w:rsidRPr="0031388D" w:rsidRDefault="00FC3E78" w:rsidP="00105F25">
      <w:pPr>
        <w:suppressAutoHyphens/>
        <w:spacing w:after="0" w:line="240" w:lineRule="auto"/>
        <w:rPr>
          <w:rFonts w:asciiTheme="minorHAnsi" w:hAnsiTheme="minorHAnsi" w:cstheme="minorHAnsi"/>
          <w:sz w:val="22"/>
          <w:szCs w:val="22"/>
        </w:rPr>
      </w:pPr>
    </w:p>
    <w:p w:rsidR="00105F25" w:rsidRPr="0031388D" w:rsidRDefault="001040EC" w:rsidP="00FC3E78">
      <w:pPr>
        <w:suppressAutoHyphens/>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t>Implicit eye-</w:t>
      </w:r>
      <w:r w:rsidR="00105F25" w:rsidRPr="0031388D">
        <w:rPr>
          <w:rFonts w:asciiTheme="minorHAnsi" w:hAnsiTheme="minorHAnsi" w:cstheme="minorHAnsi"/>
          <w:b/>
          <w:sz w:val="22"/>
          <w:szCs w:val="22"/>
        </w:rPr>
        <w:t>tracker calibration for seamless interactive s</w:t>
      </w:r>
      <w:r w:rsidR="00FC3E78" w:rsidRPr="0031388D">
        <w:rPr>
          <w:rFonts w:asciiTheme="minorHAnsi" w:hAnsiTheme="minorHAnsi" w:cstheme="minorHAnsi"/>
          <w:b/>
          <w:sz w:val="22"/>
          <w:szCs w:val="22"/>
        </w:rPr>
        <w:t>etups</w:t>
      </w:r>
    </w:p>
    <w:p w:rsidR="00105F25" w:rsidRPr="0031388D" w:rsidRDefault="00105F25" w:rsidP="00FC3E78">
      <w:pPr>
        <w:suppressAutoHyphens/>
        <w:spacing w:after="0" w:line="240" w:lineRule="auto"/>
        <w:jc w:val="center"/>
        <w:rPr>
          <w:rFonts w:asciiTheme="minorHAnsi" w:hAnsiTheme="minorHAnsi" w:cstheme="minorHAnsi"/>
          <w:sz w:val="22"/>
          <w:szCs w:val="22"/>
        </w:rPr>
      </w:pPr>
      <w:r w:rsidRPr="0031388D">
        <w:rPr>
          <w:rFonts w:asciiTheme="minorHAnsi" w:hAnsiTheme="minorHAnsi" w:cstheme="minorHAnsi"/>
          <w:sz w:val="22"/>
          <w:szCs w:val="22"/>
        </w:rPr>
        <w:t>Iyad Aldaqre</w:t>
      </w:r>
    </w:p>
    <w:p w:rsidR="00914A01" w:rsidRPr="0031388D" w:rsidRDefault="00914A01" w:rsidP="00FC3E78">
      <w:pPr>
        <w:suppressAutoHyphens/>
        <w:spacing w:after="0" w:line="240" w:lineRule="auto"/>
        <w:jc w:val="center"/>
        <w:rPr>
          <w:rFonts w:asciiTheme="minorHAnsi" w:hAnsiTheme="minorHAnsi" w:cstheme="minorHAnsi"/>
          <w:sz w:val="22"/>
          <w:szCs w:val="22"/>
        </w:rPr>
      </w:pPr>
    </w:p>
    <w:p w:rsidR="00105F25" w:rsidRPr="0031388D" w:rsidRDefault="00105F25" w:rsidP="00FC3E78">
      <w:pPr>
        <w:suppressAutoHyphens/>
        <w:spacing w:after="0" w:line="240" w:lineRule="auto"/>
        <w:jc w:val="center"/>
        <w:rPr>
          <w:rFonts w:asciiTheme="minorHAnsi" w:hAnsiTheme="minorHAnsi" w:cstheme="minorHAnsi"/>
          <w:i/>
          <w:sz w:val="22"/>
          <w:szCs w:val="22"/>
        </w:rPr>
      </w:pPr>
      <w:r w:rsidRPr="0031388D">
        <w:rPr>
          <w:rFonts w:asciiTheme="minorHAnsi" w:hAnsiTheme="minorHAnsi" w:cstheme="minorHAnsi"/>
          <w:i/>
          <w:sz w:val="22"/>
          <w:szCs w:val="22"/>
        </w:rPr>
        <w:t>SR LABS Srl, Milan, Italy</w:t>
      </w:r>
    </w:p>
    <w:p w:rsidR="00105F25" w:rsidRPr="0031388D" w:rsidRDefault="00105F25" w:rsidP="00FC3E78">
      <w:pPr>
        <w:suppressAutoHyphens/>
        <w:spacing w:after="0" w:line="240" w:lineRule="auto"/>
        <w:jc w:val="both"/>
        <w:rPr>
          <w:rFonts w:asciiTheme="minorHAnsi" w:hAnsiTheme="minorHAnsi" w:cstheme="minorHAnsi"/>
          <w:sz w:val="22"/>
          <w:szCs w:val="22"/>
        </w:rPr>
      </w:pPr>
    </w:p>
    <w:p w:rsidR="00105F25" w:rsidRPr="0031388D" w:rsidRDefault="004956F5" w:rsidP="00CC6B0F">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Eye-</w:t>
      </w:r>
      <w:r w:rsidR="00105F25" w:rsidRPr="0031388D">
        <w:rPr>
          <w:rFonts w:asciiTheme="minorHAnsi" w:hAnsiTheme="minorHAnsi" w:cstheme="minorHAnsi"/>
          <w:sz w:val="22"/>
          <w:szCs w:val="22"/>
        </w:rPr>
        <w:t>tracking technology has been used in numerous fields, spanning from basic research, in which gaze data is recorded for later analysis, to interactive situations, in which the direction of gaze is used to control a computer program (Duchowski, 2007). However, for an eye tracker to work properly, it is necessary for the user to go through a calibration phase before being presented with the actual stimulus or interactive event (Poole &amp; Ball, 2006). In a real-life situation, this can limit the experience and deter potential users who might find the procedure complicated and time consuming.</w:t>
      </w:r>
    </w:p>
    <w:p w:rsidR="00105F25" w:rsidRPr="0031388D" w:rsidRDefault="00105F25" w:rsidP="00FC3E78">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To overcome this limitation, we developed an implicit calibration system that allows instant access to accurate gaze data without the need for a traditional calibrati</w:t>
      </w:r>
      <w:r w:rsidR="00342F8B" w:rsidRPr="0031388D">
        <w:rPr>
          <w:rFonts w:asciiTheme="minorHAnsi" w:hAnsiTheme="minorHAnsi" w:cstheme="minorHAnsi"/>
          <w:sz w:val="22"/>
          <w:szCs w:val="22"/>
        </w:rPr>
        <w:t>on phase. By continuously analys</w:t>
      </w:r>
      <w:r w:rsidRPr="0031388D">
        <w:rPr>
          <w:rFonts w:asciiTheme="minorHAnsi" w:hAnsiTheme="minorHAnsi" w:cstheme="minorHAnsi"/>
          <w:sz w:val="22"/>
          <w:szCs w:val="22"/>
        </w:rPr>
        <w:t>ing scene images to estimate areas with higher saliency, the system dynamically learns the best parameters of a polynomial model fit that adjusts gaze data from an uncalibrated eye tracker, maximizing the probability of bringing gaze points where the user is expected to be looking. This procedure leads to an improved accuracy with longer exposure times to the stimulus.</w:t>
      </w:r>
    </w:p>
    <w:p w:rsidR="00105F25" w:rsidRPr="0031388D" w:rsidRDefault="00105F25" w:rsidP="00FC3E78">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 xml:space="preserve">Results show up to 67% improvement in accuracy and 12% in precision of gaze data using the current calibration system compared to an uncalibrated eye tracker (all </w:t>
      </w:r>
      <w:r w:rsidRPr="0031388D">
        <w:rPr>
          <w:rFonts w:asciiTheme="minorHAnsi" w:hAnsiTheme="minorHAnsi" w:cstheme="minorHAnsi"/>
          <w:i/>
          <w:sz w:val="22"/>
          <w:szCs w:val="22"/>
        </w:rPr>
        <w:t>p</w:t>
      </w:r>
      <w:r w:rsidRPr="0031388D">
        <w:rPr>
          <w:rFonts w:asciiTheme="minorHAnsi" w:hAnsiTheme="minorHAnsi" w:cstheme="minorHAnsi"/>
          <w:sz w:val="22"/>
          <w:szCs w:val="22"/>
        </w:rPr>
        <w:t>s &lt; 0.007). Moreover, no differences were found between the adaptive calibration and the manuf</w:t>
      </w:r>
      <w:r w:rsidR="00721C9B" w:rsidRPr="0031388D">
        <w:rPr>
          <w:rFonts w:asciiTheme="minorHAnsi" w:hAnsiTheme="minorHAnsi" w:cstheme="minorHAnsi"/>
          <w:sz w:val="22"/>
          <w:szCs w:val="22"/>
        </w:rPr>
        <w:t xml:space="preserve">acturer’s standard calibration either in accuracy </w:t>
      </w:r>
      <w:r w:rsidRPr="0031388D">
        <w:rPr>
          <w:rFonts w:asciiTheme="minorHAnsi" w:hAnsiTheme="minorHAnsi" w:cstheme="minorHAnsi"/>
          <w:sz w:val="22"/>
          <w:szCs w:val="22"/>
        </w:rPr>
        <w:t xml:space="preserve">or in precision (all </w:t>
      </w:r>
      <w:r w:rsidRPr="0031388D">
        <w:rPr>
          <w:rFonts w:asciiTheme="minorHAnsi" w:hAnsiTheme="minorHAnsi" w:cstheme="minorHAnsi"/>
          <w:i/>
          <w:sz w:val="22"/>
          <w:szCs w:val="22"/>
        </w:rPr>
        <w:t>p</w:t>
      </w:r>
      <w:r w:rsidRPr="0031388D">
        <w:rPr>
          <w:rFonts w:asciiTheme="minorHAnsi" w:hAnsiTheme="minorHAnsi" w:cstheme="minorHAnsi"/>
          <w:sz w:val="22"/>
          <w:szCs w:val="22"/>
        </w:rPr>
        <w:t>s &gt; 0.3). These results show that, when scene information is available to train the model</w:t>
      </w:r>
      <w:r w:rsidR="00721C9B" w:rsidRPr="0031388D">
        <w:rPr>
          <w:rFonts w:asciiTheme="minorHAnsi" w:hAnsiTheme="minorHAnsi" w:cstheme="minorHAnsi"/>
          <w:sz w:val="22"/>
          <w:szCs w:val="22"/>
        </w:rPr>
        <w:t xml:space="preserve">, it can be used instead of </w:t>
      </w:r>
      <w:r w:rsidRPr="0031388D">
        <w:rPr>
          <w:rFonts w:asciiTheme="minorHAnsi" w:hAnsiTheme="minorHAnsi" w:cstheme="minorHAnsi"/>
          <w:sz w:val="22"/>
          <w:szCs w:val="22"/>
        </w:rPr>
        <w:t>a standard ca</w:t>
      </w:r>
      <w:r w:rsidR="00721C9B" w:rsidRPr="0031388D">
        <w:rPr>
          <w:rFonts w:asciiTheme="minorHAnsi" w:hAnsiTheme="minorHAnsi" w:cstheme="minorHAnsi"/>
          <w:sz w:val="22"/>
          <w:szCs w:val="22"/>
        </w:rPr>
        <w:t xml:space="preserve">libration without compromising either accuracy </w:t>
      </w:r>
      <w:r w:rsidRPr="0031388D">
        <w:rPr>
          <w:rFonts w:asciiTheme="minorHAnsi" w:hAnsiTheme="minorHAnsi" w:cstheme="minorHAnsi"/>
          <w:sz w:val="22"/>
          <w:szCs w:val="22"/>
        </w:rPr>
        <w:t>or precision.</w:t>
      </w:r>
    </w:p>
    <w:p w:rsidR="00105F25" w:rsidRPr="0031388D" w:rsidRDefault="00105F25" w:rsidP="00FC3E78">
      <w:pPr>
        <w:suppressAutoHyphens/>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The current system opens the possibility for spontaneo</w:t>
      </w:r>
      <w:r w:rsidR="004956F5" w:rsidRPr="0031388D">
        <w:rPr>
          <w:rFonts w:asciiTheme="minorHAnsi" w:hAnsiTheme="minorHAnsi" w:cstheme="minorHAnsi"/>
          <w:sz w:val="22"/>
          <w:szCs w:val="22"/>
        </w:rPr>
        <w:t>us interactive setups using eye-</w:t>
      </w:r>
      <w:r w:rsidRPr="0031388D">
        <w:rPr>
          <w:rFonts w:asciiTheme="minorHAnsi" w:hAnsiTheme="minorHAnsi" w:cstheme="minorHAnsi"/>
          <w:sz w:val="22"/>
          <w:szCs w:val="22"/>
        </w:rPr>
        <w:t>tracking technology. Unlike other systems (e.g.</w:t>
      </w:r>
      <w:r w:rsidR="00DA7B76" w:rsidRPr="0031388D">
        <w:rPr>
          <w:rFonts w:asciiTheme="minorHAnsi" w:hAnsiTheme="minorHAnsi" w:cstheme="minorHAnsi"/>
          <w:sz w:val="22"/>
          <w:szCs w:val="22"/>
        </w:rPr>
        <w:t>,</w:t>
      </w:r>
      <w:r w:rsidRPr="0031388D">
        <w:rPr>
          <w:rFonts w:asciiTheme="minorHAnsi" w:hAnsiTheme="minorHAnsi" w:cstheme="minorHAnsi"/>
          <w:sz w:val="22"/>
          <w:szCs w:val="22"/>
        </w:rPr>
        <w:t xml:space="preserve"> Pfeuffer et al., 2013; Zhu &amp; Ji, 2005), it eliminates the traditional calibration phase completely and it can be used with commercially available eye trackers. To achieve higher accuracy, more information about the scene can be integrated, like user behavio</w:t>
      </w:r>
      <w:r w:rsidR="00721C9B" w:rsidRPr="0031388D">
        <w:rPr>
          <w:rFonts w:asciiTheme="minorHAnsi" w:hAnsiTheme="minorHAnsi" w:cstheme="minorHAnsi"/>
          <w:sz w:val="22"/>
          <w:szCs w:val="22"/>
        </w:rPr>
        <w:t>u</w:t>
      </w:r>
      <w:r w:rsidRPr="0031388D">
        <w:rPr>
          <w:rFonts w:asciiTheme="minorHAnsi" w:hAnsiTheme="minorHAnsi" w:cstheme="minorHAnsi"/>
          <w:sz w:val="22"/>
          <w:szCs w:val="22"/>
        </w:rPr>
        <w:t>r, sensor data</w:t>
      </w:r>
      <w:r w:rsidR="00342F8B" w:rsidRPr="0031388D">
        <w:rPr>
          <w:rFonts w:asciiTheme="minorHAnsi" w:hAnsiTheme="minorHAnsi" w:cstheme="minorHAnsi"/>
          <w:sz w:val="22"/>
          <w:szCs w:val="22"/>
        </w:rPr>
        <w:t>,</w:t>
      </w:r>
      <w:r w:rsidRPr="0031388D">
        <w:rPr>
          <w:rFonts w:asciiTheme="minorHAnsi" w:hAnsiTheme="minorHAnsi" w:cstheme="minorHAnsi"/>
          <w:sz w:val="22"/>
          <w:szCs w:val="22"/>
        </w:rPr>
        <w:t xml:space="preserve"> and semantic segmentation of the scene. It is also possible to use the system with real objects, like inside an airplane cockpit or an automobile dashboard. Such situations are still to be tested.</w:t>
      </w:r>
    </w:p>
    <w:p w:rsidR="00105F25" w:rsidRPr="0031388D" w:rsidRDefault="00105F25" w:rsidP="00FC3E78">
      <w:pPr>
        <w:suppressAutoHyphens/>
        <w:spacing w:after="0" w:line="240" w:lineRule="auto"/>
        <w:jc w:val="both"/>
        <w:rPr>
          <w:rFonts w:asciiTheme="minorHAnsi" w:hAnsiTheme="minorHAnsi" w:cstheme="minorHAnsi"/>
          <w:sz w:val="22"/>
          <w:szCs w:val="22"/>
        </w:rPr>
      </w:pPr>
    </w:p>
    <w:p w:rsidR="00105F25" w:rsidRPr="0031388D" w:rsidRDefault="00DF031B" w:rsidP="00FC3E78">
      <w:pPr>
        <w:suppressAutoHyphens/>
        <w:spacing w:after="0" w:line="240" w:lineRule="auto"/>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562117" w:rsidRPr="0031388D" w:rsidRDefault="00105F25" w:rsidP="00562117">
      <w:pPr>
        <w:pStyle w:val="ListParagraph"/>
        <w:numPr>
          <w:ilvl w:val="0"/>
          <w:numId w:val="3"/>
        </w:numPr>
        <w:suppressAutoHyphens/>
        <w:spacing w:after="0" w:line="240" w:lineRule="auto"/>
        <w:ind w:left="227" w:hanging="227"/>
        <w:jc w:val="both"/>
        <w:rPr>
          <w:rFonts w:asciiTheme="minorHAnsi" w:hAnsiTheme="minorHAnsi" w:cstheme="minorHAnsi"/>
          <w:sz w:val="20"/>
          <w:szCs w:val="20"/>
        </w:rPr>
      </w:pPr>
      <w:r w:rsidRPr="0031388D">
        <w:rPr>
          <w:rFonts w:asciiTheme="minorHAnsi" w:hAnsiTheme="minorHAnsi" w:cstheme="minorHAnsi"/>
          <w:sz w:val="20"/>
          <w:szCs w:val="20"/>
        </w:rPr>
        <w:t xml:space="preserve">Duchowski, A. (2007). </w:t>
      </w:r>
      <w:r w:rsidRPr="0031388D">
        <w:rPr>
          <w:rFonts w:asciiTheme="minorHAnsi" w:hAnsiTheme="minorHAnsi" w:cstheme="minorHAnsi"/>
          <w:i/>
          <w:sz w:val="20"/>
          <w:szCs w:val="20"/>
        </w:rPr>
        <w:t>Eye tr</w:t>
      </w:r>
      <w:r w:rsidR="00914A01" w:rsidRPr="0031388D">
        <w:rPr>
          <w:rFonts w:asciiTheme="minorHAnsi" w:hAnsiTheme="minorHAnsi" w:cstheme="minorHAnsi"/>
          <w:i/>
          <w:sz w:val="20"/>
          <w:szCs w:val="20"/>
        </w:rPr>
        <w:t>acking methodology: Theory and p</w:t>
      </w:r>
      <w:r w:rsidRPr="0031388D">
        <w:rPr>
          <w:rFonts w:asciiTheme="minorHAnsi" w:hAnsiTheme="minorHAnsi" w:cstheme="minorHAnsi"/>
          <w:i/>
          <w:sz w:val="20"/>
          <w:szCs w:val="20"/>
        </w:rPr>
        <w:t>ractice</w:t>
      </w:r>
      <w:r w:rsidRPr="0031388D">
        <w:rPr>
          <w:rFonts w:asciiTheme="minorHAnsi" w:hAnsiTheme="minorHAnsi" w:cstheme="minorHAnsi"/>
          <w:sz w:val="20"/>
          <w:szCs w:val="20"/>
        </w:rPr>
        <w:t xml:space="preserve"> (2nd ed.). </w:t>
      </w:r>
      <w:r w:rsidR="00FC3E78" w:rsidRPr="0031388D">
        <w:rPr>
          <w:rFonts w:asciiTheme="minorHAnsi" w:hAnsiTheme="minorHAnsi" w:cstheme="minorHAnsi"/>
          <w:sz w:val="20"/>
          <w:szCs w:val="20"/>
        </w:rPr>
        <w:t>London</w:t>
      </w:r>
      <w:r w:rsidR="00914A01" w:rsidRPr="0031388D">
        <w:rPr>
          <w:rFonts w:asciiTheme="minorHAnsi" w:hAnsiTheme="minorHAnsi" w:cstheme="minorHAnsi"/>
          <w:sz w:val="20"/>
          <w:szCs w:val="20"/>
        </w:rPr>
        <w:t>, UK</w:t>
      </w:r>
      <w:r w:rsidR="00FC3E78" w:rsidRPr="0031388D">
        <w:rPr>
          <w:rFonts w:asciiTheme="minorHAnsi" w:hAnsiTheme="minorHAnsi" w:cstheme="minorHAnsi"/>
          <w:sz w:val="20"/>
          <w:szCs w:val="20"/>
        </w:rPr>
        <w:t>: Springer-Verlag.</w:t>
      </w:r>
    </w:p>
    <w:p w:rsidR="00562117" w:rsidRPr="0031388D" w:rsidRDefault="00105F25" w:rsidP="00562117">
      <w:pPr>
        <w:pStyle w:val="ListParagraph"/>
        <w:numPr>
          <w:ilvl w:val="0"/>
          <w:numId w:val="3"/>
        </w:numPr>
        <w:suppressAutoHyphens/>
        <w:spacing w:after="0" w:line="240" w:lineRule="auto"/>
        <w:ind w:left="227" w:hanging="227"/>
        <w:jc w:val="both"/>
        <w:rPr>
          <w:rFonts w:asciiTheme="minorHAnsi" w:hAnsiTheme="minorHAnsi" w:cstheme="minorHAnsi"/>
          <w:sz w:val="20"/>
          <w:szCs w:val="20"/>
        </w:rPr>
      </w:pPr>
      <w:r w:rsidRPr="0031388D">
        <w:rPr>
          <w:rFonts w:asciiTheme="minorHAnsi" w:hAnsiTheme="minorHAnsi" w:cstheme="minorHAnsi"/>
          <w:sz w:val="20"/>
          <w:szCs w:val="20"/>
          <w:lang w:val="da-DK"/>
        </w:rPr>
        <w:t xml:space="preserve">Pfeuffer, K., Vidal, M., Turner, J., Bulling, A., &amp; Gellersen, H. (2013). </w:t>
      </w:r>
      <w:r w:rsidR="00914A01" w:rsidRPr="0031388D">
        <w:rPr>
          <w:rFonts w:asciiTheme="minorHAnsi" w:hAnsiTheme="minorHAnsi" w:cstheme="minorHAnsi"/>
          <w:sz w:val="20"/>
          <w:szCs w:val="20"/>
        </w:rPr>
        <w:t>Pursuit calibration: Making gaze calibration less tedious and more f</w:t>
      </w:r>
      <w:r w:rsidRPr="0031388D">
        <w:rPr>
          <w:rFonts w:asciiTheme="minorHAnsi" w:hAnsiTheme="minorHAnsi" w:cstheme="minorHAnsi"/>
          <w:sz w:val="20"/>
          <w:szCs w:val="20"/>
        </w:rPr>
        <w:t xml:space="preserve">lexible. In </w:t>
      </w:r>
      <w:r w:rsidRPr="0031388D">
        <w:rPr>
          <w:rFonts w:asciiTheme="minorHAnsi" w:hAnsiTheme="minorHAnsi" w:cstheme="minorHAnsi"/>
          <w:i/>
          <w:sz w:val="20"/>
          <w:szCs w:val="20"/>
        </w:rPr>
        <w:t>Proceedings of th</w:t>
      </w:r>
      <w:r w:rsidR="00880ACD" w:rsidRPr="0031388D">
        <w:rPr>
          <w:rFonts w:asciiTheme="minorHAnsi" w:hAnsiTheme="minorHAnsi" w:cstheme="minorHAnsi"/>
          <w:i/>
          <w:sz w:val="20"/>
          <w:szCs w:val="20"/>
        </w:rPr>
        <w:t>e 26th annual ACM symposium on u</w:t>
      </w:r>
      <w:r w:rsidRPr="0031388D">
        <w:rPr>
          <w:rFonts w:asciiTheme="minorHAnsi" w:hAnsiTheme="minorHAnsi" w:cstheme="minorHAnsi"/>
          <w:i/>
          <w:sz w:val="20"/>
          <w:szCs w:val="20"/>
        </w:rPr>
        <w:t>ser interface so</w:t>
      </w:r>
      <w:r w:rsidR="00FC3E78" w:rsidRPr="0031388D">
        <w:rPr>
          <w:rFonts w:asciiTheme="minorHAnsi" w:hAnsiTheme="minorHAnsi" w:cstheme="minorHAnsi"/>
          <w:i/>
          <w:sz w:val="20"/>
          <w:szCs w:val="20"/>
        </w:rPr>
        <w:t>ftware and technology</w:t>
      </w:r>
      <w:r w:rsidR="0086187F" w:rsidRPr="0031388D">
        <w:rPr>
          <w:rFonts w:asciiTheme="minorHAnsi" w:hAnsiTheme="minorHAnsi" w:cstheme="minorHAnsi"/>
          <w:sz w:val="20"/>
          <w:szCs w:val="20"/>
        </w:rPr>
        <w:t xml:space="preserve"> (pp. </w:t>
      </w:r>
      <w:r w:rsidR="00FC3E78" w:rsidRPr="0031388D">
        <w:rPr>
          <w:rFonts w:asciiTheme="minorHAnsi" w:hAnsiTheme="minorHAnsi" w:cstheme="minorHAnsi"/>
          <w:sz w:val="20"/>
          <w:szCs w:val="20"/>
        </w:rPr>
        <w:t>261-270</w:t>
      </w:r>
      <w:r w:rsidR="0086187F" w:rsidRPr="0031388D">
        <w:rPr>
          <w:rFonts w:asciiTheme="minorHAnsi" w:hAnsiTheme="minorHAnsi" w:cstheme="minorHAnsi"/>
          <w:sz w:val="20"/>
          <w:szCs w:val="20"/>
        </w:rPr>
        <w:t>)</w:t>
      </w:r>
      <w:r w:rsidR="00FC3E78" w:rsidRPr="0031388D">
        <w:rPr>
          <w:rFonts w:asciiTheme="minorHAnsi" w:hAnsiTheme="minorHAnsi" w:cstheme="minorHAnsi"/>
          <w:sz w:val="20"/>
          <w:szCs w:val="20"/>
        </w:rPr>
        <w:t>.</w:t>
      </w:r>
    </w:p>
    <w:p w:rsidR="00C55BCB" w:rsidRPr="0031388D" w:rsidRDefault="00914A01" w:rsidP="00C55BCB">
      <w:pPr>
        <w:pStyle w:val="ListParagraph"/>
        <w:numPr>
          <w:ilvl w:val="0"/>
          <w:numId w:val="3"/>
        </w:numPr>
        <w:suppressAutoHyphens/>
        <w:spacing w:after="0" w:line="240" w:lineRule="auto"/>
        <w:ind w:left="227" w:hanging="227"/>
        <w:jc w:val="both"/>
        <w:rPr>
          <w:rFonts w:asciiTheme="minorHAnsi" w:hAnsiTheme="minorHAnsi" w:cstheme="minorHAnsi"/>
          <w:sz w:val="20"/>
          <w:szCs w:val="20"/>
        </w:rPr>
      </w:pPr>
      <w:r w:rsidRPr="0031388D">
        <w:rPr>
          <w:rFonts w:asciiTheme="minorHAnsi" w:hAnsiTheme="minorHAnsi" w:cstheme="minorHAnsi"/>
          <w:sz w:val="20"/>
          <w:szCs w:val="20"/>
        </w:rPr>
        <w:t>Poole, A.</w:t>
      </w:r>
      <w:r w:rsidR="00027088" w:rsidRPr="0031388D">
        <w:rPr>
          <w:rFonts w:asciiTheme="minorHAnsi" w:hAnsiTheme="minorHAnsi" w:cstheme="minorHAnsi"/>
          <w:sz w:val="20"/>
          <w:szCs w:val="20"/>
        </w:rPr>
        <w:t>,</w:t>
      </w:r>
      <w:r w:rsidRPr="0031388D">
        <w:rPr>
          <w:rFonts w:asciiTheme="minorHAnsi" w:hAnsiTheme="minorHAnsi" w:cstheme="minorHAnsi"/>
          <w:sz w:val="20"/>
          <w:szCs w:val="20"/>
        </w:rPr>
        <w:t xml:space="preserve"> &amp; Ball, L. J. (2005). Eye t</w:t>
      </w:r>
      <w:r w:rsidR="00105F25" w:rsidRPr="0031388D">
        <w:rPr>
          <w:rFonts w:asciiTheme="minorHAnsi" w:hAnsiTheme="minorHAnsi" w:cstheme="minorHAnsi"/>
          <w:sz w:val="20"/>
          <w:szCs w:val="20"/>
        </w:rPr>
        <w:t>racking</w:t>
      </w:r>
      <w:r w:rsidRPr="0031388D">
        <w:rPr>
          <w:rFonts w:asciiTheme="minorHAnsi" w:hAnsiTheme="minorHAnsi" w:cstheme="minorHAnsi"/>
          <w:sz w:val="20"/>
          <w:szCs w:val="20"/>
        </w:rPr>
        <w:t xml:space="preserve"> in human-computer interaction and usability research: Current status and future p</w:t>
      </w:r>
      <w:r w:rsidR="00105F25" w:rsidRPr="0031388D">
        <w:rPr>
          <w:rFonts w:asciiTheme="minorHAnsi" w:hAnsiTheme="minorHAnsi" w:cstheme="minorHAnsi"/>
          <w:sz w:val="20"/>
          <w:szCs w:val="20"/>
        </w:rPr>
        <w:t xml:space="preserve">rospects. In </w:t>
      </w:r>
      <w:r w:rsidRPr="0031388D">
        <w:rPr>
          <w:rFonts w:asciiTheme="minorHAnsi" w:hAnsiTheme="minorHAnsi" w:cstheme="minorHAnsi"/>
          <w:sz w:val="20"/>
          <w:szCs w:val="20"/>
        </w:rPr>
        <w:t xml:space="preserve">G. Claude </w:t>
      </w:r>
      <w:r w:rsidR="00105F25" w:rsidRPr="0031388D">
        <w:rPr>
          <w:rFonts w:asciiTheme="minorHAnsi" w:hAnsiTheme="minorHAnsi" w:cstheme="minorHAnsi"/>
          <w:sz w:val="20"/>
          <w:szCs w:val="20"/>
        </w:rPr>
        <w:t xml:space="preserve">(Ed.), </w:t>
      </w:r>
      <w:r w:rsidRPr="0031388D">
        <w:rPr>
          <w:rFonts w:asciiTheme="minorHAnsi" w:hAnsiTheme="minorHAnsi" w:cstheme="minorHAnsi"/>
          <w:i/>
          <w:sz w:val="20"/>
          <w:szCs w:val="20"/>
        </w:rPr>
        <w:t>Encyclopedia of human computer i</w:t>
      </w:r>
      <w:r w:rsidR="00105F25" w:rsidRPr="0031388D">
        <w:rPr>
          <w:rFonts w:asciiTheme="minorHAnsi" w:hAnsiTheme="minorHAnsi" w:cstheme="minorHAnsi"/>
          <w:i/>
          <w:sz w:val="20"/>
          <w:szCs w:val="20"/>
        </w:rPr>
        <w:t>nteraction</w:t>
      </w:r>
      <w:r w:rsidR="00FC3E78" w:rsidRPr="0031388D">
        <w:rPr>
          <w:rFonts w:asciiTheme="minorHAnsi" w:hAnsiTheme="minorHAnsi" w:cstheme="minorHAnsi"/>
          <w:sz w:val="20"/>
          <w:szCs w:val="20"/>
        </w:rPr>
        <w:t>. Pennsylvania</w:t>
      </w:r>
      <w:r w:rsidR="00880ACD" w:rsidRPr="0031388D">
        <w:rPr>
          <w:rFonts w:asciiTheme="minorHAnsi" w:hAnsiTheme="minorHAnsi" w:cstheme="minorHAnsi"/>
          <w:sz w:val="20"/>
          <w:szCs w:val="20"/>
        </w:rPr>
        <w:t>, PA</w:t>
      </w:r>
      <w:r w:rsidR="00FC3E78" w:rsidRPr="0031388D">
        <w:rPr>
          <w:rFonts w:asciiTheme="minorHAnsi" w:hAnsiTheme="minorHAnsi" w:cstheme="minorHAnsi"/>
          <w:sz w:val="20"/>
          <w:szCs w:val="20"/>
        </w:rPr>
        <w:t>: Idea Group Inc.</w:t>
      </w:r>
    </w:p>
    <w:p w:rsidR="0070012C" w:rsidRPr="0031388D" w:rsidRDefault="00105F25" w:rsidP="00C55BCB">
      <w:pPr>
        <w:pStyle w:val="ListParagraph"/>
        <w:numPr>
          <w:ilvl w:val="0"/>
          <w:numId w:val="3"/>
        </w:numPr>
        <w:suppressAutoHyphens/>
        <w:spacing w:after="0" w:line="240" w:lineRule="auto"/>
        <w:ind w:left="227" w:hanging="227"/>
        <w:jc w:val="both"/>
        <w:rPr>
          <w:rFonts w:asciiTheme="minorHAnsi" w:hAnsiTheme="minorHAnsi" w:cstheme="minorHAnsi"/>
          <w:sz w:val="20"/>
          <w:szCs w:val="20"/>
        </w:rPr>
      </w:pPr>
      <w:r w:rsidRPr="0031388D">
        <w:rPr>
          <w:rFonts w:asciiTheme="minorHAnsi" w:hAnsiTheme="minorHAnsi" w:cstheme="minorHAnsi"/>
          <w:sz w:val="20"/>
          <w:szCs w:val="20"/>
        </w:rPr>
        <w:t>Zhu</w:t>
      </w:r>
      <w:r w:rsidR="00880ACD" w:rsidRPr="0031388D">
        <w:rPr>
          <w:rFonts w:asciiTheme="minorHAnsi" w:hAnsiTheme="minorHAnsi" w:cstheme="minorHAnsi"/>
          <w:sz w:val="20"/>
          <w:szCs w:val="20"/>
        </w:rPr>
        <w:t>,</w:t>
      </w:r>
      <w:r w:rsidRPr="0031388D">
        <w:rPr>
          <w:rFonts w:asciiTheme="minorHAnsi" w:hAnsiTheme="minorHAnsi" w:cstheme="minorHAnsi"/>
          <w:sz w:val="20"/>
          <w:szCs w:val="20"/>
        </w:rPr>
        <w:t xml:space="preserve"> Z</w:t>
      </w:r>
      <w:r w:rsidR="00880ACD" w:rsidRPr="0031388D">
        <w:rPr>
          <w:rFonts w:asciiTheme="minorHAnsi" w:hAnsiTheme="minorHAnsi" w:cstheme="minorHAnsi"/>
          <w:sz w:val="20"/>
          <w:szCs w:val="20"/>
        </w:rPr>
        <w:t>.</w:t>
      </w:r>
      <w:r w:rsidRPr="0031388D">
        <w:rPr>
          <w:rFonts w:asciiTheme="minorHAnsi" w:hAnsiTheme="minorHAnsi" w:cstheme="minorHAnsi"/>
          <w:sz w:val="20"/>
          <w:szCs w:val="20"/>
        </w:rPr>
        <w:t xml:space="preserve">, </w:t>
      </w:r>
      <w:r w:rsidR="00880ACD" w:rsidRPr="0031388D">
        <w:rPr>
          <w:rFonts w:asciiTheme="minorHAnsi" w:hAnsiTheme="minorHAnsi" w:cstheme="minorHAnsi"/>
          <w:sz w:val="20"/>
          <w:szCs w:val="20"/>
        </w:rPr>
        <w:t xml:space="preserve">&amp; </w:t>
      </w:r>
      <w:r w:rsidRPr="0031388D">
        <w:rPr>
          <w:rFonts w:asciiTheme="minorHAnsi" w:hAnsiTheme="minorHAnsi" w:cstheme="minorHAnsi"/>
          <w:sz w:val="20"/>
          <w:szCs w:val="20"/>
        </w:rPr>
        <w:t>Ji</w:t>
      </w:r>
      <w:r w:rsidR="00880ACD" w:rsidRPr="0031388D">
        <w:rPr>
          <w:rFonts w:asciiTheme="minorHAnsi" w:hAnsiTheme="minorHAnsi" w:cstheme="minorHAnsi"/>
          <w:sz w:val="20"/>
          <w:szCs w:val="20"/>
        </w:rPr>
        <w:t>,</w:t>
      </w:r>
      <w:r w:rsidRPr="0031388D">
        <w:rPr>
          <w:rFonts w:asciiTheme="minorHAnsi" w:hAnsiTheme="minorHAnsi" w:cstheme="minorHAnsi"/>
          <w:sz w:val="20"/>
          <w:szCs w:val="20"/>
        </w:rPr>
        <w:t xml:space="preserve"> Q</w:t>
      </w:r>
      <w:r w:rsidR="00880ACD" w:rsidRPr="0031388D">
        <w:rPr>
          <w:rFonts w:asciiTheme="minorHAnsi" w:hAnsiTheme="minorHAnsi" w:cstheme="minorHAnsi"/>
          <w:sz w:val="20"/>
          <w:szCs w:val="20"/>
        </w:rPr>
        <w:t>.</w:t>
      </w:r>
      <w:r w:rsidRPr="0031388D">
        <w:rPr>
          <w:rFonts w:asciiTheme="minorHAnsi" w:hAnsiTheme="minorHAnsi" w:cstheme="minorHAnsi"/>
          <w:sz w:val="20"/>
          <w:szCs w:val="20"/>
        </w:rPr>
        <w:t xml:space="preserve"> (2005)</w:t>
      </w:r>
      <w:r w:rsidR="00880ACD" w:rsidRPr="0031388D">
        <w:rPr>
          <w:rFonts w:asciiTheme="minorHAnsi" w:hAnsiTheme="minorHAnsi" w:cstheme="minorHAnsi"/>
          <w:sz w:val="20"/>
          <w:szCs w:val="20"/>
        </w:rPr>
        <w:t>. Eye gaze tracking under natural head m</w:t>
      </w:r>
      <w:r w:rsidR="00C236F5" w:rsidRPr="0031388D">
        <w:rPr>
          <w:rFonts w:asciiTheme="minorHAnsi" w:hAnsiTheme="minorHAnsi" w:cstheme="minorHAnsi"/>
          <w:sz w:val="20"/>
          <w:szCs w:val="20"/>
        </w:rPr>
        <w:t xml:space="preserve">ovements. In </w:t>
      </w:r>
      <w:r w:rsidR="00C236F5" w:rsidRPr="0031388D">
        <w:rPr>
          <w:rFonts w:asciiTheme="minorHAnsi" w:hAnsiTheme="minorHAnsi" w:cstheme="minorHAnsi"/>
          <w:i/>
          <w:sz w:val="20"/>
          <w:szCs w:val="20"/>
        </w:rPr>
        <w:t xml:space="preserve">2005 </w:t>
      </w:r>
      <w:r w:rsidR="00880ACD" w:rsidRPr="0031388D">
        <w:rPr>
          <w:rFonts w:asciiTheme="minorHAnsi" w:hAnsiTheme="minorHAnsi" w:cstheme="minorHAnsi"/>
          <w:i/>
          <w:sz w:val="20"/>
          <w:szCs w:val="20"/>
        </w:rPr>
        <w:t>IEEE C</w:t>
      </w:r>
      <w:r w:rsidRPr="0031388D">
        <w:rPr>
          <w:rFonts w:asciiTheme="minorHAnsi" w:hAnsiTheme="minorHAnsi" w:cstheme="minorHAnsi"/>
          <w:i/>
          <w:sz w:val="20"/>
          <w:szCs w:val="20"/>
        </w:rPr>
        <w:t>omputer Society Conference on Computer Vision and Pattern</w:t>
      </w:r>
      <w:r w:rsidR="00110E23" w:rsidRPr="0031388D">
        <w:rPr>
          <w:rFonts w:asciiTheme="minorHAnsi" w:hAnsiTheme="minorHAnsi" w:cstheme="minorHAnsi"/>
          <w:i/>
          <w:sz w:val="20"/>
          <w:szCs w:val="20"/>
        </w:rPr>
        <w:t xml:space="preserve"> Recognition</w:t>
      </w:r>
      <w:r w:rsidR="00C236F5" w:rsidRPr="0031388D">
        <w:rPr>
          <w:rFonts w:asciiTheme="minorHAnsi" w:hAnsiTheme="minorHAnsi" w:cstheme="minorHAnsi"/>
          <w:i/>
          <w:sz w:val="20"/>
          <w:szCs w:val="20"/>
        </w:rPr>
        <w:t xml:space="preserve"> </w:t>
      </w:r>
      <w:r w:rsidR="0086187F" w:rsidRPr="0031388D">
        <w:rPr>
          <w:rFonts w:asciiTheme="minorHAnsi" w:hAnsiTheme="minorHAnsi" w:cstheme="minorHAnsi"/>
          <w:i/>
          <w:sz w:val="20"/>
          <w:szCs w:val="20"/>
        </w:rPr>
        <w:t xml:space="preserve">– </w:t>
      </w:r>
      <w:r w:rsidR="00C236F5" w:rsidRPr="0031388D">
        <w:rPr>
          <w:rFonts w:asciiTheme="minorHAnsi" w:hAnsiTheme="minorHAnsi" w:cstheme="minorHAnsi"/>
          <w:i/>
          <w:sz w:val="20"/>
          <w:szCs w:val="20"/>
        </w:rPr>
        <w:t>CVPR’</w:t>
      </w:r>
      <w:r w:rsidR="00110E23" w:rsidRPr="0031388D">
        <w:rPr>
          <w:rFonts w:asciiTheme="minorHAnsi" w:hAnsiTheme="minorHAnsi" w:cstheme="minorHAnsi"/>
          <w:i/>
          <w:sz w:val="20"/>
          <w:szCs w:val="20"/>
        </w:rPr>
        <w:t>05</w:t>
      </w:r>
      <w:r w:rsidR="0086187F" w:rsidRPr="0031388D">
        <w:rPr>
          <w:rFonts w:asciiTheme="minorHAnsi" w:hAnsiTheme="minorHAnsi" w:cstheme="minorHAnsi"/>
          <w:i/>
          <w:sz w:val="20"/>
          <w:szCs w:val="20"/>
        </w:rPr>
        <w:t xml:space="preserve"> </w:t>
      </w:r>
      <w:r w:rsidR="0086187F" w:rsidRPr="0031388D">
        <w:rPr>
          <w:rFonts w:asciiTheme="minorHAnsi" w:hAnsiTheme="minorHAnsi" w:cstheme="minorHAnsi"/>
          <w:sz w:val="20"/>
          <w:szCs w:val="20"/>
        </w:rPr>
        <w:t xml:space="preserve">(pp. </w:t>
      </w:r>
      <w:r w:rsidR="00110E23" w:rsidRPr="0031388D">
        <w:rPr>
          <w:rFonts w:asciiTheme="minorHAnsi" w:hAnsiTheme="minorHAnsi" w:cstheme="minorHAnsi"/>
          <w:sz w:val="20"/>
          <w:szCs w:val="20"/>
        </w:rPr>
        <w:t>918-</w:t>
      </w:r>
      <w:r w:rsidRPr="0031388D">
        <w:rPr>
          <w:rFonts w:asciiTheme="minorHAnsi" w:hAnsiTheme="minorHAnsi" w:cstheme="minorHAnsi"/>
          <w:sz w:val="20"/>
          <w:szCs w:val="20"/>
        </w:rPr>
        <w:t>923</w:t>
      </w:r>
      <w:r w:rsidR="0086187F" w:rsidRPr="0031388D">
        <w:rPr>
          <w:rFonts w:asciiTheme="minorHAnsi" w:hAnsiTheme="minorHAnsi" w:cstheme="minorHAnsi"/>
          <w:sz w:val="20"/>
          <w:szCs w:val="20"/>
        </w:rPr>
        <w:t>)</w:t>
      </w:r>
      <w:r w:rsidRPr="0031388D">
        <w:rPr>
          <w:rFonts w:asciiTheme="minorHAnsi" w:hAnsiTheme="minorHAnsi" w:cstheme="minorHAnsi"/>
          <w:sz w:val="20"/>
          <w:szCs w:val="20"/>
        </w:rPr>
        <w:t>.</w:t>
      </w:r>
      <w:r w:rsidR="00C55BCB" w:rsidRPr="0031388D">
        <w:rPr>
          <w:rFonts w:asciiTheme="minorHAnsi" w:hAnsiTheme="minorHAnsi" w:cstheme="minorHAnsi"/>
          <w:sz w:val="20"/>
          <w:szCs w:val="20"/>
        </w:rPr>
        <w:t xml:space="preserve"> </w:t>
      </w:r>
      <w:r w:rsidR="007E6B8E" w:rsidRPr="00C76A6A">
        <w:rPr>
          <w:rFonts w:asciiTheme="minorHAnsi" w:hAnsiTheme="minorHAnsi" w:cstheme="minorHAnsi"/>
          <w:sz w:val="20"/>
          <w:szCs w:val="20"/>
        </w:rPr>
        <w:t>doi</w:t>
      </w:r>
      <w:r w:rsidR="007E6B8E" w:rsidRPr="0031388D">
        <w:rPr>
          <w:rFonts w:asciiTheme="minorHAnsi" w:hAnsiTheme="minorHAnsi" w:cstheme="minorHAnsi"/>
          <w:sz w:val="20"/>
          <w:szCs w:val="20"/>
        </w:rPr>
        <w:t>: 10.1109/CVPR.2005.148</w:t>
      </w:r>
    </w:p>
    <w:p w:rsidR="00FC3E78" w:rsidRPr="0031388D" w:rsidRDefault="00FC3E78">
      <w:pPr>
        <w:rPr>
          <w:rFonts w:asciiTheme="minorHAnsi" w:hAnsiTheme="minorHAnsi" w:cstheme="minorHAnsi"/>
          <w:sz w:val="22"/>
          <w:szCs w:val="22"/>
        </w:rPr>
      </w:pPr>
      <w:r w:rsidRPr="0031388D">
        <w:rPr>
          <w:rFonts w:asciiTheme="minorHAnsi" w:hAnsiTheme="minorHAnsi" w:cstheme="minorHAnsi"/>
          <w:sz w:val="22"/>
          <w:szCs w:val="22"/>
        </w:rPr>
        <w:br w:type="page"/>
      </w:r>
    </w:p>
    <w:p w:rsidR="0070012C" w:rsidRPr="0031388D" w:rsidRDefault="00CE3A18" w:rsidP="00DF031B">
      <w:pPr>
        <w:suppressAutoHyphens/>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 xml:space="preserve">SESSION 1: </w:t>
      </w:r>
      <w:r w:rsidR="004956F5" w:rsidRPr="0031388D">
        <w:rPr>
          <w:rFonts w:asciiTheme="minorHAnsi" w:hAnsiTheme="minorHAnsi" w:cstheme="minorHAnsi"/>
          <w:b/>
          <w:sz w:val="22"/>
          <w:szCs w:val="22"/>
        </w:rPr>
        <w:t>Eye-</w:t>
      </w:r>
      <w:r w:rsidR="0070012C" w:rsidRPr="0031388D">
        <w:rPr>
          <w:rFonts w:asciiTheme="minorHAnsi" w:hAnsiTheme="minorHAnsi" w:cstheme="minorHAnsi"/>
          <w:b/>
          <w:sz w:val="22"/>
          <w:szCs w:val="22"/>
        </w:rPr>
        <w:t>tracking technology: Latest developments</w:t>
      </w:r>
    </w:p>
    <w:p w:rsidR="00E742B0" w:rsidRPr="0031388D" w:rsidRDefault="00E742B0" w:rsidP="00E742B0">
      <w:pPr>
        <w:suppressAutoHyphens/>
        <w:spacing w:after="0" w:line="240" w:lineRule="auto"/>
        <w:rPr>
          <w:rFonts w:asciiTheme="minorHAnsi" w:hAnsiTheme="minorHAnsi" w:cstheme="minorHAnsi"/>
          <w:b/>
          <w:sz w:val="22"/>
          <w:szCs w:val="22"/>
        </w:rPr>
      </w:pPr>
    </w:p>
    <w:p w:rsidR="00E742B0" w:rsidRPr="0031388D" w:rsidRDefault="00E742B0" w:rsidP="00E742B0">
      <w:pPr>
        <w:suppressAutoHyphens/>
        <w:spacing w:after="0" w:line="240" w:lineRule="auto"/>
        <w:rPr>
          <w:rFonts w:asciiTheme="minorHAnsi" w:eastAsia="MS Mincho" w:hAnsiTheme="minorHAnsi" w:cstheme="minorHAnsi"/>
          <w:b/>
          <w:color w:val="00000A"/>
          <w:kern w:val="1"/>
          <w:sz w:val="22"/>
          <w:szCs w:val="22"/>
          <w:lang w:eastAsia="ja-JP"/>
        </w:rPr>
      </w:pPr>
    </w:p>
    <w:p w:rsidR="0080327B" w:rsidRPr="0031388D" w:rsidRDefault="009446F7" w:rsidP="0080327B">
      <w:pPr>
        <w:suppressAutoHyphens/>
        <w:spacing w:after="0" w:line="240" w:lineRule="auto"/>
        <w:jc w:val="center"/>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b/>
          <w:color w:val="00000A"/>
          <w:kern w:val="1"/>
          <w:sz w:val="22"/>
          <w:szCs w:val="22"/>
          <w:lang w:eastAsia="ja-JP"/>
        </w:rPr>
        <w:t>Eye movement labelling in head-</w:t>
      </w:r>
      <w:r w:rsidR="00E742B0" w:rsidRPr="0031388D">
        <w:rPr>
          <w:rFonts w:asciiTheme="minorHAnsi" w:eastAsia="MS Mincho" w:hAnsiTheme="minorHAnsi" w:cstheme="minorHAnsi"/>
          <w:b/>
          <w:color w:val="00000A"/>
          <w:kern w:val="1"/>
          <w:sz w:val="22"/>
          <w:szCs w:val="22"/>
          <w:lang w:eastAsia="ja-JP"/>
        </w:rPr>
        <w:t>mounted display e</w:t>
      </w:r>
      <w:r w:rsidR="0080327B" w:rsidRPr="0031388D">
        <w:rPr>
          <w:rFonts w:asciiTheme="minorHAnsi" w:eastAsia="MS Mincho" w:hAnsiTheme="minorHAnsi" w:cstheme="minorHAnsi"/>
          <w:b/>
          <w:color w:val="00000A"/>
          <w:kern w:val="1"/>
          <w:sz w:val="22"/>
          <w:szCs w:val="22"/>
          <w:lang w:eastAsia="ja-JP"/>
        </w:rPr>
        <w:t>xperiments</w:t>
      </w:r>
    </w:p>
    <w:p w:rsidR="0080327B" w:rsidRPr="0031388D" w:rsidRDefault="00E742B0" w:rsidP="0080327B">
      <w:pPr>
        <w:suppressAutoHyphens/>
        <w:spacing w:after="0" w:line="240" w:lineRule="auto"/>
        <w:jc w:val="center"/>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color w:val="00000A"/>
          <w:kern w:val="1"/>
          <w:sz w:val="22"/>
          <w:szCs w:val="22"/>
          <w:lang w:eastAsia="ja-JP"/>
        </w:rPr>
        <w:t xml:space="preserve">Ioannis Agtzidis &amp; </w:t>
      </w:r>
      <w:r w:rsidR="0080327B" w:rsidRPr="0031388D">
        <w:rPr>
          <w:rFonts w:asciiTheme="minorHAnsi" w:eastAsia="MS Mincho" w:hAnsiTheme="minorHAnsi" w:cstheme="minorHAnsi"/>
          <w:color w:val="00000A"/>
          <w:kern w:val="1"/>
          <w:sz w:val="22"/>
          <w:szCs w:val="22"/>
          <w:lang w:eastAsia="ja-JP"/>
        </w:rPr>
        <w:t>Michael Dorr</w:t>
      </w:r>
    </w:p>
    <w:p w:rsidR="00F30E7F" w:rsidRPr="0031388D" w:rsidRDefault="00F30E7F" w:rsidP="0080327B">
      <w:pPr>
        <w:suppressAutoHyphens/>
        <w:spacing w:after="0" w:line="240" w:lineRule="auto"/>
        <w:jc w:val="center"/>
        <w:rPr>
          <w:rFonts w:asciiTheme="minorHAnsi" w:eastAsia="MS Mincho" w:hAnsiTheme="minorHAnsi" w:cstheme="minorHAnsi"/>
          <w:color w:val="00000A"/>
          <w:kern w:val="1"/>
          <w:sz w:val="22"/>
          <w:szCs w:val="22"/>
          <w:lang w:eastAsia="ja-JP"/>
        </w:rPr>
      </w:pPr>
    </w:p>
    <w:p w:rsidR="0080327B" w:rsidRPr="0031388D" w:rsidRDefault="0080327B" w:rsidP="0080327B">
      <w:pPr>
        <w:suppressAutoHyphens/>
        <w:spacing w:after="0" w:line="240" w:lineRule="auto"/>
        <w:jc w:val="center"/>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i/>
          <w:color w:val="00000A"/>
          <w:kern w:val="1"/>
          <w:sz w:val="22"/>
          <w:szCs w:val="22"/>
          <w:lang w:eastAsia="ja-JP"/>
        </w:rPr>
        <w:t>Technical University of Munich</w:t>
      </w:r>
      <w:r w:rsidR="00DF031B" w:rsidRPr="0031388D">
        <w:rPr>
          <w:rFonts w:asciiTheme="minorHAnsi" w:eastAsia="MS Mincho" w:hAnsiTheme="minorHAnsi" w:cstheme="minorHAnsi"/>
          <w:i/>
          <w:color w:val="00000A"/>
          <w:kern w:val="1"/>
          <w:sz w:val="22"/>
          <w:szCs w:val="22"/>
          <w:lang w:eastAsia="ja-JP"/>
        </w:rPr>
        <w:t>, Germany</w:t>
      </w:r>
    </w:p>
    <w:p w:rsidR="0080327B" w:rsidRPr="0031388D" w:rsidRDefault="0080327B" w:rsidP="0080327B">
      <w:pPr>
        <w:suppressAutoHyphens/>
        <w:spacing w:after="0" w:line="240" w:lineRule="auto"/>
        <w:jc w:val="center"/>
        <w:rPr>
          <w:rFonts w:asciiTheme="minorHAnsi" w:eastAsia="MS Mincho" w:hAnsiTheme="minorHAnsi" w:cstheme="minorHAnsi"/>
          <w:color w:val="00000A"/>
          <w:kern w:val="1"/>
          <w:sz w:val="22"/>
          <w:szCs w:val="22"/>
          <w:lang w:eastAsia="ja-JP"/>
        </w:rPr>
      </w:pPr>
    </w:p>
    <w:p w:rsidR="0080327B" w:rsidRPr="0031388D" w:rsidRDefault="0080327B" w:rsidP="0080327B">
      <w:pPr>
        <w:suppressAutoHyphens/>
        <w:spacing w:after="0" w:line="240" w:lineRule="auto"/>
        <w:ind w:firstLine="567"/>
        <w:jc w:val="both"/>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color w:val="00000A"/>
          <w:kern w:val="1"/>
          <w:sz w:val="22"/>
          <w:szCs w:val="22"/>
          <w:lang w:eastAsia="ja-JP"/>
        </w:rPr>
        <w:t xml:space="preserve">The segmentation of a gaze trace into the respective eye movement types has been at the </w:t>
      </w:r>
      <w:r w:rsidR="004956F5" w:rsidRPr="0031388D">
        <w:rPr>
          <w:rFonts w:asciiTheme="minorHAnsi" w:eastAsia="MS Mincho" w:hAnsiTheme="minorHAnsi" w:cstheme="minorHAnsi"/>
          <w:color w:val="00000A"/>
          <w:kern w:val="1"/>
          <w:sz w:val="22"/>
          <w:szCs w:val="22"/>
          <w:lang w:eastAsia="ja-JP"/>
        </w:rPr>
        <w:t>centre of eye-</w:t>
      </w:r>
      <w:r w:rsidRPr="0031388D">
        <w:rPr>
          <w:rFonts w:asciiTheme="minorHAnsi" w:eastAsia="MS Mincho" w:hAnsiTheme="minorHAnsi" w:cstheme="minorHAnsi"/>
          <w:color w:val="00000A"/>
          <w:kern w:val="1"/>
          <w:sz w:val="22"/>
          <w:szCs w:val="22"/>
          <w:lang w:eastAsia="ja-JP"/>
        </w:rPr>
        <w:t>tracking research since the first eye trackers appeared. So far</w:t>
      </w:r>
      <w:r w:rsidR="00721C9B" w:rsidRPr="0031388D">
        <w:rPr>
          <w:rFonts w:asciiTheme="minorHAnsi" w:eastAsia="MS Mincho" w:hAnsiTheme="minorHAnsi" w:cstheme="minorHAnsi"/>
          <w:color w:val="00000A"/>
          <w:kern w:val="1"/>
          <w:sz w:val="22"/>
          <w:szCs w:val="22"/>
          <w:lang w:eastAsia="ja-JP"/>
        </w:rPr>
        <w:t>,</w:t>
      </w:r>
      <w:r w:rsidR="004956F5" w:rsidRPr="0031388D">
        <w:rPr>
          <w:rFonts w:asciiTheme="minorHAnsi" w:eastAsia="MS Mincho" w:hAnsiTheme="minorHAnsi" w:cstheme="minorHAnsi"/>
          <w:color w:val="00000A"/>
          <w:kern w:val="1"/>
          <w:sz w:val="22"/>
          <w:szCs w:val="22"/>
          <w:lang w:eastAsia="ja-JP"/>
        </w:rPr>
        <w:t xml:space="preserve"> the predominant stimuli in eye-</w:t>
      </w:r>
      <w:r w:rsidRPr="0031388D">
        <w:rPr>
          <w:rFonts w:asciiTheme="minorHAnsi" w:eastAsia="MS Mincho" w:hAnsiTheme="minorHAnsi" w:cstheme="minorHAnsi"/>
          <w:color w:val="00000A"/>
          <w:kern w:val="1"/>
          <w:sz w:val="22"/>
          <w:szCs w:val="22"/>
          <w:lang w:eastAsia="ja-JP"/>
        </w:rPr>
        <w:t>tracking experiments have been static images in which only fixations and saccades are present. In recent years, many researchers have moved to motion pictures and more specifically to dynamic natural scenes in order to approximate more naturalistic viewing behaviours. Notably, this also introduces smooth p</w:t>
      </w:r>
      <w:r w:rsidR="0086187F" w:rsidRPr="0031388D">
        <w:rPr>
          <w:rFonts w:asciiTheme="minorHAnsi" w:eastAsia="MS Mincho" w:hAnsiTheme="minorHAnsi" w:cstheme="minorHAnsi"/>
          <w:color w:val="00000A"/>
          <w:kern w:val="1"/>
          <w:sz w:val="22"/>
          <w:szCs w:val="22"/>
          <w:lang w:eastAsia="ja-JP"/>
        </w:rPr>
        <w:t>ursuit (SP) eye movements. Head-</w:t>
      </w:r>
      <w:r w:rsidRPr="0031388D">
        <w:rPr>
          <w:rFonts w:asciiTheme="minorHAnsi" w:eastAsia="MS Mincho" w:hAnsiTheme="minorHAnsi" w:cstheme="minorHAnsi"/>
          <w:color w:val="00000A"/>
          <w:kern w:val="1"/>
          <w:sz w:val="22"/>
          <w:szCs w:val="22"/>
          <w:lang w:eastAsia="ja-JP"/>
        </w:rPr>
        <w:t>mounted displays (HMDs) with eye tracking, which have recently become more popular, are promising tools to get even closer to natural viewing behaviour because they allow free head movements.</w:t>
      </w:r>
    </w:p>
    <w:p w:rsidR="0080327B" w:rsidRPr="0031388D" w:rsidRDefault="0080327B" w:rsidP="00105F25">
      <w:pPr>
        <w:suppressAutoHyphens/>
        <w:spacing w:after="0" w:line="240" w:lineRule="auto"/>
        <w:ind w:firstLine="567"/>
        <w:jc w:val="both"/>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color w:val="00000A"/>
          <w:kern w:val="1"/>
          <w:sz w:val="22"/>
          <w:szCs w:val="22"/>
          <w:lang w:eastAsia="ja-JP"/>
        </w:rPr>
        <w:t>There is a plethora of algorithms that detect fixations and saccades</w:t>
      </w:r>
      <w:r w:rsidR="00DD5225" w:rsidRPr="0031388D">
        <w:rPr>
          <w:rFonts w:asciiTheme="minorHAnsi" w:eastAsia="MS Mincho" w:hAnsiTheme="minorHAnsi" w:cstheme="minorHAnsi"/>
          <w:color w:val="00000A"/>
          <w:kern w:val="1"/>
          <w:sz w:val="22"/>
          <w:szCs w:val="22"/>
          <w:lang w:eastAsia="ja-JP"/>
        </w:rPr>
        <w:t>,</w:t>
      </w:r>
      <w:r w:rsidRPr="0031388D">
        <w:rPr>
          <w:rFonts w:asciiTheme="minorHAnsi" w:eastAsia="MS Mincho" w:hAnsiTheme="minorHAnsi" w:cstheme="minorHAnsi"/>
          <w:color w:val="00000A"/>
          <w:kern w:val="1"/>
          <w:sz w:val="22"/>
          <w:szCs w:val="22"/>
          <w:lang w:eastAsia="ja-JP"/>
        </w:rPr>
        <w:t xml:space="preserve"> and plenty of data sets to evaluate their performance for both static and dynamic stimuli. For SP detection</w:t>
      </w:r>
      <w:r w:rsidR="00A56A90" w:rsidRPr="0031388D">
        <w:rPr>
          <w:rFonts w:asciiTheme="minorHAnsi" w:eastAsia="MS Mincho" w:hAnsiTheme="minorHAnsi" w:cstheme="minorHAnsi"/>
          <w:color w:val="00000A"/>
          <w:kern w:val="1"/>
          <w:sz w:val="22"/>
          <w:szCs w:val="22"/>
          <w:lang w:eastAsia="ja-JP"/>
        </w:rPr>
        <w:t>,</w:t>
      </w:r>
      <w:r w:rsidRPr="0031388D">
        <w:rPr>
          <w:rFonts w:asciiTheme="minorHAnsi" w:eastAsia="MS Mincho" w:hAnsiTheme="minorHAnsi" w:cstheme="minorHAnsi"/>
          <w:color w:val="00000A"/>
          <w:kern w:val="1"/>
          <w:sz w:val="22"/>
          <w:szCs w:val="22"/>
          <w:lang w:eastAsia="ja-JP"/>
        </w:rPr>
        <w:t xml:space="preserve"> substantial</w:t>
      </w:r>
      <w:r w:rsidR="00A56A90" w:rsidRPr="0031388D">
        <w:rPr>
          <w:rFonts w:asciiTheme="minorHAnsi" w:eastAsia="MS Mincho" w:hAnsiTheme="minorHAnsi" w:cstheme="minorHAnsi"/>
          <w:color w:val="00000A"/>
          <w:kern w:val="1"/>
          <w:sz w:val="22"/>
          <w:szCs w:val="22"/>
          <w:lang w:eastAsia="ja-JP"/>
        </w:rPr>
        <w:t>ly fewer algorithms exist</w:t>
      </w:r>
      <w:r w:rsidRPr="0031388D">
        <w:rPr>
          <w:rFonts w:asciiTheme="minorHAnsi" w:eastAsia="MS Mincho" w:hAnsiTheme="minorHAnsi" w:cstheme="minorHAnsi"/>
          <w:color w:val="00000A"/>
          <w:kern w:val="1"/>
          <w:sz w:val="22"/>
          <w:szCs w:val="22"/>
          <w:lang w:eastAsia="ja-JP"/>
        </w:rPr>
        <w:t xml:space="preserve"> and only very few ground-truth data sets for their validation are available. As we move to HMD experiments</w:t>
      </w:r>
      <w:r w:rsidR="00721C9B" w:rsidRPr="0031388D">
        <w:rPr>
          <w:rFonts w:asciiTheme="minorHAnsi" w:eastAsia="MS Mincho" w:hAnsiTheme="minorHAnsi" w:cstheme="minorHAnsi"/>
          <w:color w:val="00000A"/>
          <w:kern w:val="1"/>
          <w:sz w:val="22"/>
          <w:szCs w:val="22"/>
          <w:lang w:eastAsia="ja-JP"/>
        </w:rPr>
        <w:t>,</w:t>
      </w:r>
      <w:r w:rsidRPr="0031388D">
        <w:rPr>
          <w:rFonts w:asciiTheme="minorHAnsi" w:eastAsia="MS Mincho" w:hAnsiTheme="minorHAnsi" w:cstheme="minorHAnsi"/>
          <w:color w:val="00000A"/>
          <w:kern w:val="1"/>
          <w:sz w:val="22"/>
          <w:szCs w:val="22"/>
          <w:lang w:eastAsia="ja-JP"/>
        </w:rPr>
        <w:t xml:space="preserve"> more types of eye movements appear such as vestibulo-ocular reflex and optokinetic nystagmus, and the standard algorithms for eye movement detection are not directly applicable. </w:t>
      </w:r>
      <w:r w:rsidR="00DD5225" w:rsidRPr="0031388D">
        <w:rPr>
          <w:rFonts w:asciiTheme="minorHAnsi" w:eastAsia="MS Mincho" w:hAnsiTheme="minorHAnsi" w:cstheme="minorHAnsi"/>
          <w:color w:val="00000A"/>
          <w:kern w:val="1"/>
          <w:sz w:val="22"/>
          <w:szCs w:val="22"/>
          <w:lang w:eastAsia="ja-JP"/>
        </w:rPr>
        <w:t>Thus, t</w:t>
      </w:r>
      <w:r w:rsidRPr="0031388D">
        <w:rPr>
          <w:rFonts w:asciiTheme="minorHAnsi" w:eastAsia="MS Mincho" w:hAnsiTheme="minorHAnsi" w:cstheme="minorHAnsi"/>
          <w:color w:val="00000A"/>
          <w:kern w:val="1"/>
          <w:sz w:val="22"/>
          <w:szCs w:val="22"/>
          <w:lang w:eastAsia="ja-JP"/>
        </w:rPr>
        <w:t>he creation of ground-</w:t>
      </w:r>
      <w:r w:rsidR="00F863BF" w:rsidRPr="0031388D">
        <w:rPr>
          <w:rFonts w:asciiTheme="minorHAnsi" w:eastAsia="MS Mincho" w:hAnsiTheme="minorHAnsi" w:cstheme="minorHAnsi"/>
          <w:color w:val="00000A"/>
          <w:kern w:val="1"/>
          <w:sz w:val="22"/>
          <w:szCs w:val="22"/>
          <w:lang w:eastAsia="ja-JP"/>
        </w:rPr>
        <w:t>truth data sets for 360-degree</w:t>
      </w:r>
      <w:r w:rsidR="00DD5225" w:rsidRPr="0031388D">
        <w:rPr>
          <w:rFonts w:asciiTheme="minorHAnsi" w:eastAsia="MS Mincho" w:hAnsiTheme="minorHAnsi" w:cstheme="minorHAnsi"/>
          <w:color w:val="00000A"/>
          <w:kern w:val="1"/>
          <w:sz w:val="22"/>
          <w:szCs w:val="22"/>
          <w:lang w:eastAsia="ja-JP"/>
        </w:rPr>
        <w:t xml:space="preserve"> videos can </w:t>
      </w:r>
      <w:r w:rsidRPr="0031388D">
        <w:rPr>
          <w:rFonts w:asciiTheme="minorHAnsi" w:eastAsia="MS Mincho" w:hAnsiTheme="minorHAnsi" w:cstheme="minorHAnsi"/>
          <w:color w:val="00000A"/>
          <w:kern w:val="1"/>
          <w:sz w:val="22"/>
          <w:szCs w:val="22"/>
          <w:lang w:eastAsia="ja-JP"/>
        </w:rPr>
        <w:t xml:space="preserve">also be very challenging. Our contribution is two-pronged: </w:t>
      </w:r>
      <w:r w:rsidR="00732F79" w:rsidRPr="0031388D">
        <w:rPr>
          <w:rFonts w:asciiTheme="minorHAnsi" w:eastAsia="MS Mincho" w:hAnsiTheme="minorHAnsi" w:cstheme="minorHAnsi"/>
          <w:color w:val="00000A"/>
          <w:kern w:val="1"/>
          <w:sz w:val="22"/>
          <w:szCs w:val="22"/>
          <w:lang w:eastAsia="ja-JP"/>
        </w:rPr>
        <w:t>(1)</w:t>
      </w:r>
      <w:r w:rsidR="004956F5" w:rsidRPr="0031388D">
        <w:rPr>
          <w:rFonts w:asciiTheme="minorHAnsi" w:eastAsia="MS Mincho" w:hAnsiTheme="minorHAnsi" w:cstheme="minorHAnsi"/>
          <w:color w:val="00000A"/>
          <w:kern w:val="1"/>
          <w:sz w:val="22"/>
          <w:szCs w:val="22"/>
          <w:lang w:eastAsia="ja-JP"/>
        </w:rPr>
        <w:t xml:space="preserve"> a format to represent eye-</w:t>
      </w:r>
      <w:r w:rsidRPr="0031388D">
        <w:rPr>
          <w:rFonts w:asciiTheme="minorHAnsi" w:eastAsia="MS Mincho" w:hAnsiTheme="minorHAnsi" w:cstheme="minorHAnsi"/>
          <w:color w:val="00000A"/>
          <w:kern w:val="1"/>
          <w:sz w:val="22"/>
          <w:szCs w:val="22"/>
          <w:lang w:eastAsia="ja-JP"/>
        </w:rPr>
        <w:t>tracking data in 360</w:t>
      </w:r>
      <w:r w:rsidR="00F863BF" w:rsidRPr="0031388D">
        <w:rPr>
          <w:rFonts w:asciiTheme="minorHAnsi" w:eastAsia="MS Mincho" w:hAnsiTheme="minorHAnsi" w:cstheme="minorHAnsi"/>
          <w:color w:val="00000A"/>
          <w:kern w:val="1"/>
          <w:sz w:val="22"/>
          <w:szCs w:val="22"/>
          <w:lang w:eastAsia="ja-JP"/>
        </w:rPr>
        <w:t>- degree</w:t>
      </w:r>
      <w:r w:rsidRPr="0031388D">
        <w:rPr>
          <w:rFonts w:asciiTheme="minorHAnsi" w:eastAsia="MS Mincho" w:hAnsiTheme="minorHAnsi" w:cstheme="minorHAnsi"/>
          <w:color w:val="00000A"/>
          <w:kern w:val="1"/>
          <w:sz w:val="22"/>
          <w:szCs w:val="22"/>
          <w:lang w:eastAsia="ja-JP"/>
        </w:rPr>
        <w:t xml:space="preserve"> equirectangular videos</w:t>
      </w:r>
      <w:r w:rsidR="00721C9B" w:rsidRPr="0031388D">
        <w:rPr>
          <w:rFonts w:asciiTheme="minorHAnsi" w:eastAsia="MS Mincho" w:hAnsiTheme="minorHAnsi" w:cstheme="minorHAnsi"/>
          <w:color w:val="00000A"/>
          <w:kern w:val="1"/>
          <w:sz w:val="22"/>
          <w:szCs w:val="22"/>
          <w:lang w:eastAsia="ja-JP"/>
        </w:rPr>
        <w:t>;</w:t>
      </w:r>
      <w:r w:rsidRPr="0031388D">
        <w:rPr>
          <w:rFonts w:asciiTheme="minorHAnsi" w:eastAsia="MS Mincho" w:hAnsiTheme="minorHAnsi" w:cstheme="minorHAnsi"/>
          <w:color w:val="00000A"/>
          <w:kern w:val="1"/>
          <w:sz w:val="22"/>
          <w:szCs w:val="22"/>
          <w:lang w:eastAsia="ja-JP"/>
        </w:rPr>
        <w:t xml:space="preserve"> </w:t>
      </w:r>
      <w:r w:rsidR="00732F79" w:rsidRPr="0031388D">
        <w:rPr>
          <w:rFonts w:asciiTheme="minorHAnsi" w:eastAsia="MS Mincho" w:hAnsiTheme="minorHAnsi" w:cstheme="minorHAnsi"/>
          <w:color w:val="00000A"/>
          <w:kern w:val="1"/>
          <w:sz w:val="22"/>
          <w:szCs w:val="22"/>
          <w:lang w:eastAsia="ja-JP"/>
        </w:rPr>
        <w:t>(2)</w:t>
      </w:r>
      <w:r w:rsidRPr="0031388D">
        <w:rPr>
          <w:rFonts w:asciiTheme="minorHAnsi" w:eastAsia="MS Mincho" w:hAnsiTheme="minorHAnsi" w:cstheme="minorHAnsi"/>
          <w:color w:val="00000A"/>
          <w:kern w:val="1"/>
          <w:sz w:val="22"/>
          <w:szCs w:val="22"/>
          <w:lang w:eastAsia="ja-JP"/>
        </w:rPr>
        <w:t xml:space="preserve"> an open-source hand-labelling tool that allows the hand-labelling of eye within head gaze coordinates and head+eye coordinates.</w:t>
      </w:r>
    </w:p>
    <w:p w:rsidR="0080327B" w:rsidRPr="0031388D" w:rsidRDefault="00F30E7F" w:rsidP="004956F5">
      <w:pPr>
        <w:suppressAutoHyphens/>
        <w:spacing w:after="0" w:line="240" w:lineRule="auto"/>
        <w:ind w:firstLine="567"/>
        <w:jc w:val="both"/>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noProof/>
          <w:color w:val="00000A"/>
          <w:kern w:val="1"/>
          <w:sz w:val="22"/>
          <w:szCs w:val="22"/>
          <w:lang w:eastAsia="en-GB"/>
        </w:rPr>
        <mc:AlternateContent>
          <mc:Choice Requires="wps">
            <w:drawing>
              <wp:anchor distT="72390" distB="72390" distL="72390" distR="72390" simplePos="0" relativeHeight="251653120" behindDoc="0" locked="0" layoutInCell="1" allowOverlap="1">
                <wp:simplePos x="0" y="0"/>
                <wp:positionH relativeFrom="column">
                  <wp:posOffset>3384550</wp:posOffset>
                </wp:positionH>
                <wp:positionV relativeFrom="paragraph">
                  <wp:posOffset>880110</wp:posOffset>
                </wp:positionV>
                <wp:extent cx="2717800" cy="2032000"/>
                <wp:effectExtent l="0" t="0" r="635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203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602F" w:rsidRDefault="0079602F" w:rsidP="0080327B">
                            <w:pPr>
                              <w:pStyle w:val="Figure"/>
                            </w:pPr>
                            <w:r>
                              <w:rPr>
                                <w:noProof/>
                                <w:lang w:eastAsia="en-GB"/>
                              </w:rPr>
                              <w:drawing>
                                <wp:inline distT="0" distB="0" distL="0" distR="0">
                                  <wp:extent cx="2647950" cy="149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7950" cy="1492250"/>
                                          </a:xfrm>
                                          <a:prstGeom prst="rect">
                                            <a:avLst/>
                                          </a:prstGeom>
                                          <a:solidFill>
                                            <a:srgbClr val="FFFFFF"/>
                                          </a:solidFill>
                                          <a:ln>
                                            <a:noFill/>
                                          </a:ln>
                                        </pic:spPr>
                                      </pic:pic>
                                    </a:graphicData>
                                  </a:graphic>
                                </wp:inline>
                              </w:drawing>
                            </w:r>
                            <w:r>
                              <w:br/>
                            </w:r>
                            <w:r w:rsidRPr="0086187F">
                              <w:rPr>
                                <w:rFonts w:asciiTheme="minorHAnsi" w:hAnsiTheme="minorHAnsi" w:cstheme="minorHAnsi"/>
                                <w:b/>
                                <w:i w:val="0"/>
                                <w:sz w:val="20"/>
                                <w:szCs w:val="20"/>
                              </w:rPr>
                              <w:t xml:space="preserve">Figure </w:t>
                            </w:r>
                            <w:r w:rsidRPr="0086187F">
                              <w:rPr>
                                <w:rFonts w:asciiTheme="minorHAnsi" w:hAnsiTheme="minorHAnsi" w:cstheme="minorHAnsi"/>
                                <w:b/>
                                <w:i w:val="0"/>
                                <w:sz w:val="20"/>
                                <w:szCs w:val="20"/>
                              </w:rPr>
                              <w:fldChar w:fldCharType="begin"/>
                            </w:r>
                            <w:r w:rsidRPr="0086187F">
                              <w:rPr>
                                <w:rFonts w:asciiTheme="minorHAnsi" w:hAnsiTheme="minorHAnsi" w:cstheme="minorHAnsi"/>
                                <w:b/>
                                <w:i w:val="0"/>
                                <w:sz w:val="20"/>
                                <w:szCs w:val="20"/>
                              </w:rPr>
                              <w:instrText xml:space="preserve"> SEQ "Figure" \* ARABIC </w:instrText>
                            </w:r>
                            <w:r w:rsidRPr="0086187F">
                              <w:rPr>
                                <w:rFonts w:asciiTheme="minorHAnsi" w:hAnsiTheme="minorHAnsi" w:cstheme="minorHAnsi"/>
                                <w:b/>
                                <w:i w:val="0"/>
                                <w:sz w:val="20"/>
                                <w:szCs w:val="20"/>
                              </w:rPr>
                              <w:fldChar w:fldCharType="separate"/>
                            </w:r>
                            <w:r w:rsidRPr="0086187F">
                              <w:rPr>
                                <w:rFonts w:asciiTheme="minorHAnsi" w:hAnsiTheme="minorHAnsi" w:cstheme="minorHAnsi"/>
                                <w:b/>
                                <w:i w:val="0"/>
                                <w:noProof/>
                                <w:sz w:val="20"/>
                                <w:szCs w:val="20"/>
                              </w:rPr>
                              <w:t>1</w:t>
                            </w:r>
                            <w:r w:rsidRPr="0086187F">
                              <w:rPr>
                                <w:rFonts w:asciiTheme="minorHAnsi" w:hAnsiTheme="minorHAnsi" w:cstheme="minorHAnsi"/>
                                <w:b/>
                                <w:i w:val="0"/>
                                <w:sz w:val="20"/>
                                <w:szCs w:val="20"/>
                              </w:rPr>
                              <w:fldChar w:fldCharType="end"/>
                            </w:r>
                            <w:r w:rsidRPr="0086187F">
                              <w:rPr>
                                <w:rFonts w:asciiTheme="minorHAnsi" w:hAnsiTheme="minorHAnsi" w:cstheme="minorHAnsi"/>
                                <w:b/>
                                <w:i w:val="0"/>
                                <w:sz w:val="20"/>
                                <w:szCs w:val="20"/>
                              </w:rPr>
                              <w:t>.</w:t>
                            </w:r>
                            <w:r w:rsidRPr="00F30E7F">
                              <w:rPr>
                                <w:rFonts w:asciiTheme="minorHAnsi" w:hAnsiTheme="minorHAnsi" w:cstheme="minorHAnsi"/>
                                <w:i w:val="0"/>
                                <w:sz w:val="20"/>
                                <w:szCs w:val="20"/>
                              </w:rPr>
                              <w:t xml:space="preserve"> Screenshot of the hand-labelling tool with field of view presentation enabled and fully annotated eye movements.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6.5pt;margin-top:69.3pt;width:214pt;height:160pt;z-index:251653120;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" stroked="f">
                <v:textbox inset="0,0,0,0">
                  <w:txbxContent>
                    <w:p w:rsidR="0079602F" w:rsidRDefault="0079602F" w:rsidP="0080327B">
                      <w:pPr>
                        <w:pStyle w:val="Figure"/>
                      </w:pPr>
                      <w:r>
                        <w:rPr>
                          <w:noProof/>
                          <w:lang w:eastAsia="en-GB"/>
                        </w:rPr>
                        <w:drawing>
                          <wp:inline distT="0" distB="0" distL="0" distR="0">
                            <wp:extent cx="2647950" cy="149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47950" cy="1492250"/>
                                    </a:xfrm>
                                    <a:prstGeom prst="rect">
                                      <a:avLst/>
                                    </a:prstGeom>
                                    <a:solidFill>
                                      <a:srgbClr val="FFFFFF"/>
                                    </a:solidFill>
                                    <a:ln>
                                      <a:noFill/>
                                    </a:ln>
                                  </pic:spPr>
                                </pic:pic>
                              </a:graphicData>
                            </a:graphic>
                          </wp:inline>
                        </w:drawing>
                      </w:r>
                      <w:r>
                        <w:br/>
                      </w:r>
                      <w:r w:rsidRPr="0086187F">
                        <w:rPr>
                          <w:rFonts w:asciiTheme="minorHAnsi" w:hAnsiTheme="minorHAnsi" w:cstheme="minorHAnsi"/>
                          <w:b/>
                          <w:i w:val="0"/>
                          <w:sz w:val="20"/>
                          <w:szCs w:val="20"/>
                        </w:rPr>
                        <w:t xml:space="preserve">Figure </w:t>
                      </w:r>
                      <w:r w:rsidRPr="0086187F">
                        <w:rPr>
                          <w:rFonts w:asciiTheme="minorHAnsi" w:hAnsiTheme="minorHAnsi" w:cstheme="minorHAnsi"/>
                          <w:b/>
                          <w:i w:val="0"/>
                          <w:sz w:val="20"/>
                          <w:szCs w:val="20"/>
                        </w:rPr>
                        <w:fldChar w:fldCharType="begin"/>
                      </w:r>
                      <w:r w:rsidRPr="0086187F">
                        <w:rPr>
                          <w:rFonts w:asciiTheme="minorHAnsi" w:hAnsiTheme="minorHAnsi" w:cstheme="minorHAnsi"/>
                          <w:b/>
                          <w:i w:val="0"/>
                          <w:sz w:val="20"/>
                          <w:szCs w:val="20"/>
                        </w:rPr>
                        <w:instrText xml:space="preserve"> SEQ "Figure" \* ARABIC </w:instrText>
                      </w:r>
                      <w:r w:rsidRPr="0086187F">
                        <w:rPr>
                          <w:rFonts w:asciiTheme="minorHAnsi" w:hAnsiTheme="minorHAnsi" w:cstheme="minorHAnsi"/>
                          <w:b/>
                          <w:i w:val="0"/>
                          <w:sz w:val="20"/>
                          <w:szCs w:val="20"/>
                        </w:rPr>
                        <w:fldChar w:fldCharType="separate"/>
                      </w:r>
                      <w:r w:rsidRPr="0086187F">
                        <w:rPr>
                          <w:rFonts w:asciiTheme="minorHAnsi" w:hAnsiTheme="minorHAnsi" w:cstheme="minorHAnsi"/>
                          <w:b/>
                          <w:i w:val="0"/>
                          <w:noProof/>
                          <w:sz w:val="20"/>
                          <w:szCs w:val="20"/>
                        </w:rPr>
                        <w:t>1</w:t>
                      </w:r>
                      <w:r w:rsidRPr="0086187F">
                        <w:rPr>
                          <w:rFonts w:asciiTheme="minorHAnsi" w:hAnsiTheme="minorHAnsi" w:cstheme="minorHAnsi"/>
                          <w:b/>
                          <w:i w:val="0"/>
                          <w:sz w:val="20"/>
                          <w:szCs w:val="20"/>
                        </w:rPr>
                        <w:fldChar w:fldCharType="end"/>
                      </w:r>
                      <w:r w:rsidRPr="0086187F">
                        <w:rPr>
                          <w:rFonts w:asciiTheme="minorHAnsi" w:hAnsiTheme="minorHAnsi" w:cstheme="minorHAnsi"/>
                          <w:b/>
                          <w:i w:val="0"/>
                          <w:sz w:val="20"/>
                          <w:szCs w:val="20"/>
                        </w:rPr>
                        <w:t>.</w:t>
                      </w:r>
                      <w:r w:rsidRPr="00F30E7F">
                        <w:rPr>
                          <w:rFonts w:asciiTheme="minorHAnsi" w:hAnsiTheme="minorHAnsi" w:cstheme="minorHAnsi"/>
                          <w:i w:val="0"/>
                          <w:sz w:val="20"/>
                          <w:szCs w:val="20"/>
                        </w:rPr>
                        <w:t xml:space="preserve"> Screenshot of the hand-labelling tool with field of view presentation enabled and fully annotated eye movements.</w:t>
                      </w:r>
                    </w:p>
                  </w:txbxContent>
                </v:textbox>
              </v:shape>
            </w:pict>
          </mc:Fallback>
        </mc:AlternateContent>
      </w:r>
      <w:r w:rsidR="0080327B" w:rsidRPr="0031388D">
        <w:rPr>
          <w:rFonts w:asciiTheme="minorHAnsi" w:eastAsia="MS Mincho" w:hAnsiTheme="minorHAnsi" w:cstheme="minorHAnsi"/>
          <w:noProof/>
          <w:color w:val="00000A"/>
          <w:kern w:val="1"/>
          <w:sz w:val="22"/>
          <w:szCs w:val="22"/>
          <w:lang w:eastAsia="en-GB"/>
        </w:rPr>
        <mc:AlternateContent>
          <mc:Choice Requires="wps">
            <w:drawing>
              <wp:anchor distT="0" distB="0" distL="114300" distR="114300" simplePos="0" relativeHeight="251651072" behindDoc="0" locked="0" layoutInCell="1" allowOverlap="1">
                <wp:simplePos x="0" y="0"/>
                <wp:positionH relativeFrom="column">
                  <wp:posOffset>3383280</wp:posOffset>
                </wp:positionH>
                <wp:positionV relativeFrom="paragraph">
                  <wp:posOffset>883285</wp:posOffset>
                </wp:positionV>
                <wp:extent cx="2718435" cy="2000250"/>
                <wp:effectExtent l="7620" t="6350" r="7620" b="12700"/>
                <wp:wrapSquare wrapText="larges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2000250"/>
                        </a:xfrm>
                        <a:prstGeom prst="rect">
                          <a:avLst/>
                        </a:prstGeom>
                        <a:solidFill>
                          <a:srgbClr val="FFFFFF"/>
                        </a:solidFill>
                        <a:ln w="720" cap="flat">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AB101D" id="Text Box 6" o:spid="_x0000_s1026" type="#_x0000_t202" style="position:absolute;margin-left:266.4pt;margin-top:69.55pt;width:214.05pt;height:157.5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" strokecolor="white" strokeweight=".02mm">
                <v:stroke joinstyle="round"/>
                <w10:wrap type="square" side="largest"/>
              </v:shape>
            </w:pict>
          </mc:Fallback>
        </mc:AlternateContent>
      </w:r>
      <w:r w:rsidR="0080327B" w:rsidRPr="0031388D">
        <w:rPr>
          <w:rFonts w:asciiTheme="minorHAnsi" w:eastAsia="MS Mincho" w:hAnsiTheme="minorHAnsi" w:cstheme="minorHAnsi"/>
          <w:color w:val="00000A"/>
          <w:kern w:val="1"/>
          <w:sz w:val="22"/>
          <w:szCs w:val="22"/>
          <w:lang w:eastAsia="ja-JP"/>
        </w:rPr>
        <w:t>For the representation of the experimental data</w:t>
      </w:r>
      <w:r w:rsidR="00721C9B" w:rsidRPr="0031388D">
        <w:rPr>
          <w:rFonts w:asciiTheme="minorHAnsi" w:eastAsia="MS Mincho" w:hAnsiTheme="minorHAnsi" w:cstheme="minorHAnsi"/>
          <w:color w:val="00000A"/>
          <w:kern w:val="1"/>
          <w:sz w:val="22"/>
          <w:szCs w:val="22"/>
          <w:lang w:eastAsia="ja-JP"/>
        </w:rPr>
        <w:t>,</w:t>
      </w:r>
      <w:r w:rsidR="0080327B" w:rsidRPr="0031388D">
        <w:rPr>
          <w:rFonts w:asciiTheme="minorHAnsi" w:eastAsia="MS Mincho" w:hAnsiTheme="minorHAnsi" w:cstheme="minorHAnsi"/>
          <w:color w:val="00000A"/>
          <w:kern w:val="1"/>
          <w:sz w:val="22"/>
          <w:szCs w:val="22"/>
          <w:lang w:eastAsia="ja-JP"/>
        </w:rPr>
        <w:t xml:space="preserve"> we used the AR</w:t>
      </w:r>
      <w:r w:rsidR="004956F5" w:rsidRPr="0031388D">
        <w:rPr>
          <w:rFonts w:asciiTheme="minorHAnsi" w:eastAsia="MS Mincho" w:hAnsiTheme="minorHAnsi" w:cstheme="minorHAnsi"/>
          <w:color w:val="00000A"/>
          <w:kern w:val="1"/>
          <w:sz w:val="22"/>
          <w:szCs w:val="22"/>
          <w:lang w:eastAsia="ja-JP"/>
        </w:rPr>
        <w:t>FF data format modified for eye-</w:t>
      </w:r>
      <w:r w:rsidR="0080327B" w:rsidRPr="0031388D">
        <w:rPr>
          <w:rFonts w:asciiTheme="minorHAnsi" w:eastAsia="MS Mincho" w:hAnsiTheme="minorHAnsi" w:cstheme="minorHAnsi"/>
          <w:color w:val="00000A"/>
          <w:kern w:val="1"/>
          <w:sz w:val="22"/>
          <w:szCs w:val="22"/>
          <w:lang w:eastAsia="ja-JP"/>
        </w:rPr>
        <w:t xml:space="preserve">tracking experiments as described in </w:t>
      </w:r>
      <w:r w:rsidRPr="0031388D">
        <w:rPr>
          <w:rFonts w:asciiTheme="minorHAnsi" w:eastAsia="MS Mincho" w:hAnsiTheme="minorHAnsi" w:cstheme="minorHAnsi"/>
          <w:color w:val="00000A"/>
          <w:kern w:val="1"/>
          <w:sz w:val="22"/>
          <w:szCs w:val="22"/>
          <w:lang w:eastAsia="ja-JP"/>
        </w:rPr>
        <w:t xml:space="preserve">(Agtzidis, Startsev, &amp; Dorr, </w:t>
      </w:r>
      <w:r w:rsidR="00880ACD" w:rsidRPr="0031388D">
        <w:rPr>
          <w:rFonts w:asciiTheme="minorHAnsi" w:eastAsia="MS Mincho" w:hAnsiTheme="minorHAnsi" w:cstheme="minorHAnsi"/>
          <w:color w:val="00000A"/>
          <w:kern w:val="1"/>
          <w:sz w:val="22"/>
          <w:szCs w:val="22"/>
          <w:lang w:eastAsia="ja-JP"/>
        </w:rPr>
        <w:t>2016)</w:t>
      </w:r>
      <w:r w:rsidR="0080327B" w:rsidRPr="0031388D">
        <w:rPr>
          <w:rFonts w:asciiTheme="minorHAnsi" w:eastAsia="MS Mincho" w:hAnsiTheme="minorHAnsi" w:cstheme="minorHAnsi"/>
          <w:color w:val="00000A"/>
          <w:kern w:val="1"/>
          <w:sz w:val="22"/>
          <w:szCs w:val="22"/>
          <w:lang w:eastAsia="ja-JP"/>
        </w:rPr>
        <w:t>. Furthermore</w:t>
      </w:r>
      <w:r w:rsidR="00DD5225" w:rsidRPr="0031388D">
        <w:rPr>
          <w:rFonts w:asciiTheme="minorHAnsi" w:eastAsia="MS Mincho" w:hAnsiTheme="minorHAnsi" w:cstheme="minorHAnsi"/>
          <w:color w:val="00000A"/>
          <w:kern w:val="1"/>
          <w:sz w:val="22"/>
          <w:szCs w:val="22"/>
          <w:lang w:eastAsia="ja-JP"/>
        </w:rPr>
        <w:t>,</w:t>
      </w:r>
      <w:r w:rsidR="0080327B" w:rsidRPr="0031388D">
        <w:rPr>
          <w:rFonts w:asciiTheme="minorHAnsi" w:eastAsia="MS Mincho" w:hAnsiTheme="minorHAnsi" w:cstheme="minorHAnsi"/>
          <w:color w:val="00000A"/>
          <w:kern w:val="1"/>
          <w:sz w:val="22"/>
          <w:szCs w:val="22"/>
          <w:lang w:eastAsia="ja-JP"/>
        </w:rPr>
        <w:t xml:space="preserve"> we added the headset field of view in degrees and pixels as metadata information. As attributes</w:t>
      </w:r>
      <w:r w:rsidR="00DD5225" w:rsidRPr="0031388D">
        <w:rPr>
          <w:rFonts w:asciiTheme="minorHAnsi" w:eastAsia="MS Mincho" w:hAnsiTheme="minorHAnsi" w:cstheme="minorHAnsi"/>
          <w:color w:val="00000A"/>
          <w:kern w:val="1"/>
          <w:sz w:val="22"/>
          <w:szCs w:val="22"/>
          <w:lang w:eastAsia="ja-JP"/>
        </w:rPr>
        <w:t>,</w:t>
      </w:r>
      <w:r w:rsidR="0080327B" w:rsidRPr="0031388D">
        <w:rPr>
          <w:rFonts w:asciiTheme="minorHAnsi" w:eastAsia="MS Mincho" w:hAnsiTheme="minorHAnsi" w:cstheme="minorHAnsi"/>
          <w:color w:val="00000A"/>
          <w:kern w:val="1"/>
          <w:sz w:val="22"/>
          <w:szCs w:val="22"/>
          <w:lang w:eastAsia="ja-JP"/>
        </w:rPr>
        <w:t xml:space="preserve"> the file contains </w:t>
      </w:r>
      <w:r w:rsidR="00721C9B" w:rsidRPr="0031388D">
        <w:rPr>
          <w:rFonts w:asciiTheme="minorHAnsi" w:eastAsia="MS Mincho" w:hAnsiTheme="minorHAnsi" w:cstheme="minorHAnsi"/>
          <w:color w:val="00000A"/>
          <w:kern w:val="1"/>
          <w:sz w:val="22"/>
          <w:szCs w:val="22"/>
          <w:lang w:eastAsia="ja-JP"/>
        </w:rPr>
        <w:t>the X and Y equirectangular eye</w:t>
      </w:r>
      <w:r w:rsidR="0080327B" w:rsidRPr="0031388D">
        <w:rPr>
          <w:rFonts w:asciiTheme="minorHAnsi" w:eastAsia="MS Mincho" w:hAnsiTheme="minorHAnsi" w:cstheme="minorHAnsi"/>
          <w:color w:val="00000A"/>
          <w:kern w:val="1"/>
          <w:sz w:val="22"/>
          <w:szCs w:val="22"/>
          <w:lang w:eastAsia="ja-JP"/>
        </w:rPr>
        <w:t xml:space="preserve"> and head coordinates plus the head tilt in degrees. By having the default and the extra two metadata along with these </w:t>
      </w:r>
      <w:r w:rsidR="00F863BF" w:rsidRPr="0031388D">
        <w:rPr>
          <w:rFonts w:asciiTheme="minorHAnsi" w:eastAsia="MS Mincho" w:hAnsiTheme="minorHAnsi" w:cstheme="minorHAnsi"/>
          <w:color w:val="00000A"/>
          <w:kern w:val="1"/>
          <w:sz w:val="22"/>
          <w:szCs w:val="22"/>
          <w:lang w:eastAsia="ja-JP"/>
        </w:rPr>
        <w:t>five</w:t>
      </w:r>
      <w:r w:rsidR="0080327B" w:rsidRPr="0031388D">
        <w:rPr>
          <w:rFonts w:asciiTheme="minorHAnsi" w:eastAsia="MS Mincho" w:hAnsiTheme="minorHAnsi" w:cstheme="minorHAnsi"/>
          <w:color w:val="00000A"/>
          <w:kern w:val="1"/>
          <w:sz w:val="22"/>
          <w:szCs w:val="22"/>
          <w:lang w:eastAsia="ja-JP"/>
        </w:rPr>
        <w:t xml:space="preserve"> attributes</w:t>
      </w:r>
      <w:r w:rsidR="00DD5225" w:rsidRPr="0031388D">
        <w:rPr>
          <w:rFonts w:asciiTheme="minorHAnsi" w:eastAsia="MS Mincho" w:hAnsiTheme="minorHAnsi" w:cstheme="minorHAnsi"/>
          <w:color w:val="00000A"/>
          <w:kern w:val="1"/>
          <w:sz w:val="22"/>
          <w:szCs w:val="22"/>
          <w:lang w:eastAsia="ja-JP"/>
        </w:rPr>
        <w:t>,</w:t>
      </w:r>
      <w:r w:rsidR="0080327B" w:rsidRPr="0031388D">
        <w:rPr>
          <w:rFonts w:asciiTheme="minorHAnsi" w:eastAsia="MS Mincho" w:hAnsiTheme="minorHAnsi" w:cstheme="minorHAnsi"/>
          <w:color w:val="00000A"/>
          <w:kern w:val="1"/>
          <w:sz w:val="22"/>
          <w:szCs w:val="22"/>
          <w:lang w:eastAsia="ja-JP"/>
        </w:rPr>
        <w:t xml:space="preserve"> we can represent the data in polar coordinates since head translation is not t</w:t>
      </w:r>
      <w:r w:rsidR="00F863BF" w:rsidRPr="0031388D">
        <w:rPr>
          <w:rFonts w:asciiTheme="minorHAnsi" w:eastAsia="MS Mincho" w:hAnsiTheme="minorHAnsi" w:cstheme="minorHAnsi"/>
          <w:color w:val="00000A"/>
          <w:kern w:val="1"/>
          <w:sz w:val="22"/>
          <w:szCs w:val="22"/>
          <w:lang w:eastAsia="ja-JP"/>
        </w:rPr>
        <w:t>aken into account in simple 360-degree</w:t>
      </w:r>
      <w:r w:rsidR="0080327B" w:rsidRPr="0031388D">
        <w:rPr>
          <w:rFonts w:asciiTheme="minorHAnsi" w:eastAsia="MS Mincho" w:hAnsiTheme="minorHAnsi" w:cstheme="minorHAnsi"/>
          <w:color w:val="00000A"/>
          <w:kern w:val="1"/>
          <w:sz w:val="22"/>
          <w:szCs w:val="22"/>
          <w:lang w:eastAsia="ja-JP"/>
        </w:rPr>
        <w:t xml:space="preserve"> videos.</w:t>
      </w:r>
    </w:p>
    <w:p w:rsidR="0080327B" w:rsidRPr="0031388D" w:rsidRDefault="0080327B" w:rsidP="0080327B">
      <w:pPr>
        <w:suppressAutoHyphens/>
        <w:spacing w:after="0" w:line="240" w:lineRule="auto"/>
        <w:ind w:firstLine="567"/>
        <w:jc w:val="both"/>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color w:val="00000A"/>
          <w:kern w:val="1"/>
          <w:sz w:val="22"/>
          <w:szCs w:val="22"/>
          <w:lang w:eastAsia="ja-JP"/>
        </w:rPr>
        <w:t xml:space="preserve">The open-source hand-labelling tool is an extension of the tool presented in </w:t>
      </w:r>
      <w:r w:rsidR="00880ACD" w:rsidRPr="0031388D">
        <w:rPr>
          <w:rFonts w:asciiTheme="minorHAnsi" w:eastAsia="MS Mincho" w:hAnsiTheme="minorHAnsi" w:cstheme="minorHAnsi"/>
          <w:color w:val="00000A"/>
          <w:kern w:val="1"/>
          <w:sz w:val="22"/>
          <w:szCs w:val="22"/>
          <w:lang w:eastAsia="ja-JP"/>
        </w:rPr>
        <w:t xml:space="preserve">(Agtzidis, Startsev, &amp; Dorr, 2016). </w:t>
      </w:r>
      <w:r w:rsidRPr="0031388D">
        <w:rPr>
          <w:rFonts w:asciiTheme="minorHAnsi" w:eastAsia="MS Mincho" w:hAnsiTheme="minorHAnsi" w:cstheme="minorHAnsi"/>
          <w:color w:val="00000A"/>
          <w:kern w:val="1"/>
          <w:sz w:val="22"/>
          <w:szCs w:val="22"/>
          <w:lang w:eastAsia="ja-JP"/>
        </w:rPr>
        <w:t>Apart from the previous functionality, the new version of the tool can process the extended ARFF format as above. Additionally</w:t>
      </w:r>
      <w:r w:rsidR="00DD5225" w:rsidRPr="0031388D">
        <w:rPr>
          <w:rFonts w:asciiTheme="minorHAnsi" w:eastAsia="MS Mincho" w:hAnsiTheme="minorHAnsi" w:cstheme="minorHAnsi"/>
          <w:color w:val="00000A"/>
          <w:kern w:val="1"/>
          <w:sz w:val="22"/>
          <w:szCs w:val="22"/>
          <w:lang w:eastAsia="ja-JP"/>
        </w:rPr>
        <w:t>,</w:t>
      </w:r>
      <w:r w:rsidRPr="0031388D">
        <w:rPr>
          <w:rFonts w:asciiTheme="minorHAnsi" w:eastAsia="MS Mincho" w:hAnsiTheme="minorHAnsi" w:cstheme="minorHAnsi"/>
          <w:color w:val="00000A"/>
          <w:kern w:val="1"/>
          <w:sz w:val="22"/>
          <w:szCs w:val="22"/>
          <w:lang w:eastAsia="ja-JP"/>
        </w:rPr>
        <w:t xml:space="preserve"> it can exactly display gaze traces within the field of view that was visible during the experiment, and thus enables the dissociation of head and eye movements. An example of the tool is presented in Figure 1.</w:t>
      </w:r>
    </w:p>
    <w:p w:rsidR="0080327B" w:rsidRPr="0031388D" w:rsidRDefault="0080327B" w:rsidP="0080327B">
      <w:pPr>
        <w:suppressAutoHyphens/>
        <w:spacing w:after="0" w:line="240" w:lineRule="auto"/>
        <w:ind w:firstLine="567"/>
        <w:jc w:val="both"/>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color w:val="00000A"/>
          <w:kern w:val="1"/>
          <w:sz w:val="22"/>
          <w:szCs w:val="22"/>
          <w:lang w:eastAsia="ja-JP"/>
        </w:rPr>
        <w:t>Our new tool opens new lines of analysis of ecologically more valid, unconstrained viewing behaviour. The geometric transforms used in this tool may also prove useful for future adaptation</w:t>
      </w:r>
      <w:r w:rsidR="00F863BF" w:rsidRPr="0031388D">
        <w:rPr>
          <w:rFonts w:asciiTheme="minorHAnsi" w:eastAsia="MS Mincho" w:hAnsiTheme="minorHAnsi" w:cstheme="minorHAnsi"/>
          <w:color w:val="00000A"/>
          <w:kern w:val="1"/>
          <w:sz w:val="22"/>
          <w:szCs w:val="22"/>
          <w:lang w:eastAsia="ja-JP"/>
        </w:rPr>
        <w:t>s of existing algorithms to 360-degree</w:t>
      </w:r>
      <w:r w:rsidRPr="0031388D">
        <w:rPr>
          <w:rFonts w:asciiTheme="minorHAnsi" w:eastAsia="MS Mincho" w:hAnsiTheme="minorHAnsi" w:cstheme="minorHAnsi"/>
          <w:color w:val="00000A"/>
          <w:kern w:val="1"/>
          <w:sz w:val="22"/>
          <w:szCs w:val="22"/>
          <w:lang w:eastAsia="ja-JP"/>
        </w:rPr>
        <w:t xml:space="preserve"> equirectangular videos.</w:t>
      </w:r>
    </w:p>
    <w:p w:rsidR="00FC3E78" w:rsidRPr="0031388D" w:rsidRDefault="00FC3E78" w:rsidP="00FC3E78">
      <w:pPr>
        <w:suppressAutoHyphens/>
        <w:spacing w:after="0" w:line="240" w:lineRule="auto"/>
        <w:jc w:val="both"/>
        <w:rPr>
          <w:rFonts w:asciiTheme="minorHAnsi" w:eastAsia="MS Mincho" w:hAnsiTheme="minorHAnsi" w:cstheme="minorHAnsi"/>
          <w:color w:val="00000A"/>
          <w:kern w:val="1"/>
          <w:sz w:val="22"/>
          <w:szCs w:val="22"/>
          <w:lang w:eastAsia="ja-JP"/>
        </w:rPr>
      </w:pPr>
    </w:p>
    <w:p w:rsidR="00FC3E78" w:rsidRPr="0031388D" w:rsidRDefault="00DF031B" w:rsidP="00DF031B">
      <w:pPr>
        <w:suppressAutoHyphens/>
        <w:spacing w:after="0" w:line="240" w:lineRule="auto"/>
        <w:jc w:val="both"/>
        <w:rPr>
          <w:rFonts w:asciiTheme="minorHAnsi" w:eastAsia="MS Mincho" w:hAnsiTheme="minorHAnsi" w:cstheme="minorHAnsi"/>
          <w:b/>
          <w:color w:val="00000A"/>
          <w:kern w:val="1"/>
          <w:sz w:val="20"/>
          <w:szCs w:val="20"/>
          <w:lang w:eastAsia="ja-JP"/>
        </w:rPr>
      </w:pPr>
      <w:r w:rsidRPr="0031388D">
        <w:rPr>
          <w:rFonts w:asciiTheme="minorHAnsi" w:eastAsia="MS Mincho" w:hAnsiTheme="minorHAnsi" w:cstheme="minorHAnsi"/>
          <w:b/>
          <w:color w:val="00000A"/>
          <w:kern w:val="1"/>
          <w:sz w:val="20"/>
          <w:szCs w:val="20"/>
          <w:lang w:eastAsia="ja-JP"/>
        </w:rPr>
        <w:t>References</w:t>
      </w:r>
    </w:p>
    <w:p w:rsidR="0009589F" w:rsidRPr="0031388D" w:rsidRDefault="0080327B" w:rsidP="00562117">
      <w:pPr>
        <w:pStyle w:val="NoSpacing"/>
        <w:numPr>
          <w:ilvl w:val="0"/>
          <w:numId w:val="5"/>
        </w:numPr>
        <w:ind w:left="227" w:hanging="227"/>
        <w:jc w:val="both"/>
        <w:rPr>
          <w:rFonts w:asciiTheme="minorHAnsi" w:eastAsia="MS Mincho" w:hAnsiTheme="minorHAnsi" w:cstheme="minorHAnsi"/>
          <w:color w:val="00000A"/>
          <w:kern w:val="1"/>
          <w:sz w:val="20"/>
          <w:szCs w:val="20"/>
          <w:lang w:eastAsia="ja-JP"/>
        </w:rPr>
      </w:pPr>
      <w:r w:rsidRPr="0031388D">
        <w:rPr>
          <w:rFonts w:asciiTheme="minorHAnsi" w:eastAsia="MS Mincho" w:hAnsiTheme="minorHAnsi" w:cstheme="minorHAnsi"/>
          <w:color w:val="00000A"/>
          <w:kern w:val="1"/>
          <w:sz w:val="20"/>
          <w:szCs w:val="20"/>
          <w:lang w:eastAsia="ja-JP"/>
        </w:rPr>
        <w:t>Agtzidis, I., Startsev, M., &amp; Dorr, M. (2016). In the pursuit of (ground) truth: A hand-labelling tool for eye movements recorded during dynamic scene viewing. In</w:t>
      </w:r>
      <w:r w:rsidR="00224D47" w:rsidRPr="0031388D">
        <w:rPr>
          <w:rFonts w:asciiTheme="minorHAnsi" w:eastAsia="MS Mincho" w:hAnsiTheme="minorHAnsi" w:cstheme="minorHAnsi"/>
          <w:color w:val="00000A"/>
          <w:kern w:val="1"/>
          <w:sz w:val="20"/>
          <w:szCs w:val="20"/>
          <w:lang w:eastAsia="ja-JP"/>
        </w:rPr>
        <w:t xml:space="preserve"> </w:t>
      </w:r>
      <w:r w:rsidR="00880ACD" w:rsidRPr="0031388D">
        <w:rPr>
          <w:rFonts w:asciiTheme="minorHAnsi" w:eastAsia="MS Mincho" w:hAnsiTheme="minorHAnsi" w:cstheme="minorHAnsi"/>
          <w:i/>
          <w:color w:val="00000A"/>
          <w:kern w:val="1"/>
          <w:sz w:val="20"/>
          <w:szCs w:val="20"/>
          <w:lang w:eastAsia="ja-JP"/>
        </w:rPr>
        <w:t>2016 IEEE Second Workshop on Eye T</w:t>
      </w:r>
      <w:r w:rsidRPr="0031388D">
        <w:rPr>
          <w:rFonts w:asciiTheme="minorHAnsi" w:eastAsia="MS Mincho" w:hAnsiTheme="minorHAnsi" w:cstheme="minorHAnsi"/>
          <w:i/>
          <w:color w:val="00000A"/>
          <w:kern w:val="1"/>
          <w:sz w:val="20"/>
          <w:szCs w:val="20"/>
          <w:lang w:eastAsia="ja-JP"/>
        </w:rPr>
        <w:t>racking and</w:t>
      </w:r>
      <w:r w:rsidR="00880ACD" w:rsidRPr="0031388D">
        <w:rPr>
          <w:rFonts w:asciiTheme="minorHAnsi" w:eastAsia="MS Mincho" w:hAnsiTheme="minorHAnsi" w:cstheme="minorHAnsi"/>
          <w:i/>
          <w:color w:val="00000A"/>
          <w:kern w:val="1"/>
          <w:sz w:val="20"/>
          <w:szCs w:val="20"/>
          <w:lang w:eastAsia="ja-JP"/>
        </w:rPr>
        <w:t xml:space="preserve"> V</w:t>
      </w:r>
      <w:r w:rsidR="00F863BF" w:rsidRPr="0031388D">
        <w:rPr>
          <w:rFonts w:asciiTheme="minorHAnsi" w:eastAsia="MS Mincho" w:hAnsiTheme="minorHAnsi" w:cstheme="minorHAnsi"/>
          <w:i/>
          <w:color w:val="00000A"/>
          <w:kern w:val="1"/>
          <w:sz w:val="20"/>
          <w:szCs w:val="20"/>
          <w:lang w:eastAsia="ja-JP"/>
        </w:rPr>
        <w:t>isualization – ETVIS</w:t>
      </w:r>
      <w:r w:rsidR="00F30E7F" w:rsidRPr="0031388D">
        <w:rPr>
          <w:rFonts w:asciiTheme="minorHAnsi" w:eastAsia="MS Mincho" w:hAnsiTheme="minorHAnsi" w:cstheme="minorHAnsi"/>
          <w:color w:val="00000A"/>
          <w:kern w:val="1"/>
          <w:sz w:val="20"/>
          <w:szCs w:val="20"/>
          <w:lang w:eastAsia="ja-JP"/>
        </w:rPr>
        <w:t xml:space="preserve">. </w:t>
      </w:r>
      <w:r w:rsidR="007E6B8E" w:rsidRPr="0031388D">
        <w:rPr>
          <w:rFonts w:asciiTheme="minorHAnsi" w:eastAsia="MS Mincho" w:hAnsiTheme="minorHAnsi" w:cstheme="minorHAnsi"/>
          <w:color w:val="00000A"/>
          <w:kern w:val="1"/>
          <w:sz w:val="20"/>
          <w:szCs w:val="20"/>
          <w:lang w:eastAsia="ja-JP"/>
        </w:rPr>
        <w:t>doi</w:t>
      </w:r>
      <w:r w:rsidR="00F30E7F" w:rsidRPr="0031388D">
        <w:rPr>
          <w:rFonts w:asciiTheme="minorHAnsi" w:eastAsia="MS Mincho" w:hAnsiTheme="minorHAnsi" w:cstheme="minorHAnsi"/>
          <w:color w:val="00000A"/>
          <w:kern w:val="1"/>
          <w:sz w:val="20"/>
          <w:szCs w:val="20"/>
          <w:lang w:eastAsia="ja-JP"/>
        </w:rPr>
        <w:t xml:space="preserve">: </w:t>
      </w:r>
      <w:r w:rsidR="007E6B8E" w:rsidRPr="0031388D">
        <w:rPr>
          <w:rFonts w:asciiTheme="minorHAnsi" w:eastAsia="MS Mincho" w:hAnsiTheme="minorHAnsi" w:cstheme="minorHAnsi"/>
          <w:color w:val="00000A"/>
          <w:kern w:val="1"/>
          <w:sz w:val="20"/>
          <w:szCs w:val="20"/>
          <w:lang w:eastAsia="ja-JP"/>
        </w:rPr>
        <w:t>10.1109/ETVIS.2016.7851169</w:t>
      </w:r>
    </w:p>
    <w:p w:rsidR="00CE3A18" w:rsidRPr="0031388D" w:rsidRDefault="00CE3A18">
      <w:pPr>
        <w:rPr>
          <w:rFonts w:asciiTheme="minorHAnsi" w:eastAsia="MS Mincho" w:hAnsiTheme="minorHAnsi" w:cstheme="minorHAnsi"/>
          <w:color w:val="00000A"/>
          <w:kern w:val="1"/>
          <w:sz w:val="22"/>
          <w:szCs w:val="22"/>
          <w:lang w:eastAsia="ja-JP"/>
        </w:rPr>
      </w:pPr>
      <w:r w:rsidRPr="0031388D">
        <w:rPr>
          <w:rFonts w:asciiTheme="minorHAnsi" w:eastAsia="MS Mincho" w:hAnsiTheme="minorHAnsi" w:cstheme="minorHAnsi"/>
          <w:color w:val="00000A"/>
          <w:kern w:val="1"/>
          <w:sz w:val="22"/>
          <w:szCs w:val="22"/>
          <w:lang w:eastAsia="ja-JP"/>
        </w:rPr>
        <w:br w:type="page"/>
      </w:r>
    </w:p>
    <w:p w:rsidR="00FC3E78" w:rsidRPr="0031388D" w:rsidRDefault="00BB6A85" w:rsidP="00DF031B">
      <w:pPr>
        <w:suppressAutoHyphens/>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1: Eye-</w:t>
      </w:r>
      <w:r w:rsidR="00FC3E78" w:rsidRPr="0031388D">
        <w:rPr>
          <w:rFonts w:asciiTheme="minorHAnsi" w:hAnsiTheme="minorHAnsi" w:cstheme="minorHAnsi"/>
          <w:b/>
          <w:sz w:val="22"/>
          <w:szCs w:val="22"/>
        </w:rPr>
        <w:t>tracking technology: Latest developments</w:t>
      </w:r>
    </w:p>
    <w:p w:rsidR="00FC3E78" w:rsidRPr="0031388D" w:rsidRDefault="00FC3E78" w:rsidP="00CE3A18">
      <w:pPr>
        <w:suppressAutoHyphens/>
        <w:spacing w:after="0" w:line="240" w:lineRule="auto"/>
        <w:rPr>
          <w:rFonts w:asciiTheme="minorHAnsi" w:hAnsiTheme="minorHAnsi" w:cstheme="minorHAnsi"/>
          <w:sz w:val="22"/>
          <w:szCs w:val="22"/>
        </w:rPr>
      </w:pPr>
    </w:p>
    <w:p w:rsidR="00FC3E78" w:rsidRPr="0031388D" w:rsidRDefault="00FC3E78" w:rsidP="00CE3A18">
      <w:pPr>
        <w:suppressAutoHyphens/>
        <w:spacing w:after="0" w:line="240" w:lineRule="auto"/>
        <w:rPr>
          <w:rFonts w:asciiTheme="minorHAnsi" w:hAnsiTheme="minorHAnsi" w:cstheme="minorHAnsi"/>
          <w:sz w:val="22"/>
          <w:szCs w:val="22"/>
        </w:rPr>
      </w:pPr>
    </w:p>
    <w:p w:rsidR="00FC3E78" w:rsidRPr="0031388D" w:rsidRDefault="00FC3E78" w:rsidP="00FC3E78">
      <w:pPr>
        <w:spacing w:after="0" w:line="240" w:lineRule="auto"/>
        <w:jc w:val="center"/>
        <w:rPr>
          <w:rFonts w:asciiTheme="minorHAnsi" w:eastAsia="MS Mincho" w:hAnsiTheme="minorHAnsi" w:cstheme="minorHAnsi"/>
          <w:b/>
          <w:color w:val="222222"/>
          <w:sz w:val="22"/>
          <w:szCs w:val="22"/>
          <w:shd w:val="clear" w:color="auto" w:fill="FFFFFF"/>
          <w:lang w:eastAsia="ja-JP"/>
        </w:rPr>
      </w:pPr>
      <w:r w:rsidRPr="0031388D">
        <w:rPr>
          <w:rFonts w:asciiTheme="minorHAnsi" w:eastAsia="MS Mincho" w:hAnsiTheme="minorHAnsi" w:cstheme="minorHAnsi"/>
          <w:b/>
          <w:color w:val="222222"/>
          <w:sz w:val="22"/>
          <w:szCs w:val="22"/>
          <w:shd w:val="clear" w:color="auto" w:fill="FFFFFF"/>
          <w:lang w:eastAsia="ja-JP"/>
        </w:rPr>
        <w:t>Tobii or not Tobii</w:t>
      </w:r>
      <w:r w:rsidR="00BB6A85" w:rsidRPr="0031388D">
        <w:rPr>
          <w:rFonts w:asciiTheme="minorHAnsi" w:eastAsia="MS Mincho" w:hAnsiTheme="minorHAnsi" w:cstheme="minorHAnsi"/>
          <w:b/>
          <w:color w:val="222222"/>
          <w:sz w:val="22"/>
          <w:szCs w:val="22"/>
          <w:shd w:val="clear" w:color="auto" w:fill="FFFFFF"/>
          <w:lang w:eastAsia="ja-JP"/>
        </w:rPr>
        <w:t>?</w:t>
      </w:r>
      <w:r w:rsidR="00BB6A85" w:rsidRPr="0031388D">
        <w:rPr>
          <w:rFonts w:asciiTheme="minorHAnsi" w:eastAsia="MS Mincho" w:hAnsiTheme="minorHAnsi" w:cstheme="minorHAnsi"/>
          <w:b/>
          <w:color w:val="222222"/>
          <w:sz w:val="22"/>
          <w:szCs w:val="22"/>
          <w:shd w:val="clear" w:color="auto" w:fill="FFFFFF"/>
          <w:lang w:eastAsia="ja-JP"/>
        </w:rPr>
        <w:br/>
        <w:t>Assessing the validity of eye-</w:t>
      </w:r>
      <w:r w:rsidRPr="0031388D">
        <w:rPr>
          <w:rFonts w:asciiTheme="minorHAnsi" w:eastAsia="MS Mincho" w:hAnsiTheme="minorHAnsi" w:cstheme="minorHAnsi"/>
          <w:b/>
          <w:color w:val="222222"/>
          <w:sz w:val="22"/>
          <w:szCs w:val="22"/>
          <w:shd w:val="clear" w:color="auto" w:fill="FFFFFF"/>
          <w:lang w:eastAsia="ja-JP"/>
        </w:rPr>
        <w:t>tracking data: Challenges and solutions</w:t>
      </w:r>
    </w:p>
    <w:p w:rsidR="00FC3E78" w:rsidRPr="0031388D" w:rsidRDefault="00FC3E78" w:rsidP="00FC3E78">
      <w:pPr>
        <w:pStyle w:val="NoSpacing"/>
        <w:jc w:val="center"/>
        <w:rPr>
          <w:rFonts w:asciiTheme="minorHAnsi" w:hAnsiTheme="minorHAnsi"/>
          <w:sz w:val="22"/>
          <w:szCs w:val="22"/>
          <w:lang w:val="da-DK"/>
        </w:rPr>
      </w:pPr>
      <w:r w:rsidRPr="0031388D">
        <w:rPr>
          <w:rFonts w:asciiTheme="minorHAnsi" w:hAnsiTheme="minorHAnsi"/>
          <w:sz w:val="22"/>
          <w:szCs w:val="22"/>
          <w:lang w:val="da-DK"/>
        </w:rPr>
        <w:t>Coralie Vincent</w:t>
      </w:r>
      <w:r w:rsidR="00D67480" w:rsidRPr="0031388D">
        <w:rPr>
          <w:rFonts w:asciiTheme="minorHAnsi" w:hAnsiTheme="minorHAnsi" w:cstheme="minorHAnsi"/>
          <w:sz w:val="22"/>
          <w:szCs w:val="22"/>
          <w:lang w:val="da-DK"/>
        </w:rPr>
        <w:t>¹</w:t>
      </w:r>
      <w:r w:rsidRPr="0031388D">
        <w:rPr>
          <w:rFonts w:asciiTheme="minorHAnsi" w:hAnsiTheme="minorHAnsi"/>
          <w:sz w:val="22"/>
          <w:szCs w:val="22"/>
          <w:lang w:val="da-DK"/>
        </w:rPr>
        <w:t>, Efstathia Soroli</w:t>
      </w:r>
      <w:r w:rsidR="00D67480" w:rsidRPr="0031388D">
        <w:rPr>
          <w:rFonts w:asciiTheme="minorHAnsi" w:hAnsiTheme="minorHAnsi" w:cstheme="minorHAnsi"/>
          <w:sz w:val="22"/>
          <w:szCs w:val="22"/>
          <w:lang w:val="da-DK"/>
        </w:rPr>
        <w:t>²</w:t>
      </w:r>
      <w:r w:rsidRPr="0031388D">
        <w:rPr>
          <w:rFonts w:asciiTheme="minorHAnsi" w:hAnsiTheme="minorHAnsi"/>
          <w:sz w:val="22"/>
          <w:szCs w:val="22"/>
          <w:lang w:val="da-DK"/>
        </w:rPr>
        <w:t>, Helen Engemann</w:t>
      </w:r>
      <w:r w:rsidR="00D67480" w:rsidRPr="0031388D">
        <w:rPr>
          <w:rFonts w:asciiTheme="minorHAnsi" w:hAnsiTheme="minorHAnsi" w:cstheme="minorHAnsi"/>
          <w:sz w:val="22"/>
          <w:szCs w:val="22"/>
          <w:lang w:val="da-DK"/>
        </w:rPr>
        <w:t>³</w:t>
      </w:r>
      <w:r w:rsidRPr="0031388D">
        <w:rPr>
          <w:rFonts w:asciiTheme="minorHAnsi" w:hAnsiTheme="minorHAnsi"/>
          <w:sz w:val="22"/>
          <w:szCs w:val="22"/>
          <w:lang w:val="da-DK"/>
        </w:rPr>
        <w:t>, Henriëtte Hendriks</w:t>
      </w:r>
      <w:r w:rsidR="00ED7A95" w:rsidRPr="0031388D">
        <w:rPr>
          <w:rFonts w:asciiTheme="minorHAnsi" w:hAnsiTheme="minorHAnsi" w:cstheme="minorHAnsi"/>
          <w:sz w:val="22"/>
          <w:szCs w:val="22"/>
          <w:lang w:val="da-DK"/>
        </w:rPr>
        <w:t>⁴</w:t>
      </w:r>
      <w:r w:rsidRPr="0031388D">
        <w:rPr>
          <w:rFonts w:asciiTheme="minorHAnsi" w:hAnsiTheme="minorHAnsi"/>
          <w:sz w:val="22"/>
          <w:szCs w:val="22"/>
          <w:lang w:val="da-DK"/>
        </w:rPr>
        <w:t>, &amp; Maya Hickmann</w:t>
      </w:r>
      <w:r w:rsidR="00D67480" w:rsidRPr="0031388D">
        <w:rPr>
          <w:rFonts w:asciiTheme="minorHAnsi" w:hAnsiTheme="minorHAnsi" w:cstheme="minorHAnsi"/>
          <w:sz w:val="22"/>
          <w:szCs w:val="22"/>
          <w:lang w:val="da-DK"/>
        </w:rPr>
        <w:t>¹</w:t>
      </w:r>
    </w:p>
    <w:p w:rsidR="00FC3E78" w:rsidRPr="0031388D" w:rsidRDefault="00FC3E78" w:rsidP="00FC3E78">
      <w:pPr>
        <w:spacing w:after="0" w:line="240" w:lineRule="auto"/>
        <w:rPr>
          <w:rFonts w:asciiTheme="minorHAnsi" w:eastAsia="Times New Roman" w:hAnsiTheme="minorHAnsi" w:cstheme="minorHAnsi"/>
          <w:sz w:val="22"/>
          <w:szCs w:val="22"/>
          <w:lang w:val="da-DK" w:eastAsia="ja-JP"/>
        </w:rPr>
      </w:pPr>
    </w:p>
    <w:p w:rsidR="00D67480" w:rsidRPr="0031388D" w:rsidRDefault="00ED7A95" w:rsidP="00ED7A95">
      <w:pPr>
        <w:spacing w:after="0" w:line="240" w:lineRule="auto"/>
        <w:jc w:val="center"/>
        <w:rPr>
          <w:rFonts w:asciiTheme="minorHAnsi" w:eastAsia="Times New Roman" w:hAnsiTheme="minorHAnsi" w:cstheme="minorHAnsi"/>
          <w:i/>
          <w:sz w:val="22"/>
          <w:szCs w:val="22"/>
          <w:lang w:eastAsia="ja-JP"/>
        </w:rPr>
      </w:pPr>
      <w:r w:rsidRPr="0031388D">
        <w:rPr>
          <w:rFonts w:asciiTheme="minorHAnsi" w:eastAsia="Times New Roman" w:hAnsiTheme="minorHAnsi" w:cstheme="minorHAnsi"/>
          <w:i/>
          <w:sz w:val="22"/>
          <w:szCs w:val="22"/>
          <w:lang w:eastAsia="ja-JP"/>
        </w:rPr>
        <w:t>¹ CNRS &amp; University of Paris 8, France</w:t>
      </w:r>
    </w:p>
    <w:p w:rsidR="00ED7A95" w:rsidRPr="0031388D" w:rsidRDefault="00ED7A95" w:rsidP="00ED7A95">
      <w:pPr>
        <w:spacing w:after="0" w:line="240" w:lineRule="auto"/>
        <w:jc w:val="center"/>
        <w:rPr>
          <w:rFonts w:asciiTheme="minorHAnsi" w:eastAsia="Times New Roman" w:hAnsiTheme="minorHAnsi" w:cstheme="minorHAnsi"/>
          <w:i/>
          <w:sz w:val="22"/>
          <w:szCs w:val="22"/>
          <w:lang w:eastAsia="ja-JP"/>
        </w:rPr>
      </w:pPr>
      <w:r w:rsidRPr="0031388D">
        <w:rPr>
          <w:rFonts w:asciiTheme="minorHAnsi" w:eastAsia="Times New Roman" w:hAnsiTheme="minorHAnsi" w:cstheme="minorHAnsi"/>
          <w:i/>
          <w:sz w:val="22"/>
          <w:szCs w:val="22"/>
          <w:lang w:eastAsia="ja-JP"/>
        </w:rPr>
        <w:t>² CNRS &amp; University of Lille, France</w:t>
      </w:r>
    </w:p>
    <w:p w:rsidR="00D67480" w:rsidRPr="0031388D" w:rsidRDefault="00ED7A95" w:rsidP="00ED7A95">
      <w:pPr>
        <w:spacing w:after="0" w:line="240" w:lineRule="auto"/>
        <w:jc w:val="center"/>
        <w:rPr>
          <w:rFonts w:asciiTheme="minorHAnsi" w:eastAsia="Times New Roman" w:hAnsiTheme="minorHAnsi" w:cstheme="minorHAnsi"/>
          <w:i/>
          <w:sz w:val="22"/>
          <w:szCs w:val="22"/>
          <w:lang w:eastAsia="ja-JP"/>
        </w:rPr>
      </w:pPr>
      <w:r w:rsidRPr="0031388D">
        <w:rPr>
          <w:rFonts w:asciiTheme="minorHAnsi" w:eastAsia="Times New Roman" w:hAnsiTheme="minorHAnsi" w:cstheme="minorHAnsi"/>
          <w:i/>
          <w:sz w:val="22"/>
          <w:szCs w:val="22"/>
          <w:lang w:eastAsia="ja-JP"/>
        </w:rPr>
        <w:t>³ University of Mannheim, Germany</w:t>
      </w:r>
    </w:p>
    <w:p w:rsidR="00ED7A95" w:rsidRPr="0031388D" w:rsidRDefault="00ED7A95" w:rsidP="00ED7A95">
      <w:pPr>
        <w:spacing w:after="0" w:line="240" w:lineRule="auto"/>
        <w:jc w:val="center"/>
        <w:rPr>
          <w:rFonts w:asciiTheme="minorHAnsi" w:eastAsia="Times New Roman" w:hAnsiTheme="minorHAnsi" w:cstheme="minorHAnsi"/>
          <w:i/>
          <w:sz w:val="22"/>
          <w:szCs w:val="22"/>
          <w:lang w:eastAsia="ja-JP"/>
        </w:rPr>
      </w:pPr>
      <w:r w:rsidRPr="0031388D">
        <w:rPr>
          <w:rFonts w:asciiTheme="minorHAnsi" w:eastAsia="Times New Roman" w:hAnsiTheme="minorHAnsi" w:cstheme="minorHAnsi"/>
          <w:i/>
          <w:sz w:val="22"/>
          <w:szCs w:val="22"/>
          <w:lang w:eastAsia="ja-JP"/>
        </w:rPr>
        <w:t>⁴ University of Cambridge, UK</w:t>
      </w:r>
    </w:p>
    <w:p w:rsidR="00FC3E78" w:rsidRPr="0031388D" w:rsidRDefault="00FC3E78" w:rsidP="00FC3E78">
      <w:pPr>
        <w:spacing w:after="0" w:line="240" w:lineRule="auto"/>
        <w:rPr>
          <w:rFonts w:asciiTheme="minorHAnsi" w:eastAsia="Times New Roman" w:hAnsiTheme="minorHAnsi" w:cstheme="minorHAnsi"/>
          <w:sz w:val="22"/>
          <w:szCs w:val="22"/>
          <w:lang w:eastAsia="ja-JP"/>
        </w:rPr>
      </w:pPr>
    </w:p>
    <w:p w:rsidR="00FC3E78" w:rsidRPr="0031388D" w:rsidRDefault="00FC3E78" w:rsidP="00FC3E78">
      <w:pPr>
        <w:spacing w:after="0" w:line="240" w:lineRule="auto"/>
        <w:ind w:firstLine="567"/>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color w:val="000000"/>
          <w:sz w:val="22"/>
          <w:szCs w:val="22"/>
          <w:lang w:eastAsia="ja-JP"/>
        </w:rPr>
        <w:t xml:space="preserve">Eye tracking (ET) methods become more and more popular in psycholinguistic research because they offer the possibility to record visual processing in real time, allowing for the study of the relation between cognition and language, two systems often considered independent (Pinker, 1994). </w:t>
      </w:r>
    </w:p>
    <w:p w:rsidR="00FC3E78" w:rsidRPr="0031388D" w:rsidRDefault="00FC3E78" w:rsidP="00FC3E78">
      <w:pPr>
        <w:spacing w:after="0" w:line="240" w:lineRule="auto"/>
        <w:ind w:firstLine="567"/>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color w:val="000000"/>
          <w:sz w:val="22"/>
          <w:szCs w:val="22"/>
          <w:lang w:eastAsia="ja-JP"/>
        </w:rPr>
        <w:t>In order to evaluate the impact of spe</w:t>
      </w:r>
      <w:r w:rsidR="000723F4" w:rsidRPr="0031388D">
        <w:rPr>
          <w:rFonts w:asciiTheme="minorHAnsi" w:eastAsia="Times New Roman" w:hAnsiTheme="minorHAnsi" w:cstheme="minorHAnsi"/>
          <w:color w:val="000000"/>
          <w:sz w:val="22"/>
          <w:szCs w:val="22"/>
          <w:lang w:eastAsia="ja-JP"/>
        </w:rPr>
        <w:t>cific language properties on on</w:t>
      </w:r>
      <w:r w:rsidRPr="0031388D">
        <w:rPr>
          <w:rFonts w:asciiTheme="minorHAnsi" w:eastAsia="Times New Roman" w:hAnsiTheme="minorHAnsi" w:cstheme="minorHAnsi"/>
          <w:color w:val="000000"/>
          <w:sz w:val="22"/>
          <w:szCs w:val="22"/>
          <w:lang w:eastAsia="ja-JP"/>
        </w:rPr>
        <w:t>line visual processing</w:t>
      </w:r>
      <w:r w:rsidR="00917B6B" w:rsidRPr="0031388D">
        <w:rPr>
          <w:rFonts w:asciiTheme="minorHAnsi" w:eastAsia="Times New Roman" w:hAnsiTheme="minorHAnsi" w:cstheme="minorHAnsi"/>
          <w:color w:val="000000"/>
          <w:sz w:val="22"/>
          <w:szCs w:val="22"/>
          <w:lang w:eastAsia="ja-JP"/>
        </w:rPr>
        <w:t>,</w:t>
      </w:r>
      <w:r w:rsidRPr="0031388D">
        <w:rPr>
          <w:rFonts w:asciiTheme="minorHAnsi" w:eastAsia="Times New Roman" w:hAnsiTheme="minorHAnsi" w:cstheme="minorHAnsi"/>
          <w:color w:val="000000"/>
          <w:sz w:val="22"/>
          <w:szCs w:val="22"/>
          <w:lang w:eastAsia="ja-JP"/>
        </w:rPr>
        <w:t xml:space="preserve"> we coupled a production task with an ET paradigm. </w:t>
      </w:r>
      <w:r w:rsidR="00917B6B" w:rsidRPr="0031388D">
        <w:rPr>
          <w:rFonts w:asciiTheme="minorHAnsi" w:eastAsia="Times New Roman" w:hAnsiTheme="minorHAnsi" w:cstheme="minorHAnsi"/>
          <w:color w:val="000000"/>
          <w:sz w:val="22"/>
          <w:szCs w:val="22"/>
          <w:lang w:eastAsia="ja-JP"/>
        </w:rPr>
        <w:t xml:space="preserve">A total of </w:t>
      </w:r>
      <w:r w:rsidRPr="0031388D">
        <w:rPr>
          <w:rFonts w:asciiTheme="minorHAnsi" w:eastAsia="Times New Roman" w:hAnsiTheme="minorHAnsi" w:cstheme="minorHAnsi"/>
          <w:color w:val="000000"/>
          <w:sz w:val="22"/>
          <w:szCs w:val="22"/>
          <w:lang w:eastAsia="ja-JP"/>
        </w:rPr>
        <w:t>473 native speakers of two typologically different languages (234 English and 239 French</w:t>
      </w:r>
      <w:r w:rsidR="00F6667C" w:rsidRPr="0031388D">
        <w:rPr>
          <w:rFonts w:asciiTheme="minorHAnsi" w:eastAsia="Times New Roman" w:hAnsiTheme="minorHAnsi" w:cstheme="minorHAnsi"/>
          <w:color w:val="000000"/>
          <w:sz w:val="22"/>
          <w:szCs w:val="22"/>
          <w:lang w:eastAsia="ja-JP"/>
        </w:rPr>
        <w:t>) within three age groups (142 seven-year-old children, 155 ten</w:t>
      </w:r>
      <w:r w:rsidRPr="0031388D">
        <w:rPr>
          <w:rFonts w:asciiTheme="minorHAnsi" w:eastAsia="Times New Roman" w:hAnsiTheme="minorHAnsi" w:cstheme="minorHAnsi"/>
          <w:color w:val="000000"/>
          <w:sz w:val="22"/>
          <w:szCs w:val="22"/>
          <w:lang w:eastAsia="ja-JP"/>
        </w:rPr>
        <w:t>-year-old children, and 176 adults) were tested in a production task involving 36 dynamic motion scenes (videos), that first had to be visually explored and then verbally described (e.g.</w:t>
      </w:r>
      <w:r w:rsidR="0086187F" w:rsidRPr="0031388D">
        <w:rPr>
          <w:rFonts w:asciiTheme="minorHAnsi" w:eastAsia="Times New Roman" w:hAnsiTheme="minorHAnsi" w:cstheme="minorHAnsi"/>
          <w:color w:val="000000"/>
          <w:sz w:val="22"/>
          <w:szCs w:val="22"/>
          <w:lang w:eastAsia="ja-JP"/>
        </w:rPr>
        <w:t>,</w:t>
      </w:r>
      <w:r w:rsidRPr="0031388D">
        <w:rPr>
          <w:rFonts w:asciiTheme="minorHAnsi" w:eastAsia="Times New Roman" w:hAnsiTheme="minorHAnsi" w:cstheme="minorHAnsi"/>
          <w:color w:val="000000"/>
          <w:sz w:val="22"/>
          <w:szCs w:val="22"/>
          <w:lang w:eastAsia="ja-JP"/>
        </w:rPr>
        <w:t xml:space="preserve"> “a man running up a hill”). </w:t>
      </w:r>
    </w:p>
    <w:p w:rsidR="00FC3E78" w:rsidRPr="0031388D" w:rsidRDefault="00FC3E78" w:rsidP="00FC3E78">
      <w:pPr>
        <w:spacing w:after="0" w:line="240" w:lineRule="auto"/>
        <w:ind w:firstLine="567"/>
        <w:jc w:val="both"/>
        <w:rPr>
          <w:rFonts w:asciiTheme="minorHAnsi" w:eastAsia="Times New Roman" w:hAnsiTheme="minorHAnsi" w:cstheme="minorHAnsi"/>
          <w:color w:val="000000"/>
          <w:sz w:val="22"/>
          <w:szCs w:val="22"/>
          <w:lang w:eastAsia="ja-JP"/>
        </w:rPr>
      </w:pPr>
      <w:r w:rsidRPr="0031388D">
        <w:rPr>
          <w:rFonts w:asciiTheme="minorHAnsi" w:eastAsia="Times New Roman" w:hAnsiTheme="minorHAnsi" w:cstheme="minorHAnsi"/>
          <w:color w:val="000000"/>
          <w:sz w:val="22"/>
          <w:szCs w:val="22"/>
          <w:lang w:eastAsia="ja-JP"/>
        </w:rPr>
        <w:t>With respect to the ET data, which is the main focus of the present paper, and in order to properly compare the gaze patterns of the groups, a thorough validity check (pre-processing and quality assessment) was necessary. Indeed, validity is an issue that is almost never addressed in psycholinguistic research, even though an increasing number of researchers report it as one of the main sources of methodological bias (Holmqvist et al., 2011). Apart from the fact th</w:t>
      </w:r>
      <w:r w:rsidRPr="0031388D">
        <w:rPr>
          <w:rFonts w:asciiTheme="minorHAnsi" w:eastAsia="Times New Roman" w:hAnsiTheme="minorHAnsi" w:cstheme="minorHAnsi"/>
          <w:color w:val="000000"/>
          <w:sz w:val="22"/>
          <w:szCs w:val="22"/>
          <w:shd w:val="clear" w:color="auto" w:fill="FFFFFF"/>
          <w:lang w:eastAsia="ja-JP"/>
        </w:rPr>
        <w:t>at a recording may i</w:t>
      </w:r>
      <w:r w:rsidRPr="0031388D">
        <w:rPr>
          <w:rFonts w:asciiTheme="minorHAnsi" w:eastAsia="Times New Roman" w:hAnsiTheme="minorHAnsi" w:cstheme="minorHAnsi"/>
          <w:color w:val="000000"/>
          <w:sz w:val="22"/>
          <w:szCs w:val="22"/>
          <w:lang w:eastAsia="ja-JP"/>
        </w:rPr>
        <w:t xml:space="preserve">nclude segments that are irrelevant for the </w:t>
      </w:r>
      <w:r w:rsidR="00B376A3" w:rsidRPr="0031388D">
        <w:rPr>
          <w:rFonts w:asciiTheme="minorHAnsi" w:eastAsia="Times New Roman" w:hAnsiTheme="minorHAnsi" w:cstheme="minorHAnsi"/>
          <w:color w:val="000000"/>
          <w:sz w:val="22"/>
          <w:szCs w:val="22"/>
          <w:lang w:eastAsia="ja-JP"/>
        </w:rPr>
        <w:t>analysis (e.g., eye blinks, off-</w:t>
      </w:r>
      <w:r w:rsidRPr="0031388D">
        <w:rPr>
          <w:rFonts w:asciiTheme="minorHAnsi" w:eastAsia="Times New Roman" w:hAnsiTheme="minorHAnsi" w:cstheme="minorHAnsi"/>
          <w:color w:val="000000"/>
          <w:sz w:val="22"/>
          <w:szCs w:val="22"/>
          <w:lang w:eastAsia="ja-JP"/>
        </w:rPr>
        <w:t>screen fixations),</w:t>
      </w:r>
      <w:r w:rsidRPr="0031388D">
        <w:rPr>
          <w:rFonts w:asciiTheme="minorHAnsi" w:eastAsia="Times New Roman" w:hAnsiTheme="minorHAnsi" w:cstheme="minorHAnsi"/>
          <w:color w:val="000000"/>
          <w:sz w:val="22"/>
          <w:szCs w:val="22"/>
          <w:shd w:val="clear" w:color="auto" w:fill="FFFFFF"/>
          <w:lang w:eastAsia="ja-JP"/>
        </w:rPr>
        <w:t xml:space="preserve"> </w:t>
      </w:r>
      <w:r w:rsidRPr="0031388D">
        <w:rPr>
          <w:rFonts w:asciiTheme="minorHAnsi" w:eastAsia="Times New Roman" w:hAnsiTheme="minorHAnsi" w:cstheme="minorHAnsi"/>
          <w:color w:val="000000"/>
          <w:sz w:val="22"/>
          <w:szCs w:val="22"/>
          <w:lang w:eastAsia="ja-JP"/>
        </w:rPr>
        <w:t xml:space="preserve">it has been found that </w:t>
      </w:r>
      <w:r w:rsidRPr="0031388D">
        <w:rPr>
          <w:rFonts w:asciiTheme="minorHAnsi" w:eastAsia="Times New Roman" w:hAnsiTheme="minorHAnsi" w:cstheme="minorHAnsi"/>
          <w:color w:val="000000"/>
          <w:sz w:val="22"/>
          <w:szCs w:val="22"/>
          <w:shd w:val="clear" w:color="auto" w:fill="FFFFFF"/>
          <w:lang w:eastAsia="ja-JP"/>
        </w:rPr>
        <w:t>low quality data may misleadingly point to group differences in gaze behavio</w:t>
      </w:r>
      <w:r w:rsidR="00B376A3" w:rsidRPr="0031388D">
        <w:rPr>
          <w:rFonts w:asciiTheme="minorHAnsi" w:eastAsia="Times New Roman" w:hAnsiTheme="minorHAnsi" w:cstheme="minorHAnsi"/>
          <w:color w:val="000000"/>
          <w:sz w:val="22"/>
          <w:szCs w:val="22"/>
          <w:shd w:val="clear" w:color="auto" w:fill="FFFFFF"/>
          <w:lang w:eastAsia="ja-JP"/>
        </w:rPr>
        <w:t>u</w:t>
      </w:r>
      <w:r w:rsidRPr="0031388D">
        <w:rPr>
          <w:rFonts w:asciiTheme="minorHAnsi" w:eastAsia="Times New Roman" w:hAnsiTheme="minorHAnsi" w:cstheme="minorHAnsi"/>
          <w:color w:val="000000"/>
          <w:sz w:val="22"/>
          <w:szCs w:val="22"/>
          <w:shd w:val="clear" w:color="auto" w:fill="FFFFFF"/>
          <w:lang w:eastAsia="ja-JP"/>
        </w:rPr>
        <w:t>r, for instance between adults and children (Wass et al., 2014). More specifically, low precision due to incorrect gaze detection may “flatten out” the gaze distribution across different areas of interest (AOI</w:t>
      </w:r>
      <w:r w:rsidR="00B376A3" w:rsidRPr="0031388D">
        <w:rPr>
          <w:rFonts w:asciiTheme="minorHAnsi" w:eastAsia="Times New Roman" w:hAnsiTheme="minorHAnsi" w:cstheme="minorHAnsi"/>
          <w:color w:val="000000"/>
          <w:sz w:val="22"/>
          <w:szCs w:val="22"/>
          <w:shd w:val="clear" w:color="auto" w:fill="FFFFFF"/>
          <w:lang w:eastAsia="ja-JP"/>
        </w:rPr>
        <w:t>s</w:t>
      </w:r>
      <w:r w:rsidRPr="0031388D">
        <w:rPr>
          <w:rFonts w:asciiTheme="minorHAnsi" w:eastAsia="Times New Roman" w:hAnsiTheme="minorHAnsi" w:cstheme="minorHAnsi"/>
          <w:color w:val="000000"/>
          <w:sz w:val="22"/>
          <w:szCs w:val="22"/>
          <w:shd w:val="clear" w:color="auto" w:fill="FFFFFF"/>
          <w:lang w:eastAsia="ja-JP"/>
        </w:rPr>
        <w:t>) or across groups, while low robustness (i.e.</w:t>
      </w:r>
      <w:r w:rsidR="00B376A3" w:rsidRPr="0031388D">
        <w:rPr>
          <w:rFonts w:asciiTheme="minorHAnsi" w:eastAsia="Times New Roman" w:hAnsiTheme="minorHAnsi" w:cstheme="minorHAnsi"/>
          <w:color w:val="000000"/>
          <w:sz w:val="22"/>
          <w:szCs w:val="22"/>
          <w:shd w:val="clear" w:color="auto" w:fill="FFFFFF"/>
          <w:lang w:eastAsia="ja-JP"/>
        </w:rPr>
        <w:t>,</w:t>
      </w:r>
      <w:r w:rsidRPr="0031388D">
        <w:rPr>
          <w:rFonts w:asciiTheme="minorHAnsi" w:eastAsia="Times New Roman" w:hAnsiTheme="minorHAnsi" w:cstheme="minorHAnsi"/>
          <w:color w:val="000000"/>
          <w:sz w:val="22"/>
          <w:szCs w:val="22"/>
          <w:shd w:val="clear" w:color="auto" w:fill="FFFFFF"/>
          <w:lang w:eastAsia="ja-JP"/>
        </w:rPr>
        <w:t xml:space="preserve"> resulting from missing or fragmented data) can make </w:t>
      </w:r>
      <w:r w:rsidRPr="0031388D">
        <w:rPr>
          <w:rFonts w:asciiTheme="minorHAnsi" w:eastAsia="Times New Roman" w:hAnsiTheme="minorHAnsi" w:cstheme="minorHAnsi"/>
          <w:i/>
          <w:color w:val="000000"/>
          <w:sz w:val="22"/>
          <w:szCs w:val="22"/>
          <w:shd w:val="clear" w:color="auto" w:fill="FFFFFF"/>
          <w:lang w:eastAsia="ja-JP"/>
        </w:rPr>
        <w:t>visit durations</w:t>
      </w:r>
      <w:r w:rsidRPr="0031388D">
        <w:rPr>
          <w:rFonts w:asciiTheme="minorHAnsi" w:eastAsia="Times New Roman" w:hAnsiTheme="minorHAnsi" w:cstheme="minorHAnsi"/>
          <w:color w:val="000000"/>
          <w:sz w:val="22"/>
          <w:szCs w:val="22"/>
          <w:shd w:val="clear" w:color="auto" w:fill="FFFFFF"/>
          <w:lang w:eastAsia="ja-JP"/>
        </w:rPr>
        <w:t xml:space="preserve"> seem shorter than they actually are, and thus bias interpretation of results. </w:t>
      </w:r>
    </w:p>
    <w:p w:rsidR="00FC3E78" w:rsidRPr="0031388D" w:rsidRDefault="00FC3E78" w:rsidP="00FC3E78">
      <w:pPr>
        <w:spacing w:after="0" w:line="240" w:lineRule="auto"/>
        <w:ind w:firstLine="567"/>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color w:val="000000"/>
          <w:sz w:val="22"/>
          <w:szCs w:val="22"/>
          <w:shd w:val="clear" w:color="auto" w:fill="FFFFFF"/>
          <w:lang w:eastAsia="ja-JP"/>
        </w:rPr>
        <w:t>The present paper compares results obtained with a turnkey solution (namely</w:t>
      </w:r>
      <w:r w:rsidR="00B376A3" w:rsidRPr="0031388D">
        <w:rPr>
          <w:rFonts w:asciiTheme="minorHAnsi" w:eastAsia="Times New Roman" w:hAnsiTheme="minorHAnsi" w:cstheme="minorHAnsi"/>
          <w:color w:val="000000"/>
          <w:sz w:val="22"/>
          <w:szCs w:val="22"/>
          <w:shd w:val="clear" w:color="auto" w:fill="FFFFFF"/>
          <w:lang w:eastAsia="ja-JP"/>
        </w:rPr>
        <w:t>,</w:t>
      </w:r>
      <w:r w:rsidRPr="0031388D">
        <w:rPr>
          <w:rFonts w:asciiTheme="minorHAnsi" w:eastAsia="Times New Roman" w:hAnsiTheme="minorHAnsi" w:cstheme="minorHAnsi"/>
          <w:color w:val="000000"/>
          <w:sz w:val="22"/>
          <w:szCs w:val="22"/>
          <w:shd w:val="clear" w:color="auto" w:fill="FFFFFF"/>
          <w:lang w:eastAsia="ja-JP"/>
        </w:rPr>
        <w:t xml:space="preserve"> Tobii Studio) to results obtained with in-house developed algorithms that: (a) carefully discard irrelevant parts of the recording; (b) exclude gaze initiation latencies; </w:t>
      </w:r>
      <w:r w:rsidR="00EE0ADD" w:rsidRPr="0031388D">
        <w:rPr>
          <w:rFonts w:asciiTheme="minorHAnsi" w:eastAsia="Times New Roman" w:hAnsiTheme="minorHAnsi" w:cstheme="minorHAnsi"/>
          <w:color w:val="000000"/>
          <w:sz w:val="22"/>
          <w:szCs w:val="22"/>
          <w:shd w:val="clear" w:color="auto" w:fill="FFFFFF"/>
          <w:lang w:eastAsia="ja-JP"/>
        </w:rPr>
        <w:t xml:space="preserve">and </w:t>
      </w:r>
      <w:r w:rsidRPr="0031388D">
        <w:rPr>
          <w:rFonts w:asciiTheme="minorHAnsi" w:eastAsia="Times New Roman" w:hAnsiTheme="minorHAnsi" w:cstheme="minorHAnsi"/>
          <w:color w:val="000000"/>
          <w:sz w:val="22"/>
          <w:szCs w:val="22"/>
          <w:shd w:val="clear" w:color="auto" w:fill="FFFFFF"/>
          <w:lang w:eastAsia="ja-JP"/>
        </w:rPr>
        <w:t>(c) detect and compensate for spatial inaccuracies of the ET data. The findings show that turnkey solutions may be only relevant for some designs (i.e.</w:t>
      </w:r>
      <w:r w:rsidR="00B376A3" w:rsidRPr="0031388D">
        <w:rPr>
          <w:rFonts w:asciiTheme="minorHAnsi" w:eastAsia="Times New Roman" w:hAnsiTheme="minorHAnsi" w:cstheme="minorHAnsi"/>
          <w:color w:val="000000"/>
          <w:sz w:val="22"/>
          <w:szCs w:val="22"/>
          <w:shd w:val="clear" w:color="auto" w:fill="FFFFFF"/>
          <w:lang w:eastAsia="ja-JP"/>
        </w:rPr>
        <w:t>,</w:t>
      </w:r>
      <w:r w:rsidRPr="0031388D">
        <w:rPr>
          <w:rFonts w:asciiTheme="minorHAnsi" w:eastAsia="Times New Roman" w:hAnsiTheme="minorHAnsi" w:cstheme="minorHAnsi"/>
          <w:color w:val="000000"/>
          <w:sz w:val="22"/>
          <w:szCs w:val="22"/>
          <w:shd w:val="clear" w:color="auto" w:fill="FFFFFF"/>
          <w:lang w:eastAsia="ja-JP"/>
        </w:rPr>
        <w:t xml:space="preserve"> more appropriate for static/picture material). However, design-adapted validity checks (pre-processing the recordings and quality assessment) as well as target-related compensations of inaccuracies, as proposed in this paper, are crucial and should be common practice for researchers who wish to compare gaze patterns or to evaluate group differences objectively. Challenges related to typical ET measures, such as </w:t>
      </w:r>
      <w:r w:rsidRPr="0031388D">
        <w:rPr>
          <w:rFonts w:asciiTheme="minorHAnsi" w:eastAsia="Times New Roman" w:hAnsiTheme="minorHAnsi" w:cstheme="minorHAnsi"/>
          <w:i/>
          <w:iCs/>
          <w:color w:val="000000"/>
          <w:sz w:val="22"/>
          <w:szCs w:val="22"/>
          <w:shd w:val="clear" w:color="auto" w:fill="FFFFFF"/>
          <w:lang w:eastAsia="ja-JP"/>
        </w:rPr>
        <w:t xml:space="preserve">gaze proportions </w:t>
      </w:r>
      <w:r w:rsidRPr="0031388D">
        <w:rPr>
          <w:rFonts w:asciiTheme="minorHAnsi" w:eastAsia="Times New Roman" w:hAnsiTheme="minorHAnsi" w:cstheme="minorHAnsi"/>
          <w:color w:val="000000"/>
          <w:sz w:val="22"/>
          <w:szCs w:val="22"/>
          <w:shd w:val="clear" w:color="auto" w:fill="FFFFFF"/>
          <w:lang w:eastAsia="ja-JP"/>
        </w:rPr>
        <w:t xml:space="preserve">to different dynamic AOI and </w:t>
      </w:r>
      <w:r w:rsidRPr="0031388D">
        <w:rPr>
          <w:rFonts w:asciiTheme="minorHAnsi" w:eastAsia="Times New Roman" w:hAnsiTheme="minorHAnsi" w:cstheme="minorHAnsi"/>
          <w:i/>
          <w:iCs/>
          <w:color w:val="000000"/>
          <w:sz w:val="22"/>
          <w:szCs w:val="22"/>
          <w:shd w:val="clear" w:color="auto" w:fill="FFFFFF"/>
          <w:lang w:eastAsia="ja-JP"/>
        </w:rPr>
        <w:t>visit durations</w:t>
      </w:r>
      <w:r w:rsidRPr="0031388D">
        <w:rPr>
          <w:rFonts w:asciiTheme="minorHAnsi" w:eastAsia="Times New Roman" w:hAnsiTheme="minorHAnsi" w:cstheme="minorHAnsi"/>
          <w:color w:val="000000"/>
          <w:sz w:val="22"/>
          <w:szCs w:val="22"/>
          <w:shd w:val="clear" w:color="auto" w:fill="FFFFFF"/>
          <w:lang w:eastAsia="ja-JP"/>
        </w:rPr>
        <w:t xml:space="preserve"> are also discussed as they seem to be sensitive and subject to change due to validity-related factors.</w:t>
      </w:r>
    </w:p>
    <w:p w:rsidR="00FC3E78" w:rsidRPr="0031388D" w:rsidRDefault="00FC3E78" w:rsidP="00FC3E78">
      <w:pPr>
        <w:spacing w:after="0" w:line="240" w:lineRule="auto"/>
        <w:jc w:val="both"/>
        <w:rPr>
          <w:rFonts w:asciiTheme="minorHAnsi" w:eastAsia="Times New Roman" w:hAnsiTheme="minorHAnsi" w:cstheme="minorHAnsi"/>
          <w:sz w:val="22"/>
          <w:szCs w:val="22"/>
          <w:lang w:eastAsia="ja-JP"/>
        </w:rPr>
      </w:pPr>
    </w:p>
    <w:p w:rsidR="00FC3E78" w:rsidRPr="0031388D" w:rsidRDefault="00DF031B" w:rsidP="00FC3E78">
      <w:pPr>
        <w:spacing w:after="0" w:line="240" w:lineRule="auto"/>
        <w:jc w:val="both"/>
        <w:rPr>
          <w:rFonts w:asciiTheme="minorHAnsi" w:eastAsia="Times New Roman" w:hAnsiTheme="minorHAnsi" w:cstheme="minorHAnsi"/>
          <w:b/>
          <w:sz w:val="20"/>
          <w:szCs w:val="20"/>
          <w:lang w:eastAsia="ja-JP"/>
        </w:rPr>
      </w:pPr>
      <w:r w:rsidRPr="0031388D">
        <w:rPr>
          <w:rFonts w:asciiTheme="minorHAnsi" w:eastAsia="Times New Roman" w:hAnsiTheme="minorHAnsi" w:cstheme="minorHAnsi"/>
          <w:b/>
          <w:sz w:val="20"/>
          <w:szCs w:val="20"/>
          <w:lang w:eastAsia="ja-JP"/>
        </w:rPr>
        <w:t>References</w:t>
      </w:r>
    </w:p>
    <w:p w:rsidR="00562117" w:rsidRPr="0031388D" w:rsidRDefault="00FC3E78" w:rsidP="00562117">
      <w:pPr>
        <w:pStyle w:val="ListParagraph"/>
        <w:numPr>
          <w:ilvl w:val="0"/>
          <w:numId w:val="5"/>
        </w:numPr>
        <w:spacing w:after="0" w:line="240" w:lineRule="auto"/>
        <w:ind w:left="227" w:hanging="227"/>
        <w:jc w:val="both"/>
        <w:rPr>
          <w:rFonts w:asciiTheme="minorHAnsi" w:eastAsia="Times New Roman" w:hAnsiTheme="minorHAnsi" w:cstheme="minorHAnsi"/>
          <w:sz w:val="20"/>
          <w:szCs w:val="20"/>
          <w:lang w:eastAsia="ja-JP"/>
        </w:rPr>
      </w:pPr>
      <w:r w:rsidRPr="0031388D">
        <w:rPr>
          <w:rFonts w:asciiTheme="minorHAnsi" w:eastAsia="Times New Roman" w:hAnsiTheme="minorHAnsi" w:cstheme="minorHAnsi"/>
          <w:color w:val="000000"/>
          <w:sz w:val="20"/>
          <w:szCs w:val="20"/>
          <w:shd w:val="clear" w:color="auto" w:fill="FFFFFF"/>
          <w:lang w:val="da-DK" w:eastAsia="ja-JP"/>
        </w:rPr>
        <w:t xml:space="preserve">Holmqvist, K., Nyström, M., Andersson, R., Dewhurst, R., Jarodzka, H., &amp; Weijer, J. van de. </w:t>
      </w:r>
      <w:r w:rsidRPr="0031388D">
        <w:rPr>
          <w:rFonts w:asciiTheme="minorHAnsi" w:eastAsia="Times New Roman" w:hAnsiTheme="minorHAnsi" w:cstheme="minorHAnsi"/>
          <w:color w:val="000000"/>
          <w:sz w:val="20"/>
          <w:szCs w:val="20"/>
          <w:shd w:val="clear" w:color="auto" w:fill="FFFFFF"/>
          <w:lang w:eastAsia="ja-JP"/>
        </w:rPr>
        <w:t xml:space="preserve">(2011). </w:t>
      </w:r>
      <w:r w:rsidR="008D438A" w:rsidRPr="0031388D">
        <w:rPr>
          <w:rFonts w:asciiTheme="minorHAnsi" w:eastAsia="Times New Roman" w:hAnsiTheme="minorHAnsi" w:cstheme="minorHAnsi"/>
          <w:i/>
          <w:iCs/>
          <w:color w:val="000000"/>
          <w:sz w:val="20"/>
          <w:szCs w:val="20"/>
          <w:shd w:val="clear" w:color="auto" w:fill="FFFFFF"/>
          <w:lang w:eastAsia="ja-JP"/>
        </w:rPr>
        <w:t>Eye t</w:t>
      </w:r>
      <w:r w:rsidRPr="0031388D">
        <w:rPr>
          <w:rFonts w:asciiTheme="minorHAnsi" w:eastAsia="Times New Roman" w:hAnsiTheme="minorHAnsi" w:cstheme="minorHAnsi"/>
          <w:i/>
          <w:iCs/>
          <w:color w:val="000000"/>
          <w:sz w:val="20"/>
          <w:szCs w:val="20"/>
          <w:shd w:val="clear" w:color="auto" w:fill="FFFFFF"/>
          <w:lang w:eastAsia="ja-JP"/>
        </w:rPr>
        <w:t>racking: A comprehensive guide to methods and measures</w:t>
      </w:r>
      <w:r w:rsidRPr="0031388D">
        <w:rPr>
          <w:rFonts w:asciiTheme="minorHAnsi" w:eastAsia="Times New Roman" w:hAnsiTheme="minorHAnsi" w:cstheme="minorHAnsi"/>
          <w:color w:val="000000"/>
          <w:sz w:val="20"/>
          <w:szCs w:val="20"/>
          <w:shd w:val="clear" w:color="auto" w:fill="FFFFFF"/>
          <w:lang w:eastAsia="ja-JP"/>
        </w:rPr>
        <w:t xml:space="preserve"> (1</w:t>
      </w:r>
      <w:r w:rsidR="008D438A" w:rsidRPr="0031388D">
        <w:rPr>
          <w:rFonts w:asciiTheme="minorHAnsi" w:eastAsia="Times New Roman" w:hAnsiTheme="minorHAnsi" w:cstheme="minorHAnsi"/>
          <w:color w:val="000000"/>
          <w:sz w:val="20"/>
          <w:szCs w:val="20"/>
          <w:shd w:val="clear" w:color="auto" w:fill="FFFFFF"/>
          <w:lang w:eastAsia="ja-JP"/>
        </w:rPr>
        <w:t>st</w:t>
      </w:r>
      <w:r w:rsidRPr="0031388D">
        <w:rPr>
          <w:rFonts w:asciiTheme="minorHAnsi" w:eastAsia="Times New Roman" w:hAnsiTheme="minorHAnsi" w:cstheme="minorHAnsi"/>
          <w:color w:val="000000"/>
          <w:sz w:val="20"/>
          <w:szCs w:val="20"/>
          <w:shd w:val="clear" w:color="auto" w:fill="FFFFFF"/>
          <w:lang w:eastAsia="ja-JP"/>
        </w:rPr>
        <w:t xml:space="preserve"> ed.). New York</w:t>
      </w:r>
      <w:r w:rsidR="008D438A" w:rsidRPr="0031388D">
        <w:rPr>
          <w:rFonts w:asciiTheme="minorHAnsi" w:eastAsia="Times New Roman" w:hAnsiTheme="minorHAnsi" w:cstheme="minorHAnsi"/>
          <w:color w:val="000000"/>
          <w:sz w:val="20"/>
          <w:szCs w:val="20"/>
          <w:shd w:val="clear" w:color="auto" w:fill="FFFFFF"/>
          <w:lang w:eastAsia="ja-JP"/>
        </w:rPr>
        <w:t>, NY</w:t>
      </w:r>
      <w:r w:rsidRPr="0031388D">
        <w:rPr>
          <w:rFonts w:asciiTheme="minorHAnsi" w:eastAsia="Times New Roman" w:hAnsiTheme="minorHAnsi" w:cstheme="minorHAnsi"/>
          <w:color w:val="000000"/>
          <w:sz w:val="20"/>
          <w:szCs w:val="20"/>
          <w:shd w:val="clear" w:color="auto" w:fill="FFFFFF"/>
          <w:lang w:eastAsia="ja-JP"/>
        </w:rPr>
        <w:t>: Oxford University Press.</w:t>
      </w:r>
    </w:p>
    <w:p w:rsidR="00562117" w:rsidRPr="0031388D" w:rsidRDefault="00FC3E78" w:rsidP="00562117">
      <w:pPr>
        <w:pStyle w:val="ListParagraph"/>
        <w:numPr>
          <w:ilvl w:val="0"/>
          <w:numId w:val="5"/>
        </w:numPr>
        <w:spacing w:after="0" w:line="240" w:lineRule="auto"/>
        <w:ind w:left="227" w:hanging="227"/>
        <w:jc w:val="both"/>
        <w:rPr>
          <w:rFonts w:asciiTheme="minorHAnsi" w:eastAsia="Times New Roman" w:hAnsiTheme="minorHAnsi" w:cstheme="minorHAnsi"/>
          <w:sz w:val="20"/>
          <w:szCs w:val="20"/>
          <w:lang w:eastAsia="ja-JP"/>
        </w:rPr>
      </w:pPr>
      <w:r w:rsidRPr="0031388D">
        <w:rPr>
          <w:rFonts w:asciiTheme="minorHAnsi" w:eastAsia="Times New Roman" w:hAnsiTheme="minorHAnsi" w:cstheme="minorHAnsi"/>
          <w:color w:val="000000"/>
          <w:sz w:val="20"/>
          <w:szCs w:val="20"/>
          <w:shd w:val="clear" w:color="auto" w:fill="FFFFFF"/>
          <w:lang w:eastAsia="ja-JP"/>
        </w:rPr>
        <w:t xml:space="preserve">Pinker, S. (1994). </w:t>
      </w:r>
      <w:r w:rsidR="008D438A" w:rsidRPr="0031388D">
        <w:rPr>
          <w:rFonts w:asciiTheme="minorHAnsi" w:eastAsia="Times New Roman" w:hAnsiTheme="minorHAnsi" w:cstheme="minorHAnsi"/>
          <w:i/>
          <w:iCs/>
          <w:color w:val="000000"/>
          <w:sz w:val="20"/>
          <w:szCs w:val="20"/>
          <w:shd w:val="clear" w:color="auto" w:fill="FFFFFF"/>
          <w:lang w:eastAsia="ja-JP"/>
        </w:rPr>
        <w:t>The language instinct: How the mind creates l</w:t>
      </w:r>
      <w:r w:rsidRPr="0031388D">
        <w:rPr>
          <w:rFonts w:asciiTheme="minorHAnsi" w:eastAsia="Times New Roman" w:hAnsiTheme="minorHAnsi" w:cstheme="minorHAnsi"/>
          <w:i/>
          <w:iCs/>
          <w:color w:val="000000"/>
          <w:sz w:val="20"/>
          <w:szCs w:val="20"/>
          <w:shd w:val="clear" w:color="auto" w:fill="FFFFFF"/>
          <w:lang w:eastAsia="ja-JP"/>
        </w:rPr>
        <w:t>anguage</w:t>
      </w:r>
      <w:r w:rsidR="008D438A" w:rsidRPr="0031388D">
        <w:rPr>
          <w:rFonts w:asciiTheme="minorHAnsi" w:eastAsia="Times New Roman" w:hAnsiTheme="minorHAnsi" w:cstheme="minorHAnsi"/>
          <w:color w:val="000000"/>
          <w:sz w:val="20"/>
          <w:szCs w:val="20"/>
          <w:shd w:val="clear" w:color="auto" w:fill="FFFFFF"/>
          <w:lang w:eastAsia="ja-JP"/>
        </w:rPr>
        <w:t>. New York, NY: William Morrow &amp;</w:t>
      </w:r>
      <w:r w:rsidRPr="0031388D">
        <w:rPr>
          <w:rFonts w:asciiTheme="minorHAnsi" w:eastAsia="Times New Roman" w:hAnsiTheme="minorHAnsi" w:cstheme="minorHAnsi"/>
          <w:color w:val="000000"/>
          <w:sz w:val="20"/>
          <w:szCs w:val="20"/>
          <w:shd w:val="clear" w:color="auto" w:fill="FFFFFF"/>
          <w:lang w:eastAsia="ja-JP"/>
        </w:rPr>
        <w:t xml:space="preserve"> Company.</w:t>
      </w:r>
    </w:p>
    <w:p w:rsidR="00FC3E78" w:rsidRPr="0031388D" w:rsidRDefault="008D438A" w:rsidP="00562117">
      <w:pPr>
        <w:pStyle w:val="ListParagraph"/>
        <w:numPr>
          <w:ilvl w:val="0"/>
          <w:numId w:val="5"/>
        </w:numPr>
        <w:spacing w:after="0" w:line="240" w:lineRule="auto"/>
        <w:ind w:left="227" w:hanging="227"/>
        <w:jc w:val="both"/>
        <w:rPr>
          <w:rFonts w:asciiTheme="minorHAnsi" w:eastAsia="Times New Roman" w:hAnsiTheme="minorHAnsi" w:cstheme="minorHAnsi"/>
          <w:sz w:val="20"/>
          <w:szCs w:val="20"/>
          <w:lang w:eastAsia="ja-JP"/>
        </w:rPr>
      </w:pPr>
      <w:r w:rsidRPr="0031388D">
        <w:rPr>
          <w:rFonts w:asciiTheme="minorHAnsi" w:eastAsia="Times New Roman" w:hAnsiTheme="minorHAnsi" w:cstheme="minorHAnsi"/>
          <w:color w:val="000000"/>
          <w:sz w:val="20"/>
          <w:szCs w:val="20"/>
          <w:shd w:val="clear" w:color="auto" w:fill="FFFFFF"/>
          <w:lang w:eastAsia="ja-JP"/>
        </w:rPr>
        <w:t xml:space="preserve">Wass, S. </w:t>
      </w:r>
      <w:r w:rsidR="00FC3E78" w:rsidRPr="0031388D">
        <w:rPr>
          <w:rFonts w:asciiTheme="minorHAnsi" w:eastAsia="Times New Roman" w:hAnsiTheme="minorHAnsi" w:cstheme="minorHAnsi"/>
          <w:color w:val="000000"/>
          <w:sz w:val="20"/>
          <w:szCs w:val="20"/>
          <w:shd w:val="clear" w:color="auto" w:fill="FFFFFF"/>
          <w:lang w:eastAsia="ja-JP"/>
        </w:rPr>
        <w:t>V., Forssman</w:t>
      </w:r>
      <w:r w:rsidRPr="0031388D">
        <w:rPr>
          <w:rFonts w:asciiTheme="minorHAnsi" w:eastAsia="Times New Roman" w:hAnsiTheme="minorHAnsi" w:cstheme="minorHAnsi"/>
          <w:color w:val="000000"/>
          <w:sz w:val="20"/>
          <w:szCs w:val="20"/>
          <w:shd w:val="clear" w:color="auto" w:fill="FFFFFF"/>
          <w:lang w:eastAsia="ja-JP"/>
        </w:rPr>
        <w:t>, L., &amp; Leppänen, J</w:t>
      </w:r>
      <w:r w:rsidR="00FC3E78" w:rsidRPr="0031388D">
        <w:rPr>
          <w:rFonts w:asciiTheme="minorHAnsi" w:eastAsia="Times New Roman" w:hAnsiTheme="minorHAnsi" w:cstheme="minorHAnsi"/>
          <w:color w:val="000000"/>
          <w:sz w:val="20"/>
          <w:szCs w:val="20"/>
          <w:shd w:val="clear" w:color="auto" w:fill="FFFFFF"/>
          <w:lang w:eastAsia="ja-JP"/>
        </w:rPr>
        <w:t xml:space="preserve">. (2014). </w:t>
      </w:r>
      <w:r w:rsidRPr="0031388D">
        <w:rPr>
          <w:rFonts w:asciiTheme="minorHAnsi" w:eastAsia="Times New Roman" w:hAnsiTheme="minorHAnsi" w:cstheme="minorHAnsi"/>
          <w:color w:val="000000"/>
          <w:sz w:val="20"/>
          <w:szCs w:val="20"/>
          <w:shd w:val="clear" w:color="auto" w:fill="FFFFFF"/>
          <w:lang w:eastAsia="ja-JP"/>
        </w:rPr>
        <w:t>Robustness and precision: How data quality m</w:t>
      </w:r>
      <w:r w:rsidR="00FC3E78" w:rsidRPr="0031388D">
        <w:rPr>
          <w:rFonts w:asciiTheme="minorHAnsi" w:eastAsia="Times New Roman" w:hAnsiTheme="minorHAnsi" w:cstheme="minorHAnsi"/>
          <w:color w:val="000000"/>
          <w:sz w:val="20"/>
          <w:szCs w:val="20"/>
          <w:shd w:val="clear" w:color="auto" w:fill="FFFFFF"/>
          <w:lang w:eastAsia="ja-JP"/>
        </w:rPr>
        <w:t xml:space="preserve">ay </w:t>
      </w:r>
      <w:r w:rsidRPr="0031388D">
        <w:rPr>
          <w:rFonts w:asciiTheme="minorHAnsi" w:eastAsia="Times New Roman" w:hAnsiTheme="minorHAnsi" w:cstheme="minorHAnsi"/>
          <w:color w:val="000000"/>
          <w:sz w:val="20"/>
          <w:szCs w:val="20"/>
          <w:shd w:val="clear" w:color="auto" w:fill="FFFFFF"/>
          <w:lang w:eastAsia="ja-JP"/>
        </w:rPr>
        <w:t>influence key dependent variables in infant eye‐tracker a</w:t>
      </w:r>
      <w:r w:rsidR="00FC3E78" w:rsidRPr="0031388D">
        <w:rPr>
          <w:rFonts w:asciiTheme="minorHAnsi" w:eastAsia="Times New Roman" w:hAnsiTheme="minorHAnsi" w:cstheme="minorHAnsi"/>
          <w:color w:val="000000"/>
          <w:sz w:val="20"/>
          <w:szCs w:val="20"/>
          <w:shd w:val="clear" w:color="auto" w:fill="FFFFFF"/>
          <w:lang w:eastAsia="ja-JP"/>
        </w:rPr>
        <w:t xml:space="preserve">nalyses. </w:t>
      </w:r>
      <w:r w:rsidR="00FC3E78" w:rsidRPr="0031388D">
        <w:rPr>
          <w:rFonts w:asciiTheme="minorHAnsi" w:eastAsia="Times New Roman" w:hAnsiTheme="minorHAnsi" w:cstheme="minorHAnsi"/>
          <w:i/>
          <w:iCs/>
          <w:color w:val="000000"/>
          <w:sz w:val="20"/>
          <w:szCs w:val="20"/>
          <w:shd w:val="clear" w:color="auto" w:fill="FFFFFF"/>
          <w:lang w:eastAsia="ja-JP"/>
        </w:rPr>
        <w:t>Infancy</w:t>
      </w:r>
      <w:r w:rsidR="00FC3E78" w:rsidRPr="0031388D">
        <w:rPr>
          <w:rFonts w:asciiTheme="minorHAnsi" w:eastAsia="Times New Roman" w:hAnsiTheme="minorHAnsi" w:cstheme="minorHAnsi"/>
          <w:color w:val="000000"/>
          <w:sz w:val="20"/>
          <w:szCs w:val="20"/>
          <w:shd w:val="clear" w:color="auto" w:fill="FFFFFF"/>
          <w:lang w:eastAsia="ja-JP"/>
        </w:rPr>
        <w:t xml:space="preserve">, </w:t>
      </w:r>
      <w:r w:rsidR="00FC3E78" w:rsidRPr="0031388D">
        <w:rPr>
          <w:rFonts w:asciiTheme="minorHAnsi" w:eastAsia="Times New Roman" w:hAnsiTheme="minorHAnsi" w:cstheme="minorHAnsi"/>
          <w:iCs/>
          <w:color w:val="000000"/>
          <w:sz w:val="20"/>
          <w:szCs w:val="20"/>
          <w:shd w:val="clear" w:color="auto" w:fill="FFFFFF"/>
          <w:lang w:eastAsia="ja-JP"/>
        </w:rPr>
        <w:t>19</w:t>
      </w:r>
      <w:r w:rsidR="00FC3E78" w:rsidRPr="0031388D">
        <w:rPr>
          <w:rFonts w:asciiTheme="minorHAnsi" w:eastAsia="Times New Roman" w:hAnsiTheme="minorHAnsi" w:cstheme="minorHAnsi"/>
          <w:color w:val="000000"/>
          <w:sz w:val="20"/>
          <w:szCs w:val="20"/>
          <w:shd w:val="clear" w:color="auto" w:fill="FFFFFF"/>
          <w:lang w:eastAsia="ja-JP"/>
        </w:rPr>
        <w:t>(5), 427</w:t>
      </w:r>
      <w:r w:rsidR="00FC3E78" w:rsidRPr="0031388D">
        <w:rPr>
          <w:rFonts w:asciiTheme="minorHAnsi" w:eastAsia="Times New Roman" w:hAnsiTheme="minorHAnsi" w:cstheme="minorHAnsi"/>
          <w:color w:val="000000"/>
          <w:sz w:val="20"/>
          <w:szCs w:val="20"/>
          <w:shd w:val="clear" w:color="auto" w:fill="FFFFFF"/>
          <w:lang w:eastAsia="ja-JP"/>
        </w:rPr>
        <w:noBreakHyphen/>
        <w:t>460.</w:t>
      </w:r>
    </w:p>
    <w:p w:rsidR="00FC3E78" w:rsidRPr="0031388D" w:rsidRDefault="00FC3E78">
      <w:pPr>
        <w:rPr>
          <w:rFonts w:asciiTheme="minorHAnsi" w:hAnsiTheme="minorHAnsi" w:cstheme="minorHAnsi"/>
          <w:sz w:val="22"/>
          <w:szCs w:val="22"/>
        </w:rPr>
      </w:pPr>
      <w:r w:rsidRPr="0031388D">
        <w:rPr>
          <w:rFonts w:asciiTheme="minorHAnsi" w:hAnsiTheme="minorHAnsi" w:cstheme="minorHAnsi"/>
          <w:sz w:val="22"/>
          <w:szCs w:val="22"/>
        </w:rPr>
        <w:br w:type="page"/>
      </w:r>
    </w:p>
    <w:p w:rsidR="00CE3A18" w:rsidRPr="0031388D" w:rsidRDefault="00BB6A85" w:rsidP="00DF031B">
      <w:pPr>
        <w:suppressAutoHyphens/>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1: Eye-</w:t>
      </w:r>
      <w:r w:rsidR="00CE3A18" w:rsidRPr="0031388D">
        <w:rPr>
          <w:rFonts w:asciiTheme="minorHAnsi" w:hAnsiTheme="minorHAnsi" w:cstheme="minorHAnsi"/>
          <w:b/>
          <w:sz w:val="22"/>
          <w:szCs w:val="22"/>
        </w:rPr>
        <w:t>tracking technology: Latest developments</w:t>
      </w:r>
    </w:p>
    <w:p w:rsidR="00CE3A18" w:rsidRPr="0031388D" w:rsidRDefault="00CE3A18" w:rsidP="0080327B">
      <w:pPr>
        <w:pStyle w:val="NoSpacing"/>
        <w:rPr>
          <w:rFonts w:asciiTheme="minorHAnsi" w:eastAsia="MS Mincho" w:hAnsiTheme="minorHAnsi" w:cstheme="minorHAnsi"/>
          <w:color w:val="00000A"/>
          <w:kern w:val="1"/>
          <w:sz w:val="22"/>
          <w:szCs w:val="22"/>
          <w:lang w:eastAsia="ja-JP"/>
        </w:rPr>
      </w:pPr>
    </w:p>
    <w:p w:rsidR="00CE3A18" w:rsidRPr="0031388D" w:rsidRDefault="00CE3A18" w:rsidP="0080327B">
      <w:pPr>
        <w:pStyle w:val="NoSpacing"/>
        <w:rPr>
          <w:rFonts w:asciiTheme="minorHAnsi" w:eastAsia="MS Mincho" w:hAnsiTheme="minorHAnsi" w:cstheme="minorHAnsi"/>
          <w:color w:val="00000A"/>
          <w:kern w:val="1"/>
          <w:sz w:val="22"/>
          <w:szCs w:val="22"/>
          <w:lang w:eastAsia="ja-JP"/>
        </w:rPr>
      </w:pPr>
    </w:p>
    <w:p w:rsidR="00CE3A18" w:rsidRPr="0031388D" w:rsidRDefault="00CE3A18" w:rsidP="00777527">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Is the Tobii Pro Spectrum a useful too</w:t>
      </w:r>
      <w:r w:rsidR="00777527" w:rsidRPr="0031388D">
        <w:rPr>
          <w:rFonts w:asciiTheme="minorHAnsi" w:eastAsia="MS Mincho" w:hAnsiTheme="minorHAnsi" w:cstheme="minorHAnsi"/>
          <w:b/>
          <w:sz w:val="22"/>
          <w:szCs w:val="22"/>
          <w:lang w:eastAsia="ja-JP"/>
        </w:rPr>
        <w:t>l for microsaccade researchers?</w:t>
      </w:r>
    </w:p>
    <w:p w:rsidR="006432B8" w:rsidRPr="0031388D" w:rsidRDefault="006432B8" w:rsidP="006432B8">
      <w:pPr>
        <w:spacing w:after="0" w:line="240" w:lineRule="auto"/>
        <w:jc w:val="center"/>
        <w:rPr>
          <w:rFonts w:asciiTheme="minorHAnsi" w:eastAsia="MS Mincho" w:hAnsiTheme="minorHAnsi" w:cstheme="minorHAnsi"/>
          <w:sz w:val="22"/>
          <w:szCs w:val="22"/>
          <w:vertAlign w:val="superscript"/>
          <w:lang w:eastAsia="ja-JP"/>
        </w:rPr>
      </w:pPr>
      <w:r w:rsidRPr="0031388D">
        <w:rPr>
          <w:rFonts w:asciiTheme="minorHAnsi" w:eastAsia="MS Mincho" w:hAnsiTheme="minorHAnsi" w:cstheme="minorHAnsi"/>
          <w:sz w:val="22"/>
          <w:szCs w:val="22"/>
          <w:lang w:eastAsia="ja-JP"/>
        </w:rPr>
        <w:t>Marcus Nyström</w:t>
      </w:r>
      <w:r w:rsidRPr="0031388D">
        <w:rPr>
          <w:rFonts w:asciiTheme="minorHAnsi" w:eastAsia="MS Mincho" w:hAnsiTheme="minorHAnsi" w:cstheme="minorHAnsi"/>
          <w:sz w:val="22"/>
          <w:szCs w:val="22"/>
          <w:vertAlign w:val="superscript"/>
          <w:lang w:eastAsia="ja-JP"/>
        </w:rPr>
        <w:t>1</w:t>
      </w:r>
      <w:r w:rsidRPr="0031388D">
        <w:rPr>
          <w:rFonts w:asciiTheme="minorHAnsi" w:eastAsia="MS Mincho" w:hAnsiTheme="minorHAnsi" w:cstheme="minorHAnsi"/>
          <w:sz w:val="22"/>
          <w:szCs w:val="22"/>
          <w:lang w:eastAsia="ja-JP"/>
        </w:rPr>
        <w:t>, Diederick C. Niehorster</w:t>
      </w:r>
      <w:r w:rsidRPr="0031388D">
        <w:rPr>
          <w:rFonts w:asciiTheme="minorHAnsi" w:eastAsia="MS Mincho" w:hAnsiTheme="minorHAnsi" w:cstheme="minorHAnsi"/>
          <w:sz w:val="22"/>
          <w:szCs w:val="22"/>
          <w:vertAlign w:val="superscript"/>
          <w:lang w:eastAsia="ja-JP"/>
        </w:rPr>
        <w:t>1,2</w:t>
      </w:r>
      <w:r w:rsidRPr="0031388D">
        <w:rPr>
          <w:rFonts w:asciiTheme="minorHAnsi" w:eastAsia="MS Mincho" w:hAnsiTheme="minorHAnsi" w:cstheme="minorHAnsi"/>
          <w:sz w:val="22"/>
          <w:szCs w:val="22"/>
          <w:lang w:eastAsia="ja-JP"/>
        </w:rPr>
        <w:t>, Richard Andersson</w:t>
      </w:r>
      <w:r w:rsidRPr="0031388D">
        <w:rPr>
          <w:rFonts w:asciiTheme="minorHAnsi" w:eastAsia="MS Mincho" w:hAnsiTheme="minorHAnsi" w:cstheme="minorHAnsi"/>
          <w:sz w:val="22"/>
          <w:szCs w:val="22"/>
          <w:vertAlign w:val="superscript"/>
          <w:lang w:eastAsia="ja-JP"/>
        </w:rPr>
        <w:t>3</w:t>
      </w:r>
      <w:r w:rsidR="00B413DF"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&amp; Ignace T. C. Hooge</w:t>
      </w:r>
      <w:r w:rsidRPr="0031388D">
        <w:rPr>
          <w:rFonts w:asciiTheme="minorHAnsi" w:eastAsia="MS Mincho" w:hAnsiTheme="minorHAnsi" w:cstheme="minorHAnsi"/>
          <w:sz w:val="22"/>
          <w:szCs w:val="22"/>
          <w:vertAlign w:val="superscript"/>
          <w:lang w:eastAsia="ja-JP"/>
        </w:rPr>
        <w:t>4</w:t>
      </w:r>
    </w:p>
    <w:p w:rsidR="006432B8" w:rsidRPr="0031388D" w:rsidRDefault="006432B8" w:rsidP="006432B8">
      <w:pPr>
        <w:spacing w:after="0" w:line="240" w:lineRule="auto"/>
        <w:rPr>
          <w:rFonts w:asciiTheme="minorHAnsi" w:eastAsia="MS Mincho" w:hAnsiTheme="minorHAnsi" w:cstheme="minorHAnsi"/>
          <w:sz w:val="22"/>
          <w:szCs w:val="22"/>
          <w:lang w:eastAsia="ja-JP"/>
        </w:rPr>
      </w:pPr>
    </w:p>
    <w:p w:rsidR="006432B8" w:rsidRPr="0031388D" w:rsidRDefault="006432B8" w:rsidP="006432B8">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1 </w:t>
      </w:r>
      <w:r w:rsidRPr="0031388D">
        <w:rPr>
          <w:rFonts w:asciiTheme="minorHAnsi" w:eastAsia="MS Mincho" w:hAnsiTheme="minorHAnsi" w:cstheme="minorHAnsi"/>
          <w:i/>
          <w:sz w:val="22"/>
          <w:szCs w:val="22"/>
          <w:lang w:eastAsia="ja-JP"/>
        </w:rPr>
        <w:t>Humanities Lab, Lund University, Sweden</w:t>
      </w:r>
    </w:p>
    <w:p w:rsidR="006432B8" w:rsidRPr="0031388D" w:rsidRDefault="006432B8" w:rsidP="006432B8">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2 </w:t>
      </w:r>
      <w:r w:rsidRPr="0031388D">
        <w:rPr>
          <w:rFonts w:asciiTheme="minorHAnsi" w:eastAsia="MS Mincho" w:hAnsiTheme="minorHAnsi" w:cstheme="minorHAnsi"/>
          <w:i/>
          <w:sz w:val="22"/>
          <w:szCs w:val="22"/>
          <w:lang w:eastAsia="ja-JP"/>
        </w:rPr>
        <w:t>Department of Psychology, Lund University, Sweden</w:t>
      </w:r>
    </w:p>
    <w:p w:rsidR="006432B8" w:rsidRPr="0031388D" w:rsidRDefault="006432B8" w:rsidP="006432B8">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3 </w:t>
      </w:r>
      <w:r w:rsidRPr="0031388D">
        <w:rPr>
          <w:rFonts w:asciiTheme="minorHAnsi" w:eastAsia="MS Mincho" w:hAnsiTheme="minorHAnsi" w:cstheme="minorHAnsi"/>
          <w:i/>
          <w:sz w:val="22"/>
          <w:szCs w:val="22"/>
          <w:lang w:eastAsia="ja-JP"/>
        </w:rPr>
        <w:t>Tobii AB, Stockholm, Sweden</w:t>
      </w:r>
    </w:p>
    <w:p w:rsidR="006432B8" w:rsidRPr="0031388D" w:rsidRDefault="006432B8" w:rsidP="006432B8">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4 </w:t>
      </w:r>
      <w:r w:rsidRPr="0031388D">
        <w:rPr>
          <w:rFonts w:asciiTheme="minorHAnsi" w:eastAsia="MS Mincho" w:hAnsiTheme="minorHAnsi" w:cstheme="minorHAnsi"/>
          <w:i/>
          <w:color w:val="000000"/>
          <w:sz w:val="22"/>
          <w:szCs w:val="22"/>
          <w:lang w:eastAsia="ja-JP"/>
        </w:rPr>
        <w:t>Experimental Psychology, Helmholtz Institute, Utrecht University, Netherlands</w:t>
      </w:r>
    </w:p>
    <w:p w:rsidR="00CE3A18" w:rsidRPr="0031388D" w:rsidRDefault="00CE3A18" w:rsidP="00CE3A18">
      <w:pPr>
        <w:spacing w:after="0" w:line="240" w:lineRule="auto"/>
        <w:jc w:val="center"/>
        <w:rPr>
          <w:rFonts w:asciiTheme="minorHAnsi" w:eastAsia="MS Mincho" w:hAnsiTheme="minorHAnsi" w:cstheme="minorHAnsi"/>
          <w:sz w:val="22"/>
          <w:szCs w:val="22"/>
          <w:lang w:eastAsia="ja-JP"/>
        </w:rPr>
      </w:pPr>
    </w:p>
    <w:p w:rsidR="00CE3A18" w:rsidRPr="0031388D" w:rsidRDefault="00CE3A18" w:rsidP="00CE3A18">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Throughout the history of eye movement research, the exact properties of microsaccades </w:t>
      </w:r>
      <w:r w:rsidR="00777527" w:rsidRPr="0031388D">
        <w:rPr>
          <w:rFonts w:asciiTheme="minorHAnsi" w:eastAsia="MS Mincho" w:hAnsiTheme="minorHAnsi" w:cstheme="minorHAnsi"/>
          <w:sz w:val="22"/>
          <w:szCs w:val="22"/>
          <w:lang w:eastAsia="ja-JP"/>
        </w:rPr>
        <w:t>have been debated (Collewijn &amp;</w:t>
      </w:r>
      <w:r w:rsidRPr="0031388D">
        <w:rPr>
          <w:rFonts w:asciiTheme="minorHAnsi" w:eastAsia="MS Mincho" w:hAnsiTheme="minorHAnsi" w:cstheme="minorHAnsi"/>
          <w:sz w:val="22"/>
          <w:szCs w:val="22"/>
          <w:lang w:eastAsia="ja-JP"/>
        </w:rPr>
        <w:t xml:space="preserve"> Kowler, 2008). Part of the reason is differences in instrumentation (Nyström et al.</w:t>
      </w:r>
      <w:r w:rsidR="006432B8"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2016). Therefore, the introduction of a new eye tracker to record fixational eye movements should always be followed by careful investigation of its data quality and a comparison against currently used and established tools.</w:t>
      </w:r>
    </w:p>
    <w:p w:rsidR="00CE3A18" w:rsidRPr="0031388D" w:rsidRDefault="00CE3A18" w:rsidP="00CE3A18">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We recorded eye movements from four people with a newly introduced stereo camera eye tracker (Tobii Pro Spectrum, 600 Hz and 1200 Hz) and the standard eye tracker in the field (EyeLink 1000 Plus, filtered and unfiltered) during a fixation task. Microsaccades were clearly visible in both systems, and comparable microsaccade rates and amplitudes were found when applying a standard algorithm for microsaccade detection (Engbert &amp; Kliegl, 2003). Precision, defined as the root mean square (RMS) of intersample distances, was similar across the systems in the horizontal direction. However, vertical RMS was a factor two lower in the data recorded with the EyeLink compared with the Tobii Pro Spectrum, indicating higher precision.</w:t>
      </w:r>
    </w:p>
    <w:p w:rsidR="00CE3A18" w:rsidRPr="0031388D" w:rsidRDefault="00CE3A18" w:rsidP="00CE3A18">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We conclude that the Tobii Pro Spectrum is a useful tool for microsaccade researchers.</w:t>
      </w:r>
    </w:p>
    <w:p w:rsidR="00CE3A18" w:rsidRPr="0031388D" w:rsidRDefault="00CE3A18" w:rsidP="00CE3A18">
      <w:pPr>
        <w:spacing w:after="0" w:line="240" w:lineRule="auto"/>
        <w:jc w:val="both"/>
        <w:rPr>
          <w:rFonts w:asciiTheme="minorHAnsi" w:eastAsia="MS Mincho" w:hAnsiTheme="minorHAnsi" w:cstheme="minorHAnsi"/>
          <w:sz w:val="22"/>
          <w:szCs w:val="22"/>
          <w:lang w:eastAsia="ja-JP"/>
        </w:rPr>
      </w:pPr>
    </w:p>
    <w:p w:rsidR="00CE3A18" w:rsidRPr="0031388D" w:rsidRDefault="00DF031B" w:rsidP="00CE3A18">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562117" w:rsidRPr="0031388D" w:rsidRDefault="00CE3A18" w:rsidP="0079602F">
      <w:pPr>
        <w:pStyle w:val="ListParagraph"/>
        <w:numPr>
          <w:ilvl w:val="0"/>
          <w:numId w:val="6"/>
        </w:numPr>
        <w:spacing w:after="0" w:line="240" w:lineRule="auto"/>
        <w:ind w:left="230" w:hanging="230"/>
        <w:jc w:val="both"/>
        <w:rPr>
          <w:rFonts w:asciiTheme="minorHAnsi" w:eastAsia="MS Mincho" w:hAnsiTheme="minorHAnsi" w:cstheme="minorHAnsi"/>
          <w:color w:val="222222"/>
          <w:sz w:val="20"/>
          <w:szCs w:val="20"/>
          <w:shd w:val="clear" w:color="auto" w:fill="FFFFFF"/>
          <w:lang w:eastAsia="ja-JP"/>
        </w:rPr>
      </w:pPr>
      <w:r w:rsidRPr="0031388D">
        <w:rPr>
          <w:rFonts w:asciiTheme="minorHAnsi" w:eastAsia="MS Mincho" w:hAnsiTheme="minorHAnsi" w:cstheme="minorHAnsi"/>
          <w:color w:val="222222"/>
          <w:sz w:val="20"/>
          <w:szCs w:val="20"/>
          <w:shd w:val="clear" w:color="auto" w:fill="FFFFFF"/>
          <w:lang w:eastAsia="ja-JP"/>
        </w:rPr>
        <w:t>Collewijn, H., &amp; Kowler, E. (2008). The significance of microsaccades for vision and oculomotor control. </w:t>
      </w:r>
      <w:r w:rsidRPr="0031388D">
        <w:rPr>
          <w:rFonts w:asciiTheme="minorHAnsi" w:eastAsia="MS Mincho" w:hAnsiTheme="minorHAnsi" w:cstheme="minorHAnsi"/>
          <w:i/>
          <w:iCs/>
          <w:color w:val="222222"/>
          <w:sz w:val="20"/>
          <w:szCs w:val="20"/>
          <w:shd w:val="clear" w:color="auto" w:fill="FFFFFF"/>
          <w:lang w:eastAsia="ja-JP"/>
        </w:rPr>
        <w:t>Journal of Vision</w:t>
      </w:r>
      <w:r w:rsidRPr="0031388D">
        <w:rPr>
          <w:rFonts w:asciiTheme="minorHAnsi" w:eastAsia="MS Mincho" w:hAnsiTheme="minorHAnsi" w:cstheme="minorHAnsi"/>
          <w:color w:val="222222"/>
          <w:sz w:val="20"/>
          <w:szCs w:val="20"/>
          <w:shd w:val="clear" w:color="auto" w:fill="FFFFFF"/>
          <w:lang w:eastAsia="ja-JP"/>
        </w:rPr>
        <w:t>, </w:t>
      </w:r>
      <w:r w:rsidRPr="0031388D">
        <w:rPr>
          <w:rFonts w:asciiTheme="minorHAnsi" w:eastAsia="MS Mincho" w:hAnsiTheme="minorHAnsi" w:cstheme="minorHAnsi"/>
          <w:iCs/>
          <w:color w:val="222222"/>
          <w:sz w:val="20"/>
          <w:szCs w:val="20"/>
          <w:shd w:val="clear" w:color="auto" w:fill="FFFFFF"/>
          <w:lang w:eastAsia="ja-JP"/>
        </w:rPr>
        <w:t>8</w:t>
      </w:r>
      <w:r w:rsidRPr="0031388D">
        <w:rPr>
          <w:rFonts w:asciiTheme="minorHAnsi" w:eastAsia="MS Mincho" w:hAnsiTheme="minorHAnsi" w:cstheme="minorHAnsi"/>
          <w:color w:val="222222"/>
          <w:sz w:val="20"/>
          <w:szCs w:val="20"/>
          <w:shd w:val="clear" w:color="auto" w:fill="FFFFFF"/>
          <w:lang w:eastAsia="ja-JP"/>
        </w:rPr>
        <w:t>(14), 20</w:t>
      </w:r>
      <w:r w:rsidR="00C236F5" w:rsidRPr="0031388D">
        <w:rPr>
          <w:rFonts w:asciiTheme="minorHAnsi" w:eastAsia="MS Mincho" w:hAnsiTheme="minorHAnsi" w:cstheme="minorHAnsi"/>
          <w:color w:val="222222"/>
          <w:sz w:val="20"/>
          <w:szCs w:val="20"/>
          <w:shd w:val="clear" w:color="auto" w:fill="FFFFFF"/>
          <w:lang w:eastAsia="ja-JP"/>
        </w:rPr>
        <w:t>.1</w:t>
      </w:r>
      <w:r w:rsidRPr="0031388D">
        <w:rPr>
          <w:rFonts w:asciiTheme="minorHAnsi" w:eastAsia="MS Mincho" w:hAnsiTheme="minorHAnsi" w:cstheme="minorHAnsi"/>
          <w:color w:val="222222"/>
          <w:sz w:val="20"/>
          <w:szCs w:val="20"/>
          <w:shd w:val="clear" w:color="auto" w:fill="FFFFFF"/>
          <w:lang w:eastAsia="ja-JP"/>
        </w:rPr>
        <w:t>-20</w:t>
      </w:r>
      <w:r w:rsidR="00C236F5" w:rsidRPr="0031388D">
        <w:rPr>
          <w:rFonts w:asciiTheme="minorHAnsi" w:eastAsia="MS Mincho" w:hAnsiTheme="minorHAnsi" w:cstheme="minorHAnsi"/>
          <w:color w:val="222222"/>
          <w:sz w:val="20"/>
          <w:szCs w:val="20"/>
          <w:shd w:val="clear" w:color="auto" w:fill="FFFFFF"/>
          <w:lang w:eastAsia="ja-JP"/>
        </w:rPr>
        <w:t>21</w:t>
      </w:r>
      <w:r w:rsidRPr="0031388D">
        <w:rPr>
          <w:rFonts w:asciiTheme="minorHAnsi" w:eastAsia="MS Mincho" w:hAnsiTheme="minorHAnsi" w:cstheme="minorHAnsi"/>
          <w:color w:val="222222"/>
          <w:sz w:val="20"/>
          <w:szCs w:val="20"/>
          <w:shd w:val="clear" w:color="auto" w:fill="FFFFFF"/>
          <w:lang w:eastAsia="ja-JP"/>
        </w:rPr>
        <w:t>.</w:t>
      </w:r>
      <w:r w:rsidR="006E0CAF" w:rsidRPr="0031388D">
        <w:rPr>
          <w:rFonts w:asciiTheme="minorHAnsi" w:eastAsia="MS Mincho" w:hAnsiTheme="minorHAnsi" w:cstheme="minorHAnsi"/>
          <w:color w:val="222222"/>
          <w:sz w:val="20"/>
          <w:szCs w:val="20"/>
          <w:shd w:val="clear" w:color="auto" w:fill="FFFFFF"/>
          <w:lang w:eastAsia="ja-JP"/>
        </w:rPr>
        <w:t xml:space="preserve"> doi: 10.1167/8.14.20</w:t>
      </w:r>
    </w:p>
    <w:p w:rsidR="007B0AAB" w:rsidRPr="0031388D" w:rsidRDefault="00CE3A18" w:rsidP="007B0AAB">
      <w:pPr>
        <w:pStyle w:val="ListParagraph"/>
        <w:numPr>
          <w:ilvl w:val="0"/>
          <w:numId w:val="6"/>
        </w:numPr>
        <w:spacing w:after="0" w:line="240" w:lineRule="auto"/>
        <w:ind w:left="227" w:hanging="227"/>
        <w:jc w:val="both"/>
        <w:rPr>
          <w:rFonts w:asciiTheme="minorHAnsi" w:eastAsia="MS Mincho" w:hAnsiTheme="minorHAnsi" w:cstheme="minorHAnsi"/>
          <w:color w:val="222222"/>
          <w:sz w:val="20"/>
          <w:szCs w:val="20"/>
          <w:shd w:val="clear" w:color="auto" w:fill="FFFFFF"/>
          <w:lang w:eastAsia="ja-JP"/>
        </w:rPr>
      </w:pPr>
      <w:r w:rsidRPr="0031388D">
        <w:rPr>
          <w:rFonts w:asciiTheme="minorHAnsi" w:eastAsia="MS Mincho" w:hAnsiTheme="minorHAnsi" w:cstheme="minorHAnsi"/>
          <w:color w:val="222222"/>
          <w:sz w:val="20"/>
          <w:szCs w:val="20"/>
          <w:shd w:val="clear" w:color="auto" w:fill="FFFFFF"/>
          <w:lang w:eastAsia="ja-JP"/>
        </w:rPr>
        <w:t>Engbert, R., &amp; Kliegl, R. (2003). Microsaccades uncover the orientation of covert attention. </w:t>
      </w:r>
      <w:r w:rsidR="00777527" w:rsidRPr="0031388D">
        <w:rPr>
          <w:rFonts w:asciiTheme="minorHAnsi" w:eastAsia="MS Mincho" w:hAnsiTheme="minorHAnsi" w:cstheme="minorHAnsi"/>
          <w:i/>
          <w:iCs/>
          <w:color w:val="222222"/>
          <w:sz w:val="20"/>
          <w:szCs w:val="20"/>
          <w:shd w:val="clear" w:color="auto" w:fill="FFFFFF"/>
          <w:lang w:eastAsia="ja-JP"/>
        </w:rPr>
        <w:t>Vision R</w:t>
      </w:r>
      <w:r w:rsidRPr="0031388D">
        <w:rPr>
          <w:rFonts w:asciiTheme="minorHAnsi" w:eastAsia="MS Mincho" w:hAnsiTheme="minorHAnsi" w:cstheme="minorHAnsi"/>
          <w:i/>
          <w:iCs/>
          <w:color w:val="222222"/>
          <w:sz w:val="20"/>
          <w:szCs w:val="20"/>
          <w:shd w:val="clear" w:color="auto" w:fill="FFFFFF"/>
          <w:lang w:eastAsia="ja-JP"/>
        </w:rPr>
        <w:t>esearch</w:t>
      </w:r>
      <w:r w:rsidRPr="0031388D">
        <w:rPr>
          <w:rFonts w:asciiTheme="minorHAnsi" w:eastAsia="MS Mincho" w:hAnsiTheme="minorHAnsi" w:cstheme="minorHAnsi"/>
          <w:color w:val="222222"/>
          <w:sz w:val="20"/>
          <w:szCs w:val="20"/>
          <w:shd w:val="clear" w:color="auto" w:fill="FFFFFF"/>
          <w:lang w:eastAsia="ja-JP"/>
        </w:rPr>
        <w:t>, </w:t>
      </w:r>
      <w:r w:rsidRPr="0031388D">
        <w:rPr>
          <w:rFonts w:asciiTheme="minorHAnsi" w:eastAsia="MS Mincho" w:hAnsiTheme="minorHAnsi" w:cstheme="minorHAnsi"/>
          <w:iCs/>
          <w:color w:val="222222"/>
          <w:sz w:val="20"/>
          <w:szCs w:val="20"/>
          <w:shd w:val="clear" w:color="auto" w:fill="FFFFFF"/>
          <w:lang w:eastAsia="ja-JP"/>
        </w:rPr>
        <w:t>43</w:t>
      </w:r>
      <w:r w:rsidRPr="0031388D">
        <w:rPr>
          <w:rFonts w:asciiTheme="minorHAnsi" w:eastAsia="MS Mincho" w:hAnsiTheme="minorHAnsi" w:cstheme="minorHAnsi"/>
          <w:color w:val="222222"/>
          <w:sz w:val="20"/>
          <w:szCs w:val="20"/>
          <w:shd w:val="clear" w:color="auto" w:fill="FFFFFF"/>
          <w:lang w:eastAsia="ja-JP"/>
        </w:rPr>
        <w:t>(9), 1035-1045.</w:t>
      </w:r>
    </w:p>
    <w:p w:rsidR="00CE3A18" w:rsidRPr="0031388D" w:rsidRDefault="00CE3A18" w:rsidP="007B0AAB">
      <w:pPr>
        <w:pStyle w:val="ListParagraph"/>
        <w:numPr>
          <w:ilvl w:val="0"/>
          <w:numId w:val="6"/>
        </w:numPr>
        <w:spacing w:after="0" w:line="240" w:lineRule="auto"/>
        <w:ind w:left="227" w:hanging="227"/>
        <w:jc w:val="both"/>
        <w:rPr>
          <w:rFonts w:asciiTheme="minorHAnsi" w:eastAsia="MS Mincho" w:hAnsiTheme="minorHAnsi" w:cstheme="minorHAnsi"/>
          <w:color w:val="222222"/>
          <w:sz w:val="20"/>
          <w:szCs w:val="20"/>
          <w:shd w:val="clear" w:color="auto" w:fill="FFFFFF"/>
          <w:lang w:eastAsia="ja-JP"/>
        </w:rPr>
      </w:pPr>
      <w:r w:rsidRPr="0031388D">
        <w:rPr>
          <w:rFonts w:asciiTheme="minorHAnsi" w:eastAsia="MS Mincho" w:hAnsiTheme="minorHAnsi" w:cstheme="minorHAnsi"/>
          <w:color w:val="222222"/>
          <w:sz w:val="20"/>
          <w:szCs w:val="20"/>
          <w:shd w:val="clear" w:color="auto" w:fill="FFFFFF"/>
          <w:lang w:val="da-DK" w:eastAsia="ja-JP"/>
        </w:rPr>
        <w:t xml:space="preserve">Nyström, M., Hansen, D. W., Andersson, R., &amp; Hooge, I. (2016). </w:t>
      </w:r>
      <w:r w:rsidRPr="0031388D">
        <w:rPr>
          <w:rFonts w:asciiTheme="minorHAnsi" w:eastAsia="MS Mincho" w:hAnsiTheme="minorHAnsi" w:cstheme="minorHAnsi"/>
          <w:color w:val="222222"/>
          <w:sz w:val="20"/>
          <w:szCs w:val="20"/>
          <w:shd w:val="clear" w:color="auto" w:fill="FFFFFF"/>
          <w:lang w:eastAsia="ja-JP"/>
        </w:rPr>
        <w:t>Why have microsaccades become larger? Investigating eye deformations and detection algorithms. </w:t>
      </w:r>
      <w:r w:rsidR="00777527" w:rsidRPr="0031388D">
        <w:rPr>
          <w:rFonts w:asciiTheme="minorHAnsi" w:eastAsia="MS Mincho" w:hAnsiTheme="minorHAnsi" w:cstheme="minorHAnsi"/>
          <w:i/>
          <w:iCs/>
          <w:color w:val="222222"/>
          <w:sz w:val="20"/>
          <w:szCs w:val="20"/>
          <w:shd w:val="clear" w:color="auto" w:fill="FFFFFF"/>
          <w:lang w:eastAsia="ja-JP"/>
        </w:rPr>
        <w:t>Vision R</w:t>
      </w:r>
      <w:r w:rsidRPr="0031388D">
        <w:rPr>
          <w:rFonts w:asciiTheme="minorHAnsi" w:eastAsia="MS Mincho" w:hAnsiTheme="minorHAnsi" w:cstheme="minorHAnsi"/>
          <w:i/>
          <w:iCs/>
          <w:color w:val="222222"/>
          <w:sz w:val="20"/>
          <w:szCs w:val="20"/>
          <w:shd w:val="clear" w:color="auto" w:fill="FFFFFF"/>
          <w:lang w:eastAsia="ja-JP"/>
        </w:rPr>
        <w:t>esearch</w:t>
      </w:r>
      <w:r w:rsidRPr="0031388D">
        <w:rPr>
          <w:rFonts w:asciiTheme="minorHAnsi" w:eastAsia="MS Mincho" w:hAnsiTheme="minorHAnsi" w:cstheme="minorHAnsi"/>
          <w:color w:val="222222"/>
          <w:sz w:val="20"/>
          <w:szCs w:val="20"/>
          <w:shd w:val="clear" w:color="auto" w:fill="FFFFFF"/>
          <w:lang w:eastAsia="ja-JP"/>
        </w:rPr>
        <w:t>, </w:t>
      </w:r>
      <w:r w:rsidRPr="0031388D">
        <w:rPr>
          <w:rFonts w:asciiTheme="minorHAnsi" w:eastAsia="MS Mincho" w:hAnsiTheme="minorHAnsi" w:cstheme="minorHAnsi"/>
          <w:iCs/>
          <w:color w:val="222222"/>
          <w:sz w:val="20"/>
          <w:szCs w:val="20"/>
          <w:shd w:val="clear" w:color="auto" w:fill="FFFFFF"/>
          <w:lang w:eastAsia="ja-JP"/>
        </w:rPr>
        <w:t>118</w:t>
      </w:r>
      <w:r w:rsidRPr="0031388D">
        <w:rPr>
          <w:rFonts w:asciiTheme="minorHAnsi" w:eastAsia="MS Mincho" w:hAnsiTheme="minorHAnsi" w:cstheme="minorHAnsi"/>
          <w:color w:val="222222"/>
          <w:sz w:val="20"/>
          <w:szCs w:val="20"/>
          <w:shd w:val="clear" w:color="auto" w:fill="FFFFFF"/>
          <w:lang w:eastAsia="ja-JP"/>
        </w:rPr>
        <w:t>, 17-24.</w:t>
      </w:r>
      <w:r w:rsidR="007B0AAB" w:rsidRPr="0031388D">
        <w:t xml:space="preserve"> </w:t>
      </w:r>
      <w:r w:rsidR="007B0AAB" w:rsidRPr="0031388D">
        <w:rPr>
          <w:rFonts w:asciiTheme="minorHAnsi" w:eastAsia="MS Mincho" w:hAnsiTheme="minorHAnsi" w:cstheme="minorHAnsi"/>
          <w:color w:val="222222"/>
          <w:sz w:val="20"/>
          <w:szCs w:val="20"/>
          <w:shd w:val="clear" w:color="auto" w:fill="FFFFFF"/>
          <w:lang w:eastAsia="ja-JP"/>
        </w:rPr>
        <w:t>doi: 10.1016/j.visres.2014.11.007</w:t>
      </w:r>
    </w:p>
    <w:p w:rsidR="003A4051" w:rsidRPr="0031388D" w:rsidRDefault="003A4051">
      <w:pPr>
        <w:rPr>
          <w:rFonts w:asciiTheme="minorHAnsi" w:hAnsiTheme="minorHAnsi" w:cstheme="minorHAnsi"/>
          <w:b/>
          <w:sz w:val="22"/>
          <w:szCs w:val="22"/>
        </w:rPr>
      </w:pPr>
      <w:r w:rsidRPr="0031388D">
        <w:rPr>
          <w:rFonts w:asciiTheme="minorHAnsi" w:hAnsiTheme="minorHAnsi" w:cstheme="minorHAnsi"/>
          <w:b/>
          <w:sz w:val="22"/>
          <w:szCs w:val="22"/>
        </w:rPr>
        <w:br w:type="page"/>
      </w:r>
    </w:p>
    <w:p w:rsidR="00AF0598" w:rsidRPr="0031388D" w:rsidRDefault="00AF0598" w:rsidP="00DF031B">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2: Language processing</w:t>
      </w:r>
    </w:p>
    <w:p w:rsidR="003A4051" w:rsidRPr="0031388D" w:rsidRDefault="003A4051" w:rsidP="00AF0598">
      <w:pPr>
        <w:pStyle w:val="NoSpacing"/>
        <w:rPr>
          <w:rFonts w:asciiTheme="minorHAnsi" w:hAnsiTheme="minorHAnsi" w:cstheme="minorHAnsi"/>
          <w:sz w:val="22"/>
          <w:szCs w:val="22"/>
        </w:rPr>
      </w:pPr>
    </w:p>
    <w:p w:rsidR="003A4051" w:rsidRPr="0031388D" w:rsidRDefault="003A4051" w:rsidP="00AF0598">
      <w:pPr>
        <w:pStyle w:val="NoSpacing"/>
        <w:rPr>
          <w:rFonts w:asciiTheme="minorHAnsi" w:hAnsiTheme="minorHAnsi" w:cstheme="minorHAnsi"/>
          <w:sz w:val="22"/>
          <w:szCs w:val="22"/>
        </w:rPr>
      </w:pPr>
    </w:p>
    <w:p w:rsidR="003A4051" w:rsidRPr="0031388D" w:rsidRDefault="003A4051" w:rsidP="00DF031B">
      <w:pPr>
        <w:pBdr>
          <w:top w:val="nil"/>
          <w:left w:val="nil"/>
          <w:bottom w:val="nil"/>
          <w:right w:val="nil"/>
          <w:between w:val="nil"/>
        </w:pBdr>
        <w:spacing w:after="0" w:line="240" w:lineRule="auto"/>
        <w:jc w:val="center"/>
        <w:rPr>
          <w:rFonts w:asciiTheme="minorHAnsi" w:eastAsia="Arial" w:hAnsiTheme="minorHAnsi" w:cstheme="minorHAnsi"/>
          <w:b/>
          <w:color w:val="000000"/>
          <w:sz w:val="22"/>
          <w:szCs w:val="22"/>
          <w:lang w:eastAsia="en-GB"/>
        </w:rPr>
      </w:pPr>
      <w:r w:rsidRPr="0031388D">
        <w:rPr>
          <w:rFonts w:asciiTheme="minorHAnsi" w:eastAsia="Arial" w:hAnsiTheme="minorHAnsi" w:cstheme="minorHAnsi"/>
          <w:b/>
          <w:color w:val="000000"/>
          <w:sz w:val="22"/>
          <w:szCs w:val="22"/>
          <w:lang w:eastAsia="en-GB"/>
        </w:rPr>
        <w:t>Eye movements as a wi</w:t>
      </w:r>
      <w:r w:rsidR="00DF031B" w:rsidRPr="0031388D">
        <w:rPr>
          <w:rFonts w:asciiTheme="minorHAnsi" w:eastAsia="Arial" w:hAnsiTheme="minorHAnsi" w:cstheme="minorHAnsi"/>
          <w:b/>
          <w:color w:val="000000"/>
          <w:sz w:val="22"/>
          <w:szCs w:val="22"/>
          <w:lang w:eastAsia="en-GB"/>
        </w:rPr>
        <w:t>ndow onto construal in language</w:t>
      </w:r>
    </w:p>
    <w:p w:rsidR="003A4051" w:rsidRPr="0031388D" w:rsidRDefault="003A4051" w:rsidP="003A4051">
      <w:pPr>
        <w:pBdr>
          <w:top w:val="nil"/>
          <w:left w:val="nil"/>
          <w:bottom w:val="nil"/>
          <w:right w:val="nil"/>
          <w:between w:val="nil"/>
        </w:pBdr>
        <w:spacing w:after="0" w:line="240" w:lineRule="auto"/>
        <w:jc w:val="center"/>
        <w:rPr>
          <w:rFonts w:asciiTheme="minorHAnsi" w:eastAsia="Arial" w:hAnsiTheme="minorHAnsi" w:cstheme="minorHAnsi"/>
          <w:color w:val="000000"/>
          <w:sz w:val="22"/>
          <w:szCs w:val="22"/>
          <w:lang w:eastAsia="en-GB"/>
        </w:rPr>
      </w:pPr>
      <w:r w:rsidRPr="0031388D">
        <w:rPr>
          <w:rFonts w:asciiTheme="minorHAnsi" w:eastAsia="Arial" w:hAnsiTheme="minorHAnsi" w:cstheme="minorHAnsi"/>
          <w:color w:val="000000"/>
          <w:sz w:val="22"/>
          <w:szCs w:val="22"/>
          <w:lang w:eastAsia="en-GB"/>
        </w:rPr>
        <w:t>Srdan Medimorec, Petar Milin, &amp; Dagmar Divjak</w:t>
      </w:r>
    </w:p>
    <w:p w:rsidR="005E044B" w:rsidRPr="0031388D" w:rsidRDefault="005E044B" w:rsidP="003A4051">
      <w:pPr>
        <w:pBdr>
          <w:top w:val="nil"/>
          <w:left w:val="nil"/>
          <w:bottom w:val="nil"/>
          <w:right w:val="nil"/>
          <w:between w:val="nil"/>
        </w:pBdr>
        <w:spacing w:after="0" w:line="240" w:lineRule="auto"/>
        <w:jc w:val="center"/>
        <w:rPr>
          <w:rFonts w:asciiTheme="minorHAnsi" w:eastAsia="Arial" w:hAnsiTheme="minorHAnsi" w:cstheme="minorHAnsi"/>
          <w:color w:val="000000"/>
          <w:sz w:val="22"/>
          <w:szCs w:val="22"/>
          <w:lang w:eastAsia="en-GB"/>
        </w:rPr>
      </w:pPr>
    </w:p>
    <w:p w:rsidR="003A4051" w:rsidRPr="0031388D" w:rsidRDefault="003A4051" w:rsidP="003A4051">
      <w:pPr>
        <w:pBdr>
          <w:top w:val="nil"/>
          <w:left w:val="nil"/>
          <w:bottom w:val="nil"/>
          <w:right w:val="nil"/>
          <w:between w:val="nil"/>
        </w:pBdr>
        <w:spacing w:after="0" w:line="240" w:lineRule="auto"/>
        <w:jc w:val="center"/>
        <w:rPr>
          <w:rFonts w:asciiTheme="minorHAnsi" w:eastAsia="Arial" w:hAnsiTheme="minorHAnsi" w:cstheme="minorHAnsi"/>
          <w:color w:val="000000"/>
          <w:sz w:val="22"/>
          <w:szCs w:val="22"/>
          <w:lang w:eastAsia="en-GB"/>
        </w:rPr>
      </w:pPr>
      <w:r w:rsidRPr="0031388D">
        <w:rPr>
          <w:rFonts w:asciiTheme="minorHAnsi" w:eastAsia="Arial" w:hAnsiTheme="minorHAnsi" w:cstheme="minorHAnsi"/>
          <w:i/>
          <w:color w:val="000000"/>
          <w:sz w:val="22"/>
          <w:szCs w:val="22"/>
          <w:lang w:eastAsia="en-GB"/>
        </w:rPr>
        <w:t>University of Sheffield</w:t>
      </w:r>
      <w:r w:rsidR="00DF031B" w:rsidRPr="0031388D">
        <w:rPr>
          <w:rFonts w:asciiTheme="minorHAnsi" w:eastAsia="Arial" w:hAnsiTheme="minorHAnsi" w:cstheme="minorHAnsi"/>
          <w:i/>
          <w:color w:val="000000"/>
          <w:sz w:val="22"/>
          <w:szCs w:val="22"/>
          <w:lang w:eastAsia="en-GB"/>
        </w:rPr>
        <w:t>, UK</w:t>
      </w:r>
    </w:p>
    <w:p w:rsidR="003A4051" w:rsidRPr="0031388D" w:rsidRDefault="003A4051" w:rsidP="00DF031B">
      <w:pPr>
        <w:pBdr>
          <w:top w:val="nil"/>
          <w:left w:val="nil"/>
          <w:bottom w:val="nil"/>
          <w:right w:val="nil"/>
          <w:between w:val="nil"/>
        </w:pBdr>
        <w:spacing w:after="0" w:line="240" w:lineRule="auto"/>
        <w:rPr>
          <w:rFonts w:asciiTheme="minorHAnsi" w:eastAsia="Arial" w:hAnsiTheme="minorHAnsi" w:cstheme="minorHAnsi"/>
          <w:color w:val="000000"/>
          <w:sz w:val="22"/>
          <w:szCs w:val="22"/>
          <w:lang w:eastAsia="en-GB"/>
        </w:rPr>
      </w:pPr>
    </w:p>
    <w:p w:rsidR="003A4051" w:rsidRPr="0031388D" w:rsidRDefault="003A4051" w:rsidP="003A4051">
      <w:pPr>
        <w:pBdr>
          <w:top w:val="nil"/>
          <w:left w:val="nil"/>
          <w:bottom w:val="nil"/>
          <w:right w:val="nil"/>
          <w:between w:val="nil"/>
        </w:pBdr>
        <w:spacing w:after="0" w:line="240" w:lineRule="auto"/>
        <w:ind w:firstLine="567"/>
        <w:jc w:val="both"/>
        <w:rPr>
          <w:rFonts w:asciiTheme="minorHAnsi" w:eastAsia="Arial" w:hAnsiTheme="minorHAnsi" w:cstheme="minorHAnsi"/>
          <w:color w:val="000000"/>
          <w:sz w:val="22"/>
          <w:szCs w:val="22"/>
          <w:lang w:eastAsia="en-GB"/>
        </w:rPr>
      </w:pPr>
      <w:r w:rsidRPr="0031388D">
        <w:rPr>
          <w:rFonts w:asciiTheme="minorHAnsi" w:eastAsia="Arial" w:hAnsiTheme="minorHAnsi" w:cstheme="minorHAnsi"/>
          <w:color w:val="000000"/>
          <w:sz w:val="22"/>
          <w:szCs w:val="22"/>
          <w:lang w:eastAsia="en-GB"/>
        </w:rPr>
        <w:t>Languages provide different ways to express real-world situations (e.g., their properties, actors, and the relations among them). For example, speakers can choose between using the active or passive voice to express the same situation. Cognitive linguists use the theoretical concept of “construal” (Langacker, 1987) to account for these alternating ways of expression. Even though construal has the potential to provide insight into the relation between conceptualization and language choice, there is a dearth of empirical research investigating construal phenomena. Thus far, most attempts to explain linguistic choices by appealing to alternative construals have</w:t>
      </w:r>
      <w:r w:rsidR="007C3277" w:rsidRPr="0031388D">
        <w:rPr>
          <w:rFonts w:asciiTheme="minorHAnsi" w:eastAsia="Arial" w:hAnsiTheme="minorHAnsi" w:cstheme="minorHAnsi"/>
          <w:color w:val="000000"/>
          <w:sz w:val="22"/>
          <w:szCs w:val="22"/>
          <w:lang w:eastAsia="en-GB"/>
        </w:rPr>
        <w:t xml:space="preserve"> relied heavily on the analysts’</w:t>
      </w:r>
      <w:r w:rsidRPr="0031388D">
        <w:rPr>
          <w:rFonts w:asciiTheme="minorHAnsi" w:eastAsia="Arial" w:hAnsiTheme="minorHAnsi" w:cstheme="minorHAnsi"/>
          <w:color w:val="000000"/>
          <w:sz w:val="22"/>
          <w:szCs w:val="22"/>
          <w:lang w:eastAsia="en-GB"/>
        </w:rPr>
        <w:t xml:space="preserve"> own intuitions about the data. In the current study, we set out to investigate whether different construals actually correspond to different conceptualizations of the situation.</w:t>
      </w:r>
    </w:p>
    <w:p w:rsidR="003A4051" w:rsidRPr="0031388D" w:rsidRDefault="003A4051" w:rsidP="003A4051">
      <w:pPr>
        <w:pBdr>
          <w:top w:val="nil"/>
          <w:left w:val="nil"/>
          <w:bottom w:val="nil"/>
          <w:right w:val="nil"/>
          <w:between w:val="nil"/>
        </w:pBdr>
        <w:spacing w:after="0" w:line="240" w:lineRule="auto"/>
        <w:ind w:firstLine="567"/>
        <w:jc w:val="both"/>
        <w:rPr>
          <w:rFonts w:asciiTheme="minorHAnsi" w:eastAsia="Arial" w:hAnsiTheme="minorHAnsi" w:cstheme="minorHAnsi"/>
          <w:color w:val="000000"/>
          <w:sz w:val="22"/>
          <w:szCs w:val="22"/>
          <w:lang w:eastAsia="en-GB"/>
        </w:rPr>
      </w:pPr>
      <w:r w:rsidRPr="0031388D">
        <w:rPr>
          <w:rFonts w:asciiTheme="minorHAnsi" w:eastAsia="Arial" w:hAnsiTheme="minorHAnsi" w:cstheme="minorHAnsi"/>
          <w:color w:val="000000"/>
          <w:sz w:val="22"/>
          <w:szCs w:val="22"/>
          <w:lang w:eastAsia="en-GB"/>
        </w:rPr>
        <w:t>We investigate whether linguistic encoding affects the way in which events are perceived, and thus potentially conceived, by speakers. We focused on three different linguistic contrasts, ranging from quite obvious to very</w:t>
      </w:r>
      <w:r w:rsidR="00F863BF" w:rsidRPr="0031388D">
        <w:rPr>
          <w:rFonts w:asciiTheme="minorHAnsi" w:eastAsia="Arial" w:hAnsiTheme="minorHAnsi" w:cstheme="minorHAnsi"/>
          <w:color w:val="000000"/>
          <w:sz w:val="22"/>
          <w:szCs w:val="22"/>
          <w:lang w:eastAsia="en-GB"/>
        </w:rPr>
        <w:t xml:space="preserve"> subtle: preposition (dominant – subordinate), voice (active – </w:t>
      </w:r>
      <w:r w:rsidRPr="0031388D">
        <w:rPr>
          <w:rFonts w:asciiTheme="minorHAnsi" w:eastAsia="Arial" w:hAnsiTheme="minorHAnsi" w:cstheme="minorHAnsi"/>
          <w:color w:val="000000"/>
          <w:sz w:val="22"/>
          <w:szCs w:val="22"/>
          <w:lang w:eastAsia="en-GB"/>
        </w:rPr>
        <w:t>passive), an</w:t>
      </w:r>
      <w:r w:rsidR="00F863BF" w:rsidRPr="0031388D">
        <w:rPr>
          <w:rFonts w:asciiTheme="minorHAnsi" w:eastAsia="Arial" w:hAnsiTheme="minorHAnsi" w:cstheme="minorHAnsi"/>
          <w:color w:val="000000"/>
          <w:sz w:val="22"/>
          <w:szCs w:val="22"/>
          <w:lang w:eastAsia="en-GB"/>
        </w:rPr>
        <w:t xml:space="preserve">d the dative case (noun </w:t>
      </w:r>
      <w:r w:rsidR="00122216" w:rsidRPr="0031388D">
        <w:rPr>
          <w:rFonts w:asciiTheme="minorHAnsi" w:eastAsia="Arial" w:hAnsiTheme="minorHAnsi" w:cstheme="minorHAnsi"/>
          <w:color w:val="000000"/>
          <w:sz w:val="22"/>
          <w:szCs w:val="22"/>
          <w:lang w:eastAsia="en-GB"/>
        </w:rPr>
        <w:t xml:space="preserve">phrase – </w:t>
      </w:r>
      <w:r w:rsidRPr="0031388D">
        <w:rPr>
          <w:rFonts w:asciiTheme="minorHAnsi" w:eastAsia="Arial" w:hAnsiTheme="minorHAnsi" w:cstheme="minorHAnsi"/>
          <w:color w:val="000000"/>
          <w:sz w:val="22"/>
          <w:szCs w:val="22"/>
          <w:lang w:eastAsia="en-GB"/>
        </w:rPr>
        <w:t>prepositional phrase). Sixty University of Sheffield students and staff par</w:t>
      </w:r>
      <w:r w:rsidR="000127AE" w:rsidRPr="0031388D">
        <w:rPr>
          <w:rFonts w:asciiTheme="minorHAnsi" w:eastAsia="Arial" w:hAnsiTheme="minorHAnsi" w:cstheme="minorHAnsi"/>
          <w:color w:val="000000"/>
          <w:sz w:val="22"/>
          <w:szCs w:val="22"/>
          <w:lang w:eastAsia="en-GB"/>
        </w:rPr>
        <w:t>ticipated in an e</w:t>
      </w:r>
      <w:r w:rsidR="00BB6A85" w:rsidRPr="0031388D">
        <w:rPr>
          <w:rFonts w:asciiTheme="minorHAnsi" w:eastAsia="Arial" w:hAnsiTheme="minorHAnsi" w:cstheme="minorHAnsi"/>
          <w:color w:val="000000"/>
          <w:sz w:val="22"/>
          <w:szCs w:val="22"/>
          <w:lang w:eastAsia="en-GB"/>
        </w:rPr>
        <w:t>ye-</w:t>
      </w:r>
      <w:r w:rsidRPr="0031388D">
        <w:rPr>
          <w:rFonts w:asciiTheme="minorHAnsi" w:eastAsia="Arial" w:hAnsiTheme="minorHAnsi" w:cstheme="minorHAnsi"/>
          <w:color w:val="000000"/>
          <w:sz w:val="22"/>
          <w:szCs w:val="22"/>
          <w:lang w:eastAsia="en-GB"/>
        </w:rPr>
        <w:t xml:space="preserve">tracking study in </w:t>
      </w:r>
      <w:r w:rsidR="00C71A1C" w:rsidRPr="0031388D">
        <w:rPr>
          <w:rFonts w:asciiTheme="minorHAnsi" w:eastAsia="Arial" w:hAnsiTheme="minorHAnsi" w:cstheme="minorHAnsi"/>
          <w:color w:val="000000"/>
          <w:sz w:val="22"/>
          <w:szCs w:val="22"/>
          <w:lang w:eastAsia="en-GB"/>
        </w:rPr>
        <w:t xml:space="preserve">exchange for </w:t>
      </w:r>
      <w:r w:rsidR="00C236F5" w:rsidRPr="0031388D">
        <w:rPr>
          <w:rFonts w:asciiTheme="minorHAnsi" w:eastAsia="Arial" w:hAnsiTheme="minorHAnsi" w:cstheme="minorHAnsi"/>
          <w:color w:val="000000"/>
          <w:sz w:val="22"/>
          <w:szCs w:val="22"/>
          <w:lang w:eastAsia="en-GB"/>
        </w:rPr>
        <w:t>7</w:t>
      </w:r>
      <w:r w:rsidR="00C71A1C" w:rsidRPr="0031388D">
        <w:rPr>
          <w:rFonts w:asciiTheme="minorHAnsi" w:eastAsia="Arial" w:hAnsiTheme="minorHAnsi" w:cstheme="minorHAnsi"/>
          <w:color w:val="000000"/>
          <w:sz w:val="22"/>
          <w:szCs w:val="22"/>
          <w:lang w:eastAsia="en-GB"/>
        </w:rPr>
        <w:t xml:space="preserve"> GBP</w:t>
      </w:r>
      <w:r w:rsidR="00C236F5" w:rsidRPr="0031388D">
        <w:rPr>
          <w:rFonts w:asciiTheme="minorHAnsi" w:eastAsia="Arial" w:hAnsiTheme="minorHAnsi" w:cstheme="minorHAnsi"/>
          <w:color w:val="000000"/>
          <w:sz w:val="22"/>
          <w:szCs w:val="22"/>
          <w:lang w:eastAsia="en-GB"/>
        </w:rPr>
        <w:t>. We used an EyeL</w:t>
      </w:r>
      <w:r w:rsidRPr="0031388D">
        <w:rPr>
          <w:rFonts w:asciiTheme="minorHAnsi" w:eastAsia="Arial" w:hAnsiTheme="minorHAnsi" w:cstheme="minorHAnsi"/>
          <w:color w:val="000000"/>
          <w:sz w:val="22"/>
          <w:szCs w:val="22"/>
          <w:lang w:eastAsia="en-GB"/>
        </w:rPr>
        <w:t>ink Portable</w:t>
      </w:r>
      <w:r w:rsidR="00DA7B76" w:rsidRPr="0031388D">
        <w:rPr>
          <w:rFonts w:asciiTheme="minorHAnsi" w:eastAsia="Arial" w:hAnsiTheme="minorHAnsi" w:cstheme="minorHAnsi"/>
          <w:color w:val="000000"/>
          <w:sz w:val="22"/>
          <w:szCs w:val="22"/>
          <w:lang w:eastAsia="en-GB"/>
        </w:rPr>
        <w:t xml:space="preserve"> </w:t>
      </w:r>
      <w:r w:rsidRPr="0031388D">
        <w:rPr>
          <w:rFonts w:asciiTheme="minorHAnsi" w:eastAsia="Arial" w:hAnsiTheme="minorHAnsi" w:cstheme="minorHAnsi"/>
          <w:color w:val="000000"/>
          <w:sz w:val="22"/>
          <w:szCs w:val="22"/>
          <w:lang w:eastAsia="en-GB"/>
        </w:rPr>
        <w:t>Duo eye</w:t>
      </w:r>
      <w:r w:rsidR="00DA7B76" w:rsidRPr="0031388D">
        <w:rPr>
          <w:rFonts w:asciiTheme="minorHAnsi" w:eastAsia="Arial" w:hAnsiTheme="minorHAnsi" w:cstheme="minorHAnsi"/>
          <w:color w:val="000000"/>
          <w:sz w:val="22"/>
          <w:szCs w:val="22"/>
          <w:lang w:eastAsia="en-GB"/>
        </w:rPr>
        <w:t xml:space="preserve"> </w:t>
      </w:r>
      <w:r w:rsidRPr="0031388D">
        <w:rPr>
          <w:rFonts w:asciiTheme="minorHAnsi" w:eastAsia="Arial" w:hAnsiTheme="minorHAnsi" w:cstheme="minorHAnsi"/>
          <w:color w:val="000000"/>
          <w:sz w:val="22"/>
          <w:szCs w:val="22"/>
          <w:lang w:eastAsia="en-GB"/>
        </w:rPr>
        <w:t>tracker (SR Research Ltd</w:t>
      </w:r>
      <w:r w:rsidR="00506B4D" w:rsidRPr="0031388D">
        <w:rPr>
          <w:rFonts w:asciiTheme="minorHAnsi" w:eastAsia="Arial" w:hAnsiTheme="minorHAnsi" w:cstheme="minorHAnsi"/>
          <w:color w:val="000000"/>
          <w:sz w:val="22"/>
          <w:szCs w:val="22"/>
          <w:lang w:eastAsia="en-GB"/>
        </w:rPr>
        <w:t>.</w:t>
      </w:r>
      <w:r w:rsidRPr="0031388D">
        <w:rPr>
          <w:rFonts w:asciiTheme="minorHAnsi" w:eastAsia="Arial" w:hAnsiTheme="minorHAnsi" w:cstheme="minorHAnsi"/>
          <w:color w:val="000000"/>
          <w:sz w:val="22"/>
          <w:szCs w:val="22"/>
          <w:lang w:eastAsia="en-GB"/>
        </w:rPr>
        <w:t>).</w:t>
      </w:r>
      <w:bookmarkStart w:id="0" w:name="_gjdgxs" w:colFirst="0" w:colLast="0"/>
      <w:bookmarkEnd w:id="0"/>
    </w:p>
    <w:p w:rsidR="003A4051" w:rsidRPr="0031388D" w:rsidRDefault="003A4051" w:rsidP="003A4051">
      <w:pPr>
        <w:pBdr>
          <w:top w:val="nil"/>
          <w:left w:val="nil"/>
          <w:bottom w:val="nil"/>
          <w:right w:val="nil"/>
          <w:between w:val="nil"/>
        </w:pBdr>
        <w:spacing w:after="0" w:line="240" w:lineRule="auto"/>
        <w:ind w:firstLine="567"/>
        <w:jc w:val="both"/>
        <w:rPr>
          <w:rFonts w:asciiTheme="minorHAnsi" w:eastAsia="Arial" w:hAnsiTheme="minorHAnsi" w:cstheme="minorHAnsi"/>
          <w:color w:val="000000"/>
          <w:sz w:val="22"/>
          <w:szCs w:val="22"/>
          <w:lang w:eastAsia="en-GB"/>
        </w:rPr>
      </w:pPr>
      <w:r w:rsidRPr="0031388D">
        <w:rPr>
          <w:rFonts w:asciiTheme="minorHAnsi" w:eastAsia="Arial" w:hAnsiTheme="minorHAnsi" w:cstheme="minorHAnsi"/>
          <w:color w:val="000000"/>
          <w:sz w:val="22"/>
          <w:szCs w:val="22"/>
          <w:lang w:eastAsia="en-GB"/>
        </w:rPr>
        <w:t>In block 1 of the experiment, participants viewed a set of 48 full-colo</w:t>
      </w:r>
      <w:r w:rsidR="007C3277" w:rsidRPr="0031388D">
        <w:rPr>
          <w:rFonts w:asciiTheme="minorHAnsi" w:eastAsia="Arial" w:hAnsiTheme="minorHAnsi" w:cstheme="minorHAnsi"/>
          <w:color w:val="000000"/>
          <w:sz w:val="22"/>
          <w:szCs w:val="22"/>
          <w:lang w:eastAsia="en-GB"/>
        </w:rPr>
        <w:t>u</w:t>
      </w:r>
      <w:r w:rsidRPr="0031388D">
        <w:rPr>
          <w:rFonts w:asciiTheme="minorHAnsi" w:eastAsia="Arial" w:hAnsiTheme="minorHAnsi" w:cstheme="minorHAnsi"/>
          <w:color w:val="000000"/>
          <w:sz w:val="22"/>
          <w:szCs w:val="22"/>
          <w:lang w:eastAsia="en-GB"/>
        </w:rPr>
        <w:t>red photographs depicting naturalistic scenes/events; each image was presented for 3500 ms. Across blocks 2 and 3, participants heard 96 individual sentences describing these 48 different events in different ways (e.g., active vs</w:t>
      </w:r>
      <w:r w:rsidR="007C3277" w:rsidRPr="0031388D">
        <w:rPr>
          <w:rFonts w:asciiTheme="minorHAnsi" w:eastAsia="Arial" w:hAnsiTheme="minorHAnsi" w:cstheme="minorHAnsi"/>
          <w:color w:val="000000"/>
          <w:sz w:val="22"/>
          <w:szCs w:val="22"/>
          <w:lang w:eastAsia="en-GB"/>
        </w:rPr>
        <w:t>.</w:t>
      </w:r>
      <w:r w:rsidRPr="0031388D">
        <w:rPr>
          <w:rFonts w:asciiTheme="minorHAnsi" w:eastAsia="Arial" w:hAnsiTheme="minorHAnsi" w:cstheme="minorHAnsi"/>
          <w:color w:val="000000"/>
          <w:sz w:val="22"/>
          <w:szCs w:val="22"/>
          <w:lang w:eastAsia="en-GB"/>
        </w:rPr>
        <w:t xml:space="preserve"> passive). Each sentence was immediately followed by an image from block 1, depicting the event described in the sentence. Each image contained 2 or 3 interest areas (empirica</w:t>
      </w:r>
      <w:r w:rsidR="00BB6A85" w:rsidRPr="0031388D">
        <w:rPr>
          <w:rFonts w:asciiTheme="minorHAnsi" w:eastAsia="Arial" w:hAnsiTheme="minorHAnsi" w:cstheme="minorHAnsi"/>
          <w:color w:val="000000"/>
          <w:sz w:val="22"/>
          <w:szCs w:val="22"/>
          <w:lang w:eastAsia="en-GB"/>
        </w:rPr>
        <w:t>lly determined by combining eye-</w:t>
      </w:r>
      <w:r w:rsidRPr="0031388D">
        <w:rPr>
          <w:rFonts w:asciiTheme="minorHAnsi" w:eastAsia="Arial" w:hAnsiTheme="minorHAnsi" w:cstheme="minorHAnsi"/>
          <w:color w:val="000000"/>
          <w:sz w:val="22"/>
          <w:szCs w:val="22"/>
          <w:lang w:eastAsia="en-GB"/>
        </w:rPr>
        <w:t>tracker generated heat maps with relevant events described in the corresponding sentences).</w:t>
      </w:r>
    </w:p>
    <w:p w:rsidR="003A4051" w:rsidRPr="0031388D" w:rsidRDefault="003A4051" w:rsidP="003A4051">
      <w:pPr>
        <w:pBdr>
          <w:top w:val="nil"/>
          <w:left w:val="nil"/>
          <w:bottom w:val="nil"/>
          <w:right w:val="nil"/>
          <w:between w:val="nil"/>
        </w:pBdr>
        <w:spacing w:after="0" w:line="240" w:lineRule="auto"/>
        <w:ind w:firstLine="567"/>
        <w:jc w:val="both"/>
        <w:rPr>
          <w:rFonts w:asciiTheme="minorHAnsi" w:eastAsia="Arial" w:hAnsiTheme="minorHAnsi" w:cstheme="minorHAnsi"/>
          <w:color w:val="000000"/>
          <w:sz w:val="22"/>
          <w:szCs w:val="22"/>
          <w:lang w:eastAsia="en-GB"/>
        </w:rPr>
      </w:pPr>
      <w:r w:rsidRPr="0031388D">
        <w:rPr>
          <w:rFonts w:asciiTheme="minorHAnsi" w:eastAsia="Arial" w:hAnsiTheme="minorHAnsi" w:cstheme="minorHAnsi"/>
          <w:color w:val="000000"/>
          <w:sz w:val="22"/>
          <w:szCs w:val="22"/>
          <w:lang w:eastAsia="en-GB"/>
        </w:rPr>
        <w:t>We fitted a Generalized Additive Mixed Effects model to the relationship between eye movements and cond</w:t>
      </w:r>
      <w:r w:rsidR="007C3277" w:rsidRPr="0031388D">
        <w:rPr>
          <w:rFonts w:asciiTheme="minorHAnsi" w:eastAsia="Arial" w:hAnsiTheme="minorHAnsi" w:cstheme="minorHAnsi"/>
          <w:color w:val="000000"/>
          <w:sz w:val="22"/>
          <w:szCs w:val="22"/>
          <w:lang w:eastAsia="en-GB"/>
        </w:rPr>
        <w:t>ition (i.e., free viewing vs.</w:t>
      </w:r>
      <w:r w:rsidRPr="0031388D">
        <w:rPr>
          <w:rFonts w:asciiTheme="minorHAnsi" w:eastAsia="Arial" w:hAnsiTheme="minorHAnsi" w:cstheme="minorHAnsi"/>
          <w:color w:val="000000"/>
          <w:sz w:val="22"/>
          <w:szCs w:val="22"/>
          <w:lang w:eastAsia="en-GB"/>
        </w:rPr>
        <w:t xml:space="preserve"> different constructions describing the same event). The dependent variables were</w:t>
      </w:r>
      <w:r w:rsidR="007C3277" w:rsidRPr="0031388D">
        <w:rPr>
          <w:rFonts w:asciiTheme="minorHAnsi" w:eastAsia="Arial" w:hAnsiTheme="minorHAnsi" w:cstheme="minorHAnsi"/>
          <w:color w:val="000000"/>
          <w:sz w:val="22"/>
          <w:szCs w:val="22"/>
          <w:lang w:eastAsia="en-GB"/>
        </w:rPr>
        <w:t>:</w:t>
      </w:r>
      <w:r w:rsidRPr="0031388D">
        <w:rPr>
          <w:rFonts w:asciiTheme="minorHAnsi" w:eastAsia="Arial" w:hAnsiTheme="minorHAnsi" w:cstheme="minorHAnsi"/>
          <w:color w:val="000000"/>
          <w:sz w:val="22"/>
          <w:szCs w:val="22"/>
          <w:lang w:eastAsia="en-GB"/>
        </w:rPr>
        <w:t xml:space="preserve"> (1) dwell time (i.e., summation of the duration across all fixations) on the current interes</w:t>
      </w:r>
      <w:r w:rsidR="007C3277" w:rsidRPr="0031388D">
        <w:rPr>
          <w:rFonts w:asciiTheme="minorHAnsi" w:eastAsia="Arial" w:hAnsiTheme="minorHAnsi" w:cstheme="minorHAnsi"/>
          <w:color w:val="000000"/>
          <w:sz w:val="22"/>
          <w:szCs w:val="22"/>
          <w:lang w:eastAsia="en-GB"/>
        </w:rPr>
        <w:t>t area;</w:t>
      </w:r>
      <w:r w:rsidRPr="0031388D">
        <w:rPr>
          <w:rFonts w:asciiTheme="minorHAnsi" w:eastAsia="Arial" w:hAnsiTheme="minorHAnsi" w:cstheme="minorHAnsi"/>
          <w:color w:val="000000"/>
          <w:sz w:val="22"/>
          <w:szCs w:val="22"/>
          <w:lang w:eastAsia="en-GB"/>
        </w:rPr>
        <w:t xml:space="preserve"> and (2) first fixation time (i.e., start time of the first fixation to enter the current interest area).</w:t>
      </w:r>
    </w:p>
    <w:p w:rsidR="003A4051" w:rsidRPr="0031388D" w:rsidRDefault="003A4051" w:rsidP="003A4051">
      <w:pPr>
        <w:pBdr>
          <w:top w:val="nil"/>
          <w:left w:val="nil"/>
          <w:bottom w:val="nil"/>
          <w:right w:val="nil"/>
          <w:between w:val="nil"/>
        </w:pBdr>
        <w:spacing w:after="0" w:line="240" w:lineRule="auto"/>
        <w:ind w:firstLine="567"/>
        <w:jc w:val="both"/>
        <w:rPr>
          <w:rFonts w:asciiTheme="minorHAnsi" w:eastAsia="Arial" w:hAnsiTheme="minorHAnsi" w:cstheme="minorHAnsi"/>
          <w:color w:val="000000"/>
          <w:sz w:val="22"/>
          <w:szCs w:val="22"/>
          <w:lang w:eastAsia="en-GB"/>
        </w:rPr>
      </w:pPr>
      <w:r w:rsidRPr="0031388D">
        <w:rPr>
          <w:rFonts w:asciiTheme="minorHAnsi" w:eastAsia="Arial" w:hAnsiTheme="minorHAnsi" w:cstheme="minorHAnsi"/>
          <w:color w:val="000000"/>
          <w:sz w:val="22"/>
          <w:szCs w:val="22"/>
          <w:lang w:eastAsia="en-GB"/>
        </w:rPr>
        <w:t xml:space="preserve">Our results suggest that different construals do not necessarily correspond to different conceptualizations of the situation. Namely, construal did not affect the order in which the elements of the scene (e.g., agent, patient) are accessed. On the other hand, different language constructions modulated both the time at which each element is accessed for the first time and the total time spent viewing each element, suggesting different levels of processing. </w:t>
      </w:r>
    </w:p>
    <w:p w:rsidR="003A4051" w:rsidRPr="0031388D" w:rsidRDefault="003A4051" w:rsidP="003A4051">
      <w:pPr>
        <w:pBdr>
          <w:top w:val="nil"/>
          <w:left w:val="nil"/>
          <w:bottom w:val="nil"/>
          <w:right w:val="nil"/>
          <w:between w:val="nil"/>
        </w:pBdr>
        <w:spacing w:after="0" w:line="240" w:lineRule="auto"/>
        <w:rPr>
          <w:rFonts w:asciiTheme="minorHAnsi" w:eastAsia="Arial" w:hAnsiTheme="minorHAnsi" w:cstheme="minorHAnsi"/>
          <w:color w:val="000000"/>
          <w:sz w:val="22"/>
          <w:szCs w:val="22"/>
          <w:lang w:eastAsia="en-GB"/>
        </w:rPr>
      </w:pPr>
    </w:p>
    <w:p w:rsidR="003A4051" w:rsidRPr="0031388D" w:rsidRDefault="003A4051" w:rsidP="00DF031B">
      <w:pPr>
        <w:pBdr>
          <w:top w:val="nil"/>
          <w:left w:val="nil"/>
          <w:bottom w:val="nil"/>
          <w:right w:val="nil"/>
          <w:between w:val="nil"/>
        </w:pBdr>
        <w:spacing w:after="0" w:line="240" w:lineRule="auto"/>
        <w:jc w:val="both"/>
        <w:rPr>
          <w:rFonts w:asciiTheme="minorHAnsi" w:eastAsia="Arial" w:hAnsiTheme="minorHAnsi" w:cstheme="minorHAnsi"/>
          <w:b/>
          <w:color w:val="000000"/>
          <w:sz w:val="20"/>
          <w:szCs w:val="20"/>
          <w:lang w:eastAsia="en-GB"/>
        </w:rPr>
      </w:pPr>
      <w:r w:rsidRPr="0031388D">
        <w:rPr>
          <w:rFonts w:asciiTheme="minorHAnsi" w:eastAsia="Arial" w:hAnsiTheme="minorHAnsi" w:cstheme="minorHAnsi"/>
          <w:b/>
          <w:color w:val="000000"/>
          <w:sz w:val="20"/>
          <w:szCs w:val="20"/>
          <w:lang w:eastAsia="en-GB"/>
        </w:rPr>
        <w:t>References</w:t>
      </w:r>
    </w:p>
    <w:p w:rsidR="003A4051" w:rsidRPr="0031388D" w:rsidRDefault="003A4051" w:rsidP="00562117">
      <w:pPr>
        <w:pStyle w:val="ListParagraph"/>
        <w:numPr>
          <w:ilvl w:val="0"/>
          <w:numId w:val="7"/>
        </w:numPr>
        <w:pBdr>
          <w:top w:val="nil"/>
          <w:left w:val="nil"/>
          <w:bottom w:val="nil"/>
          <w:right w:val="nil"/>
          <w:between w:val="nil"/>
        </w:pBdr>
        <w:spacing w:after="0" w:line="240" w:lineRule="auto"/>
        <w:ind w:left="227" w:hanging="227"/>
        <w:jc w:val="both"/>
        <w:rPr>
          <w:rFonts w:asciiTheme="minorHAnsi" w:eastAsia="Arial" w:hAnsiTheme="minorHAnsi" w:cstheme="minorHAnsi"/>
          <w:color w:val="000000"/>
          <w:sz w:val="20"/>
          <w:szCs w:val="20"/>
          <w:lang w:eastAsia="en-GB"/>
        </w:rPr>
      </w:pPr>
      <w:r w:rsidRPr="0031388D">
        <w:rPr>
          <w:rFonts w:asciiTheme="minorHAnsi" w:eastAsia="Arial" w:hAnsiTheme="minorHAnsi" w:cstheme="minorHAnsi"/>
          <w:color w:val="000000"/>
          <w:sz w:val="20"/>
          <w:szCs w:val="20"/>
          <w:lang w:eastAsia="en-GB"/>
        </w:rPr>
        <w:t xml:space="preserve">Langacker, R. (1987). </w:t>
      </w:r>
      <w:r w:rsidR="00195F35" w:rsidRPr="0031388D">
        <w:rPr>
          <w:rFonts w:asciiTheme="minorHAnsi" w:eastAsia="Arial" w:hAnsiTheme="minorHAnsi" w:cstheme="minorHAnsi"/>
          <w:i/>
          <w:color w:val="000000"/>
          <w:sz w:val="20"/>
          <w:szCs w:val="20"/>
          <w:lang w:eastAsia="en-GB"/>
        </w:rPr>
        <w:t>Foundations of cognitive g</w:t>
      </w:r>
      <w:r w:rsidRPr="0031388D">
        <w:rPr>
          <w:rFonts w:asciiTheme="minorHAnsi" w:eastAsia="Arial" w:hAnsiTheme="minorHAnsi" w:cstheme="minorHAnsi"/>
          <w:i/>
          <w:color w:val="000000"/>
          <w:sz w:val="20"/>
          <w:szCs w:val="20"/>
          <w:lang w:eastAsia="en-GB"/>
        </w:rPr>
        <w:t>rammar: Vol. 1.</w:t>
      </w:r>
      <w:r w:rsidR="005E044B" w:rsidRPr="0031388D">
        <w:rPr>
          <w:rFonts w:asciiTheme="minorHAnsi" w:eastAsia="Arial" w:hAnsiTheme="minorHAnsi" w:cstheme="minorHAnsi"/>
          <w:color w:val="000000"/>
          <w:sz w:val="20"/>
          <w:szCs w:val="20"/>
          <w:lang w:eastAsia="en-GB"/>
        </w:rPr>
        <w:t xml:space="preserve"> Stanford, CA: Stanford University</w:t>
      </w:r>
      <w:r w:rsidRPr="0031388D">
        <w:rPr>
          <w:rFonts w:asciiTheme="minorHAnsi" w:eastAsia="Arial" w:hAnsiTheme="minorHAnsi" w:cstheme="minorHAnsi"/>
          <w:color w:val="000000"/>
          <w:sz w:val="20"/>
          <w:szCs w:val="20"/>
          <w:lang w:eastAsia="en-GB"/>
        </w:rPr>
        <w:t xml:space="preserve"> Press.</w:t>
      </w:r>
    </w:p>
    <w:p w:rsidR="003A4051" w:rsidRPr="0031388D" w:rsidRDefault="003A4051">
      <w:pPr>
        <w:rPr>
          <w:rFonts w:asciiTheme="minorHAnsi" w:hAnsiTheme="minorHAnsi" w:cstheme="minorHAnsi"/>
          <w:b/>
          <w:sz w:val="22"/>
          <w:szCs w:val="22"/>
        </w:rPr>
      </w:pPr>
      <w:r w:rsidRPr="0031388D">
        <w:rPr>
          <w:rFonts w:asciiTheme="minorHAnsi" w:hAnsiTheme="minorHAnsi" w:cstheme="minorHAnsi"/>
          <w:b/>
          <w:sz w:val="22"/>
          <w:szCs w:val="22"/>
        </w:rPr>
        <w:br w:type="page"/>
      </w:r>
    </w:p>
    <w:p w:rsidR="003A4051" w:rsidRPr="0031388D" w:rsidRDefault="003A4051" w:rsidP="00DF031B">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2: Language processing</w:t>
      </w:r>
    </w:p>
    <w:p w:rsidR="003A4051" w:rsidRPr="0031388D" w:rsidRDefault="003A4051" w:rsidP="003A4051">
      <w:pPr>
        <w:spacing w:after="0" w:line="240" w:lineRule="auto"/>
        <w:rPr>
          <w:rFonts w:asciiTheme="minorHAnsi" w:eastAsia="MS Mincho" w:hAnsiTheme="minorHAnsi" w:cstheme="minorHAnsi"/>
          <w:sz w:val="22"/>
          <w:szCs w:val="22"/>
          <w:lang w:eastAsia="ja-JP"/>
        </w:rPr>
      </w:pPr>
    </w:p>
    <w:p w:rsidR="003A4051" w:rsidRPr="0031388D" w:rsidRDefault="003A4051" w:rsidP="003A4051">
      <w:pPr>
        <w:spacing w:after="0" w:line="240" w:lineRule="auto"/>
        <w:rPr>
          <w:rFonts w:asciiTheme="minorHAnsi" w:eastAsia="MS Mincho" w:hAnsiTheme="minorHAnsi" w:cstheme="minorHAnsi"/>
          <w:sz w:val="22"/>
          <w:szCs w:val="22"/>
          <w:lang w:eastAsia="ja-JP"/>
        </w:rPr>
      </w:pPr>
    </w:p>
    <w:p w:rsidR="003A4051" w:rsidRPr="0031388D" w:rsidRDefault="00DF031B" w:rsidP="003A4051">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The effect of hyphenation on reading novel w</w:t>
      </w:r>
      <w:r w:rsidR="003A4051" w:rsidRPr="0031388D">
        <w:rPr>
          <w:rFonts w:asciiTheme="minorHAnsi" w:eastAsia="MS Mincho" w:hAnsiTheme="minorHAnsi" w:cstheme="minorHAnsi"/>
          <w:b/>
          <w:sz w:val="22"/>
          <w:szCs w:val="22"/>
          <w:lang w:eastAsia="ja-JP"/>
        </w:rPr>
        <w:t>ords</w:t>
      </w:r>
    </w:p>
    <w:p w:rsidR="003A4051" w:rsidRPr="0031388D" w:rsidRDefault="003A4051" w:rsidP="003A4051">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Tuomo Häikiö &amp; Tinja Luotojärvi</w:t>
      </w:r>
    </w:p>
    <w:p w:rsidR="00E401DD" w:rsidRPr="0031388D" w:rsidRDefault="00E401DD" w:rsidP="003A4051">
      <w:pPr>
        <w:spacing w:after="0" w:line="240" w:lineRule="auto"/>
        <w:jc w:val="center"/>
        <w:rPr>
          <w:rFonts w:asciiTheme="minorHAnsi" w:eastAsia="MS Mincho" w:hAnsiTheme="minorHAnsi" w:cstheme="minorHAnsi"/>
          <w:sz w:val="22"/>
          <w:szCs w:val="22"/>
          <w:lang w:eastAsia="ja-JP"/>
        </w:rPr>
      </w:pPr>
    </w:p>
    <w:p w:rsidR="003A4051" w:rsidRPr="0031388D" w:rsidRDefault="003A4051" w:rsidP="003A4051">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University of Turku, Finland</w:t>
      </w:r>
    </w:p>
    <w:p w:rsidR="003A4051" w:rsidRPr="0031388D" w:rsidRDefault="003A4051" w:rsidP="003A4051">
      <w:pPr>
        <w:spacing w:after="0" w:line="240" w:lineRule="auto"/>
        <w:jc w:val="center"/>
        <w:rPr>
          <w:rFonts w:asciiTheme="minorHAnsi" w:eastAsia="MS Mincho" w:hAnsiTheme="minorHAnsi" w:cstheme="minorHAnsi"/>
          <w:sz w:val="22"/>
          <w:szCs w:val="22"/>
          <w:lang w:eastAsia="ja-JP"/>
        </w:rPr>
      </w:pPr>
    </w:p>
    <w:p w:rsidR="003A4051" w:rsidRPr="0031388D" w:rsidRDefault="003A4051" w:rsidP="003A4051">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In Finland, hyphenation is used in reading instruction so that for beginning readers each word is hyphenated at sylla</w:t>
      </w:r>
      <w:r w:rsidR="006D0692" w:rsidRPr="0031388D">
        <w:rPr>
          <w:rFonts w:asciiTheme="minorHAnsi" w:eastAsia="MS Mincho" w:hAnsiTheme="minorHAnsi" w:cstheme="minorHAnsi"/>
          <w:sz w:val="22"/>
          <w:szCs w:val="22"/>
          <w:lang w:eastAsia="ja-JP"/>
        </w:rPr>
        <w:t xml:space="preserve">ble boundaries (e.g., </w:t>
      </w:r>
      <w:r w:rsidR="00F863BF" w:rsidRPr="0031388D">
        <w:rPr>
          <w:rFonts w:asciiTheme="minorHAnsi" w:eastAsia="MS Mincho" w:hAnsiTheme="minorHAnsi" w:cstheme="minorHAnsi"/>
          <w:sz w:val="22"/>
          <w:szCs w:val="22"/>
          <w:lang w:eastAsia="ja-JP"/>
        </w:rPr>
        <w:t>“</w:t>
      </w:r>
      <w:r w:rsidR="006D0692" w:rsidRPr="0031388D">
        <w:rPr>
          <w:rFonts w:asciiTheme="minorHAnsi" w:eastAsia="MS Mincho" w:hAnsiTheme="minorHAnsi" w:cstheme="minorHAnsi"/>
          <w:sz w:val="22"/>
          <w:szCs w:val="22"/>
          <w:lang w:eastAsia="ja-JP"/>
        </w:rPr>
        <w:t>en-ter</w:t>
      </w:r>
      <w:r w:rsidR="00F863BF" w:rsidRPr="0031388D">
        <w:rPr>
          <w:rFonts w:asciiTheme="minorHAnsi" w:eastAsia="MS Mincho" w:hAnsiTheme="minorHAnsi" w:cstheme="minorHAnsi"/>
          <w:sz w:val="22"/>
          <w:szCs w:val="22"/>
          <w:lang w:eastAsia="ja-JP"/>
        </w:rPr>
        <w:t>”</w:t>
      </w:r>
      <w:r w:rsidR="006D0692"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Hyphens are then gradually removed so that towards the end of 2</w:t>
      </w:r>
      <w:r w:rsidR="000A1D17" w:rsidRPr="0031388D">
        <w:rPr>
          <w:rFonts w:asciiTheme="minorHAnsi" w:eastAsia="MS Mincho" w:hAnsiTheme="minorHAnsi" w:cstheme="minorHAnsi"/>
          <w:sz w:val="22"/>
          <w:szCs w:val="22"/>
          <w:lang w:eastAsia="ja-JP"/>
        </w:rPr>
        <w:t>nd</w:t>
      </w:r>
      <w:r w:rsidRPr="0031388D">
        <w:rPr>
          <w:rFonts w:asciiTheme="minorHAnsi" w:eastAsia="MS Mincho" w:hAnsiTheme="minorHAnsi" w:cstheme="minorHAnsi"/>
          <w:sz w:val="22"/>
          <w:szCs w:val="22"/>
          <w:lang w:eastAsia="ja-JP"/>
        </w:rPr>
        <w:t xml:space="preserve"> grade only new and long words are hyphenated. Nevertheless, hyphenation at the syllable level slows down reading already during the 1</w:t>
      </w:r>
      <w:r w:rsidR="000A1D17" w:rsidRPr="0031388D">
        <w:rPr>
          <w:rFonts w:asciiTheme="minorHAnsi" w:eastAsia="MS Mincho" w:hAnsiTheme="minorHAnsi" w:cstheme="minorHAnsi"/>
          <w:sz w:val="22"/>
          <w:szCs w:val="22"/>
          <w:lang w:eastAsia="ja-JP"/>
        </w:rPr>
        <w:t>st</w:t>
      </w:r>
      <w:r w:rsidRPr="0031388D">
        <w:rPr>
          <w:rFonts w:asciiTheme="minorHAnsi" w:eastAsia="MS Mincho" w:hAnsiTheme="minorHAnsi" w:cstheme="minorHAnsi"/>
          <w:sz w:val="22"/>
          <w:szCs w:val="22"/>
          <w:lang w:eastAsia="ja-JP"/>
        </w:rPr>
        <w:t xml:space="preserve"> grade (Häikiö et al., 2015, 2016). This implies that hyphenation forces readers to process words via smaller units than preferred, relying more on the phonology than orthography. In reading new words, phonology is crucial even for skilled readers (Share, 1995), as they cannot rely on the orthographic representation. Since hyphenation highlights the phonology of the word, it may facilitate readi</w:t>
      </w:r>
      <w:r w:rsidR="006D0692" w:rsidRPr="0031388D">
        <w:rPr>
          <w:rFonts w:asciiTheme="minorHAnsi" w:eastAsia="MS Mincho" w:hAnsiTheme="minorHAnsi" w:cstheme="minorHAnsi"/>
          <w:sz w:val="22"/>
          <w:szCs w:val="22"/>
          <w:lang w:eastAsia="ja-JP"/>
        </w:rPr>
        <w:t>ng during the first encounter with</w:t>
      </w:r>
      <w:r w:rsidRPr="0031388D">
        <w:rPr>
          <w:rFonts w:asciiTheme="minorHAnsi" w:eastAsia="MS Mincho" w:hAnsiTheme="minorHAnsi" w:cstheme="minorHAnsi"/>
          <w:sz w:val="22"/>
          <w:szCs w:val="22"/>
          <w:lang w:eastAsia="ja-JP"/>
        </w:rPr>
        <w:t xml:space="preserve"> the word. However, since the orthographic representation is already quite stable after four exposures (e.g., Nation, Angell, &amp; Castles, 2007), this effect is likely to wear off quickly.</w:t>
      </w:r>
    </w:p>
    <w:p w:rsidR="003A4051" w:rsidRPr="0031388D" w:rsidRDefault="003A4051" w:rsidP="003A4051">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The present study examined two main research questions: </w:t>
      </w:r>
      <w:r w:rsidR="006D0692"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1) Does hyphenation facilitate early readers when they encounter new words for the very first time? </w:t>
      </w:r>
      <w:r w:rsidR="006D0692"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2) Does the effect change its nature as the orthographic representation builds?</w:t>
      </w:r>
    </w:p>
    <w:p w:rsidR="003A4051" w:rsidRPr="0031388D" w:rsidRDefault="003A4051" w:rsidP="003A4051">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To assess these questions, Finnish 1</w:t>
      </w:r>
      <w:r w:rsidR="000A1D17" w:rsidRPr="0031388D">
        <w:rPr>
          <w:rFonts w:asciiTheme="minorHAnsi" w:eastAsia="MS Mincho" w:hAnsiTheme="minorHAnsi" w:cstheme="minorHAnsi"/>
          <w:sz w:val="22"/>
          <w:szCs w:val="22"/>
          <w:lang w:eastAsia="ja-JP"/>
        </w:rPr>
        <w:t>st</w:t>
      </w:r>
      <w:r w:rsidRPr="0031388D">
        <w:rPr>
          <w:rFonts w:asciiTheme="minorHAnsi" w:eastAsia="MS Mincho" w:hAnsiTheme="minorHAnsi" w:cstheme="minorHAnsi"/>
          <w:sz w:val="22"/>
          <w:szCs w:val="22"/>
          <w:lang w:eastAsia="ja-JP"/>
        </w:rPr>
        <w:t xml:space="preserve"> and 2</w:t>
      </w:r>
      <w:r w:rsidR="000A1D17" w:rsidRPr="0031388D">
        <w:rPr>
          <w:rFonts w:asciiTheme="minorHAnsi" w:eastAsia="MS Mincho" w:hAnsiTheme="minorHAnsi" w:cstheme="minorHAnsi"/>
          <w:sz w:val="22"/>
          <w:szCs w:val="22"/>
          <w:lang w:eastAsia="ja-JP"/>
        </w:rPr>
        <w:t>nd</w:t>
      </w:r>
      <w:r w:rsidRPr="0031388D">
        <w:rPr>
          <w:rFonts w:asciiTheme="minorHAnsi" w:eastAsia="MS Mincho" w:hAnsiTheme="minorHAnsi" w:cstheme="minorHAnsi"/>
          <w:sz w:val="22"/>
          <w:szCs w:val="22"/>
          <w:lang w:eastAsia="ja-JP"/>
        </w:rPr>
        <w:t xml:space="preserve"> graders read stories about animals (16 in total) while their eye movements were registered. Each story introduced an animal and included four occurrences (exposure</w:t>
      </w:r>
      <w:r w:rsidR="00CB3C15" w:rsidRPr="0031388D">
        <w:rPr>
          <w:rFonts w:asciiTheme="minorHAnsi" w:eastAsia="MS Mincho" w:hAnsiTheme="minorHAnsi" w:cstheme="minorHAnsi"/>
          <w:sz w:val="22"/>
          <w:szCs w:val="22"/>
          <w:lang w:eastAsia="ja-JP"/>
        </w:rPr>
        <w:t>s</w:t>
      </w:r>
      <w:r w:rsidRPr="0031388D">
        <w:rPr>
          <w:rFonts w:asciiTheme="minorHAnsi" w:eastAsia="MS Mincho" w:hAnsiTheme="minorHAnsi" w:cstheme="minorHAnsi"/>
          <w:sz w:val="22"/>
          <w:szCs w:val="22"/>
          <w:lang w:eastAsia="ja-JP"/>
        </w:rPr>
        <w:t>) of the target word. To be sure that none of the children had no prior exposure to the target words, novel pseudo</w:t>
      </w:r>
      <w:r w:rsidR="000904F6"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words were used. The main manipulation was syllable boundary cue; for each participant, in half of the stories all target words were hyphenated at the syllable level, while in the other half they were not. The hyphenation was counterbalanced between the participants. The other words were never hyphenated. The eye movement measures on the target words were analysed using multiple regression mixed-effects modelling with stepwise backward elimination procedure.</w:t>
      </w:r>
    </w:p>
    <w:p w:rsidR="003A4051" w:rsidRPr="0031388D" w:rsidRDefault="003A4051" w:rsidP="003A4051">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Surprisingly, syllable boundary cue did not interact with exposure. Instead, hyphenated words elicited longer reading times regardless of exposure and grade. As for the other main effects, target words were read faster with increasing exposure, and 2</w:t>
      </w:r>
      <w:r w:rsidR="000A1D17" w:rsidRPr="0031388D">
        <w:rPr>
          <w:rFonts w:asciiTheme="minorHAnsi" w:eastAsia="MS Mincho" w:hAnsiTheme="minorHAnsi" w:cstheme="minorHAnsi"/>
          <w:sz w:val="22"/>
          <w:szCs w:val="22"/>
          <w:lang w:eastAsia="ja-JP"/>
        </w:rPr>
        <w:t>nd</w:t>
      </w:r>
      <w:r w:rsidRPr="0031388D">
        <w:rPr>
          <w:rFonts w:asciiTheme="minorHAnsi" w:eastAsia="MS Mincho" w:hAnsiTheme="minorHAnsi" w:cstheme="minorHAnsi"/>
          <w:sz w:val="22"/>
          <w:szCs w:val="22"/>
          <w:lang w:eastAsia="ja-JP"/>
        </w:rPr>
        <w:t xml:space="preserve"> graders read target words faster than 1</w:t>
      </w:r>
      <w:r w:rsidR="000A1D17" w:rsidRPr="0031388D">
        <w:rPr>
          <w:rFonts w:asciiTheme="minorHAnsi" w:eastAsia="MS Mincho" w:hAnsiTheme="minorHAnsi" w:cstheme="minorHAnsi"/>
          <w:sz w:val="22"/>
          <w:szCs w:val="22"/>
          <w:lang w:eastAsia="ja-JP"/>
        </w:rPr>
        <w:t>st</w:t>
      </w:r>
      <w:r w:rsidRPr="0031388D">
        <w:rPr>
          <w:rFonts w:asciiTheme="minorHAnsi" w:eastAsia="MS Mincho" w:hAnsiTheme="minorHAnsi" w:cstheme="minorHAnsi"/>
          <w:sz w:val="22"/>
          <w:szCs w:val="22"/>
          <w:lang w:eastAsia="ja-JP"/>
        </w:rPr>
        <w:t xml:space="preserve"> graders.</w:t>
      </w:r>
    </w:p>
    <w:p w:rsidR="003A4051" w:rsidRPr="0031388D" w:rsidRDefault="003A4051" w:rsidP="003A4051">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findings replicate those of Häikiö et al. (2015, 2016)</w:t>
      </w:r>
      <w:r w:rsidR="00CB3C15"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but extend them to the first encounter of the word; hyphenation at the syllable level slows down word reading already during 1</w:t>
      </w:r>
      <w:r w:rsidR="000A1D17" w:rsidRPr="0031388D">
        <w:rPr>
          <w:rFonts w:asciiTheme="minorHAnsi" w:eastAsia="MS Mincho" w:hAnsiTheme="minorHAnsi" w:cstheme="minorHAnsi"/>
          <w:sz w:val="22"/>
          <w:szCs w:val="22"/>
          <w:lang w:eastAsia="ja-JP"/>
        </w:rPr>
        <w:t>st</w:t>
      </w:r>
      <w:r w:rsidRPr="0031388D">
        <w:rPr>
          <w:rFonts w:asciiTheme="minorHAnsi" w:eastAsia="MS Mincho" w:hAnsiTheme="minorHAnsi" w:cstheme="minorHAnsi"/>
          <w:sz w:val="22"/>
          <w:szCs w:val="22"/>
          <w:lang w:eastAsia="ja-JP"/>
        </w:rPr>
        <w:t xml:space="preserve"> grade regardless </w:t>
      </w:r>
      <w:r w:rsidR="00035B9D" w:rsidRPr="0031388D">
        <w:rPr>
          <w:rFonts w:asciiTheme="minorHAnsi" w:eastAsia="MS Mincho" w:hAnsiTheme="minorHAnsi" w:cstheme="minorHAnsi"/>
          <w:sz w:val="22"/>
          <w:szCs w:val="22"/>
          <w:lang w:eastAsia="ja-JP"/>
        </w:rPr>
        <w:t xml:space="preserve">of </w:t>
      </w:r>
      <w:r w:rsidRPr="0031388D">
        <w:rPr>
          <w:rFonts w:asciiTheme="minorHAnsi" w:eastAsia="MS Mincho" w:hAnsiTheme="minorHAnsi" w:cstheme="minorHAnsi"/>
          <w:sz w:val="22"/>
          <w:szCs w:val="22"/>
          <w:lang w:eastAsia="ja-JP"/>
        </w:rPr>
        <w:t>whether the word has been seen before or not. Even though hyphenation is connected to the phonological access of the word, it enforces piecemeal processing which is likely to hinder the processes connected to orthographic mapping.</w:t>
      </w:r>
    </w:p>
    <w:p w:rsidR="003A4051" w:rsidRPr="0031388D" w:rsidRDefault="003A4051" w:rsidP="003A4051">
      <w:pPr>
        <w:spacing w:after="0" w:line="240" w:lineRule="auto"/>
        <w:jc w:val="both"/>
        <w:rPr>
          <w:rFonts w:asciiTheme="minorHAnsi" w:eastAsia="MS Mincho" w:hAnsiTheme="minorHAnsi" w:cstheme="minorHAnsi"/>
          <w:sz w:val="22"/>
          <w:szCs w:val="22"/>
          <w:lang w:eastAsia="ja-JP"/>
        </w:rPr>
      </w:pPr>
    </w:p>
    <w:p w:rsidR="00DF031B" w:rsidRPr="0031388D" w:rsidRDefault="00DF031B" w:rsidP="003A4051">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717A3D" w:rsidRPr="0031388D" w:rsidRDefault="003A4051" w:rsidP="00461AE3">
      <w:pPr>
        <w:pStyle w:val="ListParagraph"/>
        <w:numPr>
          <w:ilvl w:val="0"/>
          <w:numId w:val="7"/>
        </w:numPr>
        <w:spacing w:after="0" w:line="240" w:lineRule="auto"/>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val="da-DK" w:eastAsia="ja-JP"/>
        </w:rPr>
        <w:t xml:space="preserve">Häikiö, T., Bertram, R., &amp; Hyönä, J. (2016). </w:t>
      </w:r>
      <w:r w:rsidRPr="0031388D">
        <w:rPr>
          <w:rFonts w:asciiTheme="minorHAnsi" w:eastAsia="MS Mincho" w:hAnsiTheme="minorHAnsi" w:cstheme="minorHAnsi"/>
          <w:sz w:val="20"/>
          <w:szCs w:val="20"/>
          <w:lang w:eastAsia="ja-JP"/>
        </w:rPr>
        <w:t xml:space="preserve">The hyphen as a syllabification cue in reading bisyllabic and multisyllabic words among Finnish 1st and 2nd graders. </w:t>
      </w:r>
      <w:r w:rsidRPr="0031388D">
        <w:rPr>
          <w:rFonts w:asciiTheme="minorHAnsi" w:eastAsia="MS Mincho" w:hAnsiTheme="minorHAnsi" w:cstheme="minorHAnsi"/>
          <w:i/>
          <w:sz w:val="20"/>
          <w:szCs w:val="20"/>
          <w:lang w:eastAsia="ja-JP"/>
        </w:rPr>
        <w:t>Reading and Writing</w:t>
      </w:r>
      <w:r w:rsidRPr="0031388D">
        <w:rPr>
          <w:rFonts w:asciiTheme="minorHAnsi" w:eastAsia="MS Mincho" w:hAnsiTheme="minorHAnsi" w:cstheme="minorHAnsi"/>
          <w:sz w:val="20"/>
          <w:szCs w:val="20"/>
          <w:lang w:eastAsia="ja-JP"/>
        </w:rPr>
        <w:t>, 29</w:t>
      </w:r>
      <w:r w:rsidR="00E401DD" w:rsidRPr="0031388D">
        <w:rPr>
          <w:rFonts w:asciiTheme="minorHAnsi" w:eastAsia="MS Mincho" w:hAnsiTheme="minorHAnsi" w:cstheme="minorHAnsi"/>
          <w:sz w:val="20"/>
          <w:szCs w:val="20"/>
          <w:lang w:eastAsia="ja-JP"/>
        </w:rPr>
        <w:t>, 159-</w:t>
      </w:r>
      <w:r w:rsidR="00717A3D" w:rsidRPr="0031388D">
        <w:rPr>
          <w:rFonts w:asciiTheme="minorHAnsi" w:eastAsia="MS Mincho" w:hAnsiTheme="minorHAnsi" w:cstheme="minorHAnsi"/>
          <w:sz w:val="20"/>
          <w:szCs w:val="20"/>
          <w:lang w:eastAsia="ja-JP"/>
        </w:rPr>
        <w:t>182.</w:t>
      </w:r>
      <w:r w:rsidR="00461AE3" w:rsidRPr="0031388D">
        <w:t xml:space="preserve"> </w:t>
      </w:r>
      <w:r w:rsidR="003F1D2F" w:rsidRPr="0031388D">
        <w:rPr>
          <w:rFonts w:asciiTheme="minorHAnsi" w:eastAsia="MS Mincho" w:hAnsiTheme="minorHAnsi" w:cstheme="minorHAnsi"/>
          <w:sz w:val="20"/>
          <w:szCs w:val="20"/>
          <w:lang w:eastAsia="ja-JP"/>
        </w:rPr>
        <w:t>doi</w:t>
      </w:r>
      <w:r w:rsidR="00461AE3" w:rsidRPr="0031388D">
        <w:rPr>
          <w:rFonts w:asciiTheme="minorHAnsi" w:eastAsia="MS Mincho" w:hAnsiTheme="minorHAnsi" w:cstheme="minorHAnsi"/>
          <w:sz w:val="20"/>
          <w:szCs w:val="20"/>
          <w:lang w:eastAsia="ja-JP"/>
        </w:rPr>
        <w:t>: 10.1007/s11145-015-9584-x</w:t>
      </w:r>
    </w:p>
    <w:p w:rsidR="00461AE3" w:rsidRPr="0031388D" w:rsidRDefault="003A4051" w:rsidP="00461AE3">
      <w:pPr>
        <w:pStyle w:val="ListParagraph"/>
        <w:numPr>
          <w:ilvl w:val="0"/>
          <w:numId w:val="7"/>
        </w:numPr>
        <w:spacing w:after="0" w:line="240" w:lineRule="auto"/>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val="da-DK" w:eastAsia="ja-JP"/>
        </w:rPr>
        <w:t xml:space="preserve">Häikiö, T., Hyönä, J., &amp; Bertram, R. (2015). </w:t>
      </w:r>
      <w:r w:rsidRPr="0031388D">
        <w:rPr>
          <w:rFonts w:asciiTheme="minorHAnsi" w:eastAsia="MS Mincho" w:hAnsiTheme="minorHAnsi" w:cstheme="minorHAnsi"/>
          <w:sz w:val="20"/>
          <w:szCs w:val="20"/>
          <w:lang w:eastAsia="ja-JP"/>
        </w:rPr>
        <w:t xml:space="preserve">The role of syllables in word recognition among beginning Finnish readers: Evidence from eye movements during reading. </w:t>
      </w:r>
      <w:r w:rsidRPr="0031388D">
        <w:rPr>
          <w:rFonts w:asciiTheme="minorHAnsi" w:eastAsia="MS Mincho" w:hAnsiTheme="minorHAnsi" w:cstheme="minorHAnsi"/>
          <w:i/>
          <w:sz w:val="20"/>
          <w:szCs w:val="20"/>
          <w:lang w:eastAsia="ja-JP"/>
        </w:rPr>
        <w:t>Journal of Cognitive Psychology</w:t>
      </w:r>
      <w:r w:rsidRPr="0031388D">
        <w:rPr>
          <w:rFonts w:asciiTheme="minorHAnsi" w:eastAsia="MS Mincho" w:hAnsiTheme="minorHAnsi" w:cstheme="minorHAnsi"/>
          <w:sz w:val="20"/>
          <w:szCs w:val="20"/>
          <w:lang w:eastAsia="ja-JP"/>
        </w:rPr>
        <w:t>, 27</w:t>
      </w:r>
      <w:r w:rsidR="00E401DD" w:rsidRPr="0031388D">
        <w:rPr>
          <w:rFonts w:asciiTheme="minorHAnsi" w:eastAsia="MS Mincho" w:hAnsiTheme="minorHAnsi" w:cstheme="minorHAnsi"/>
          <w:sz w:val="20"/>
          <w:szCs w:val="20"/>
          <w:lang w:eastAsia="ja-JP"/>
        </w:rPr>
        <w:t>, 562-</w:t>
      </w:r>
      <w:r w:rsidR="00717A3D" w:rsidRPr="0031388D">
        <w:rPr>
          <w:rFonts w:asciiTheme="minorHAnsi" w:eastAsia="MS Mincho" w:hAnsiTheme="minorHAnsi" w:cstheme="minorHAnsi"/>
          <w:sz w:val="20"/>
          <w:szCs w:val="20"/>
          <w:lang w:eastAsia="ja-JP"/>
        </w:rPr>
        <w:t>577.</w:t>
      </w:r>
      <w:r w:rsidR="00461AE3" w:rsidRPr="0031388D">
        <w:t xml:space="preserve"> </w:t>
      </w:r>
      <w:r w:rsidR="003F1D2F" w:rsidRPr="0031388D">
        <w:rPr>
          <w:rFonts w:asciiTheme="minorHAnsi" w:eastAsia="MS Mincho" w:hAnsiTheme="minorHAnsi" w:cstheme="minorHAnsi"/>
          <w:sz w:val="20"/>
          <w:szCs w:val="20"/>
          <w:lang w:eastAsia="ja-JP"/>
        </w:rPr>
        <w:t>doi</w:t>
      </w:r>
      <w:r w:rsidR="00461AE3" w:rsidRPr="0031388D">
        <w:rPr>
          <w:rFonts w:asciiTheme="minorHAnsi" w:eastAsia="MS Mincho" w:hAnsiTheme="minorHAnsi" w:cstheme="minorHAnsi"/>
          <w:sz w:val="20"/>
          <w:szCs w:val="20"/>
          <w:lang w:eastAsia="ja-JP"/>
        </w:rPr>
        <w:t>: 10.1080/20445911.2014.982126</w:t>
      </w:r>
    </w:p>
    <w:p w:rsidR="00461AE3" w:rsidRPr="0031388D" w:rsidRDefault="003A4051" w:rsidP="00461AE3">
      <w:pPr>
        <w:pStyle w:val="ListParagraph"/>
        <w:numPr>
          <w:ilvl w:val="0"/>
          <w:numId w:val="7"/>
        </w:numPr>
        <w:spacing w:after="0" w:line="240" w:lineRule="auto"/>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 xml:space="preserve">Nation, K., Angell, P., &amp; Castles, A. (2007). Orthographic learning via self-teaching in children learning to read English: Effects of exposure, durability, and context. </w:t>
      </w:r>
      <w:r w:rsidRPr="0031388D">
        <w:rPr>
          <w:rFonts w:asciiTheme="minorHAnsi" w:eastAsia="MS Mincho" w:hAnsiTheme="minorHAnsi" w:cstheme="minorHAnsi"/>
          <w:i/>
          <w:sz w:val="20"/>
          <w:szCs w:val="20"/>
          <w:lang w:eastAsia="ja-JP"/>
        </w:rPr>
        <w:t>Journal of Experimental Child Psychology</w:t>
      </w:r>
      <w:r w:rsidRPr="0031388D">
        <w:rPr>
          <w:rFonts w:asciiTheme="minorHAnsi" w:eastAsia="MS Mincho" w:hAnsiTheme="minorHAnsi" w:cstheme="minorHAnsi"/>
          <w:sz w:val="20"/>
          <w:szCs w:val="20"/>
          <w:lang w:eastAsia="ja-JP"/>
        </w:rPr>
        <w:t>, 96,</w:t>
      </w:r>
      <w:r w:rsidR="00717A3D" w:rsidRPr="0031388D">
        <w:rPr>
          <w:rFonts w:asciiTheme="minorHAnsi" w:eastAsia="MS Mincho" w:hAnsiTheme="minorHAnsi" w:cstheme="minorHAnsi"/>
          <w:sz w:val="20"/>
          <w:szCs w:val="20"/>
          <w:lang w:eastAsia="ja-JP"/>
        </w:rPr>
        <w:t xml:space="preserve"> 71-84.</w:t>
      </w:r>
      <w:r w:rsidR="00461AE3" w:rsidRPr="0031388D">
        <w:t xml:space="preserve"> </w:t>
      </w:r>
      <w:r w:rsidR="003F1D2F" w:rsidRPr="0031388D">
        <w:rPr>
          <w:rFonts w:asciiTheme="minorHAnsi" w:eastAsia="MS Mincho" w:hAnsiTheme="minorHAnsi" w:cstheme="minorHAnsi"/>
          <w:sz w:val="20"/>
          <w:szCs w:val="20"/>
          <w:lang w:eastAsia="ja-JP"/>
        </w:rPr>
        <w:t>doi</w:t>
      </w:r>
      <w:r w:rsidR="00461AE3" w:rsidRPr="0031388D">
        <w:rPr>
          <w:rFonts w:asciiTheme="minorHAnsi" w:eastAsia="MS Mincho" w:hAnsiTheme="minorHAnsi" w:cstheme="minorHAnsi"/>
          <w:sz w:val="20"/>
          <w:szCs w:val="20"/>
          <w:lang w:eastAsia="ja-JP"/>
        </w:rPr>
        <w:t>: 10.1016/j.jecp.2006.06.004</w:t>
      </w:r>
    </w:p>
    <w:p w:rsidR="003A4051" w:rsidRPr="0031388D" w:rsidRDefault="003A4051" w:rsidP="00461AE3">
      <w:pPr>
        <w:pStyle w:val="ListParagraph"/>
        <w:numPr>
          <w:ilvl w:val="0"/>
          <w:numId w:val="7"/>
        </w:numPr>
        <w:spacing w:after="0" w:line="240" w:lineRule="auto"/>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 xml:space="preserve">Share, D. L. (1995). Phonological recoding and self-teaching: Sine qua non of reading acquisition. </w:t>
      </w:r>
      <w:r w:rsidRPr="0031388D">
        <w:rPr>
          <w:rFonts w:asciiTheme="minorHAnsi" w:eastAsia="MS Mincho" w:hAnsiTheme="minorHAnsi" w:cstheme="minorHAnsi"/>
          <w:i/>
          <w:sz w:val="20"/>
          <w:szCs w:val="20"/>
          <w:lang w:eastAsia="ja-JP"/>
        </w:rPr>
        <w:t>Cognition</w:t>
      </w:r>
      <w:r w:rsidRPr="0031388D">
        <w:rPr>
          <w:rFonts w:asciiTheme="minorHAnsi" w:eastAsia="MS Mincho" w:hAnsiTheme="minorHAnsi" w:cstheme="minorHAnsi"/>
          <w:sz w:val="20"/>
          <w:szCs w:val="20"/>
          <w:lang w:eastAsia="ja-JP"/>
        </w:rPr>
        <w:t>, 55</w:t>
      </w:r>
      <w:r w:rsidR="00717A3D" w:rsidRPr="0031388D">
        <w:rPr>
          <w:rFonts w:asciiTheme="minorHAnsi" w:eastAsia="MS Mincho" w:hAnsiTheme="minorHAnsi" w:cstheme="minorHAnsi"/>
          <w:sz w:val="20"/>
          <w:szCs w:val="20"/>
          <w:lang w:eastAsia="ja-JP"/>
        </w:rPr>
        <w:t>, 151-218.</w:t>
      </w:r>
      <w:r w:rsidR="00461AE3" w:rsidRPr="0031388D">
        <w:t xml:space="preserve"> </w:t>
      </w:r>
      <w:r w:rsidR="003F1D2F" w:rsidRPr="0031388D">
        <w:rPr>
          <w:rFonts w:asciiTheme="minorHAnsi" w:eastAsia="MS Mincho" w:hAnsiTheme="minorHAnsi" w:cstheme="minorHAnsi"/>
          <w:sz w:val="20"/>
          <w:szCs w:val="20"/>
          <w:lang w:eastAsia="ja-JP"/>
        </w:rPr>
        <w:t>doi</w:t>
      </w:r>
      <w:r w:rsidR="00461AE3" w:rsidRPr="0031388D">
        <w:rPr>
          <w:rFonts w:asciiTheme="minorHAnsi" w:eastAsia="MS Mincho" w:hAnsiTheme="minorHAnsi" w:cstheme="minorHAnsi"/>
          <w:sz w:val="20"/>
          <w:szCs w:val="20"/>
          <w:lang w:eastAsia="ja-JP"/>
        </w:rPr>
        <w:t>: 10.1016/0010-0277(94)00645-2</w:t>
      </w:r>
    </w:p>
    <w:p w:rsidR="00717A3D" w:rsidRPr="0031388D" w:rsidRDefault="00717A3D" w:rsidP="00717A3D">
      <w:pPr>
        <w:spacing w:after="0" w:line="240" w:lineRule="auto"/>
        <w:jc w:val="both"/>
        <w:rPr>
          <w:rFonts w:asciiTheme="minorHAnsi" w:eastAsia="MS Mincho" w:hAnsiTheme="minorHAnsi" w:cstheme="minorHAnsi"/>
          <w:sz w:val="20"/>
          <w:szCs w:val="20"/>
          <w:lang w:eastAsia="ja-JP"/>
        </w:rPr>
      </w:pPr>
    </w:p>
    <w:p w:rsidR="003A4051" w:rsidRPr="0031388D" w:rsidRDefault="00211008" w:rsidP="002C42F2">
      <w:pPr>
        <w:pStyle w:val="NoSpacing"/>
        <w:jc w:val="center"/>
        <w:rPr>
          <w:rFonts w:asciiTheme="minorHAnsi" w:hAnsiTheme="minorHAnsi" w:cstheme="minorHAnsi"/>
          <w:b/>
          <w:sz w:val="22"/>
          <w:szCs w:val="22"/>
        </w:rPr>
      </w:pPr>
      <w:r w:rsidRPr="0031388D">
        <w:br w:type="page"/>
      </w:r>
      <w:r w:rsidR="003A4051" w:rsidRPr="0031388D">
        <w:rPr>
          <w:rFonts w:asciiTheme="minorHAnsi" w:hAnsiTheme="minorHAnsi" w:cstheme="minorHAnsi"/>
          <w:b/>
          <w:sz w:val="22"/>
          <w:szCs w:val="22"/>
        </w:rPr>
        <w:lastRenderedPageBreak/>
        <w:t>SESSION 2: Language processing</w:t>
      </w:r>
    </w:p>
    <w:p w:rsidR="00211008" w:rsidRPr="0031388D" w:rsidRDefault="00211008" w:rsidP="002C42F2">
      <w:pPr>
        <w:pStyle w:val="NoSpacing"/>
        <w:rPr>
          <w:rFonts w:asciiTheme="minorHAnsi" w:eastAsia="MS Mincho" w:hAnsiTheme="minorHAnsi" w:cstheme="minorHAnsi"/>
          <w:sz w:val="22"/>
          <w:szCs w:val="22"/>
          <w:lang w:eastAsia="ja-JP"/>
        </w:rPr>
      </w:pPr>
    </w:p>
    <w:p w:rsidR="00211008" w:rsidRPr="0031388D" w:rsidRDefault="00211008" w:rsidP="002C42F2">
      <w:pPr>
        <w:pStyle w:val="NoSpacing"/>
        <w:rPr>
          <w:rFonts w:asciiTheme="minorHAnsi" w:eastAsia="MS Mincho" w:hAnsiTheme="minorHAnsi" w:cstheme="minorHAnsi"/>
          <w:sz w:val="22"/>
          <w:szCs w:val="22"/>
          <w:lang w:eastAsia="ja-JP"/>
        </w:rPr>
      </w:pPr>
    </w:p>
    <w:p w:rsidR="00211008" w:rsidRPr="0031388D" w:rsidRDefault="00211008" w:rsidP="00211008">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Processing of inflectional stem changes of Finnish words in native speakers and L2 learners</w:t>
      </w:r>
    </w:p>
    <w:p w:rsidR="00211008" w:rsidRPr="0031388D" w:rsidRDefault="00211008" w:rsidP="00211008">
      <w:pPr>
        <w:spacing w:after="0" w:line="240" w:lineRule="auto"/>
        <w:jc w:val="center"/>
        <w:rPr>
          <w:rFonts w:asciiTheme="minorHAnsi" w:hAnsiTheme="minorHAnsi" w:cstheme="minorHAnsi"/>
          <w:sz w:val="22"/>
          <w:szCs w:val="22"/>
        </w:rPr>
      </w:pPr>
      <w:r w:rsidRPr="0031388D">
        <w:rPr>
          <w:rFonts w:asciiTheme="minorHAnsi" w:hAnsiTheme="minorHAnsi"/>
          <w:sz w:val="22"/>
          <w:szCs w:val="22"/>
        </w:rPr>
        <w:t>Rosa Salmela</w:t>
      </w:r>
      <w:r w:rsidR="00902FCF" w:rsidRPr="0031388D">
        <w:rPr>
          <w:rFonts w:asciiTheme="minorHAnsi" w:hAnsiTheme="minorHAnsi" w:cstheme="minorHAnsi"/>
          <w:sz w:val="22"/>
          <w:szCs w:val="22"/>
        </w:rPr>
        <w:t>¹</w:t>
      </w:r>
      <w:r w:rsidRPr="0031388D">
        <w:rPr>
          <w:rFonts w:asciiTheme="minorHAnsi" w:hAnsiTheme="minorHAnsi"/>
          <w:sz w:val="22"/>
          <w:szCs w:val="22"/>
        </w:rPr>
        <w:t>, Minna Lehtonen</w:t>
      </w:r>
      <w:r w:rsidR="00902FCF" w:rsidRPr="0031388D">
        <w:rPr>
          <w:rFonts w:asciiTheme="minorHAnsi" w:hAnsiTheme="minorHAnsi" w:cstheme="minorHAnsi"/>
          <w:sz w:val="22"/>
          <w:szCs w:val="22"/>
        </w:rPr>
        <w:t>¹</w:t>
      </w:r>
      <w:r w:rsidRPr="0031388D">
        <w:rPr>
          <w:rFonts w:asciiTheme="minorHAnsi" w:hAnsiTheme="minorHAnsi"/>
          <w:sz w:val="22"/>
          <w:szCs w:val="22"/>
        </w:rPr>
        <w:t>, Seppo Vainio</w:t>
      </w:r>
      <w:r w:rsidR="00902FCF" w:rsidRPr="0031388D">
        <w:rPr>
          <w:rFonts w:asciiTheme="minorHAnsi" w:hAnsiTheme="minorHAnsi" w:cstheme="minorHAnsi"/>
          <w:sz w:val="22"/>
          <w:szCs w:val="22"/>
        </w:rPr>
        <w:t>²</w:t>
      </w:r>
      <w:r w:rsidRPr="0031388D">
        <w:rPr>
          <w:rFonts w:asciiTheme="minorHAnsi" w:hAnsiTheme="minorHAnsi"/>
          <w:sz w:val="22"/>
          <w:szCs w:val="22"/>
        </w:rPr>
        <w:t>, &amp; Raymond Bertram</w:t>
      </w:r>
      <w:r w:rsidR="00902FCF" w:rsidRPr="0031388D">
        <w:rPr>
          <w:rFonts w:asciiTheme="minorHAnsi" w:hAnsiTheme="minorHAnsi" w:cstheme="minorHAnsi"/>
          <w:sz w:val="22"/>
          <w:szCs w:val="22"/>
        </w:rPr>
        <w:t>²</w:t>
      </w:r>
    </w:p>
    <w:p w:rsidR="00902FCF" w:rsidRPr="0031388D" w:rsidRDefault="00902FCF" w:rsidP="00902FCF">
      <w:pPr>
        <w:spacing w:after="0" w:line="240" w:lineRule="auto"/>
        <w:rPr>
          <w:rFonts w:asciiTheme="minorHAnsi" w:hAnsiTheme="minorHAnsi" w:cstheme="minorHAnsi"/>
          <w:sz w:val="22"/>
          <w:szCs w:val="22"/>
        </w:rPr>
      </w:pPr>
    </w:p>
    <w:p w:rsidR="00902FCF" w:rsidRPr="0031388D" w:rsidRDefault="00902FCF" w:rsidP="00902FCF">
      <w:pPr>
        <w:spacing w:after="0" w:line="240" w:lineRule="auto"/>
        <w:jc w:val="center"/>
        <w:rPr>
          <w:rFonts w:asciiTheme="minorHAnsi" w:hAnsiTheme="minorHAnsi" w:cstheme="minorHAnsi"/>
          <w:i/>
          <w:sz w:val="22"/>
          <w:szCs w:val="22"/>
        </w:rPr>
      </w:pPr>
      <w:r w:rsidRPr="0031388D">
        <w:rPr>
          <w:rFonts w:asciiTheme="minorHAnsi" w:hAnsiTheme="minorHAnsi" w:cstheme="minorHAnsi"/>
          <w:i/>
          <w:sz w:val="22"/>
          <w:szCs w:val="22"/>
        </w:rPr>
        <w:t>¹ Åbo Akademi University, Turku, Finland</w:t>
      </w:r>
    </w:p>
    <w:p w:rsidR="00902FCF" w:rsidRPr="0031388D" w:rsidRDefault="00902FCF" w:rsidP="00902FCF">
      <w:pPr>
        <w:spacing w:after="0" w:line="240" w:lineRule="auto"/>
        <w:jc w:val="center"/>
        <w:rPr>
          <w:rFonts w:asciiTheme="minorHAnsi" w:eastAsia="MS Mincho" w:hAnsiTheme="minorHAnsi" w:cstheme="minorHAnsi"/>
          <w:i/>
          <w:sz w:val="22"/>
          <w:szCs w:val="22"/>
          <w:lang w:eastAsia="ja-JP"/>
        </w:rPr>
      </w:pPr>
      <w:r w:rsidRPr="0031388D">
        <w:rPr>
          <w:rFonts w:asciiTheme="minorHAnsi" w:hAnsiTheme="minorHAnsi" w:cstheme="minorHAnsi"/>
          <w:i/>
          <w:sz w:val="22"/>
          <w:szCs w:val="22"/>
        </w:rPr>
        <w:t>² University of Turku, Finland</w:t>
      </w:r>
    </w:p>
    <w:p w:rsidR="00211008" w:rsidRPr="0031388D" w:rsidRDefault="00211008" w:rsidP="00211008">
      <w:pPr>
        <w:spacing w:after="0" w:line="240" w:lineRule="auto"/>
        <w:jc w:val="both"/>
        <w:rPr>
          <w:rFonts w:asciiTheme="minorHAnsi" w:eastAsia="MS Mincho" w:hAnsiTheme="minorHAnsi" w:cstheme="minorHAnsi"/>
          <w:sz w:val="22"/>
          <w:szCs w:val="22"/>
          <w:lang w:eastAsia="ja-JP"/>
        </w:rPr>
      </w:pPr>
    </w:p>
    <w:p w:rsidR="00DF031B" w:rsidRPr="0031388D" w:rsidRDefault="00211008" w:rsidP="00211008">
      <w:pPr>
        <w:spacing w:after="0" w:line="240" w:lineRule="auto"/>
        <w:jc w:val="both"/>
        <w:rPr>
          <w:rFonts w:asciiTheme="minorHAnsi" w:eastAsia="MS Mincho" w:hAnsiTheme="minorHAnsi" w:cstheme="minorHAnsi"/>
          <w:sz w:val="22"/>
          <w:szCs w:val="22"/>
          <w:lang w:eastAsia="ja-JP"/>
        </w:rPr>
      </w:pPr>
      <w:r w:rsidRPr="0031388D">
        <w:rPr>
          <w:rFonts w:asciiTheme="minorHAnsi" w:eastAsia="MS Mincho" w:hAnsiTheme="minorHAnsi" w:cstheme="minorHAnsi"/>
          <w:b/>
          <w:sz w:val="22"/>
          <w:szCs w:val="22"/>
          <w:lang w:eastAsia="ja-JP"/>
        </w:rPr>
        <w:t>Background:</w:t>
      </w:r>
    </w:p>
    <w:p w:rsidR="00211008" w:rsidRPr="0031388D" w:rsidRDefault="00211008" w:rsidP="00DF031B">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Finnish is a language of rich morphology. In addition to a large number of affixes, there is </w:t>
      </w:r>
      <w:r w:rsidR="008C216D" w:rsidRPr="0031388D">
        <w:rPr>
          <w:rFonts w:asciiTheme="minorHAnsi" w:eastAsia="MS Mincho" w:hAnsiTheme="minorHAnsi" w:cstheme="minorHAnsi"/>
          <w:sz w:val="22"/>
          <w:szCs w:val="22"/>
          <w:lang w:eastAsia="ja-JP"/>
        </w:rPr>
        <w:t xml:space="preserve">an </w:t>
      </w:r>
      <w:r w:rsidRPr="0031388D">
        <w:rPr>
          <w:rFonts w:asciiTheme="minorHAnsi" w:eastAsia="MS Mincho" w:hAnsiTheme="minorHAnsi" w:cstheme="minorHAnsi"/>
          <w:sz w:val="22"/>
          <w:szCs w:val="22"/>
          <w:lang w:eastAsia="ja-JP"/>
        </w:rPr>
        <w:t>abundance of stem alterations that might obscure recognition of the word-internal structure. These characteristics may challenge L2 learners’ lexical processing. In two experiments, we investigated</w:t>
      </w:r>
      <w:r w:rsidR="008C216D"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w:t>
      </w:r>
      <w:r w:rsidR="00F863BF"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a) to what extent morphological complexity and stem changes affect L2 speakers’ word recognition in Finnish</w:t>
      </w:r>
      <w:r w:rsidR="008C216D"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w:t>
      </w:r>
      <w:r w:rsidR="00F863BF"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b) to what extent these effects are modulated by sentence context.</w:t>
      </w:r>
    </w:p>
    <w:p w:rsidR="00211008" w:rsidRPr="0031388D" w:rsidRDefault="00211008" w:rsidP="00211008">
      <w:pPr>
        <w:spacing w:after="0" w:line="240" w:lineRule="auto"/>
        <w:jc w:val="both"/>
        <w:rPr>
          <w:rFonts w:asciiTheme="minorHAnsi" w:eastAsia="MS Mincho" w:hAnsiTheme="minorHAnsi" w:cstheme="minorHAnsi"/>
          <w:sz w:val="22"/>
          <w:szCs w:val="22"/>
          <w:lang w:eastAsia="ja-JP"/>
        </w:rPr>
      </w:pPr>
    </w:p>
    <w:p w:rsidR="00DF031B" w:rsidRPr="0031388D" w:rsidRDefault="00DF031B" w:rsidP="00211008">
      <w:pPr>
        <w:spacing w:after="0" w:line="240" w:lineRule="auto"/>
        <w:jc w:val="both"/>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Methods:</w:t>
      </w:r>
    </w:p>
    <w:p w:rsidR="00211008" w:rsidRPr="0031388D" w:rsidRDefault="00211008" w:rsidP="00DF031B">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Participants were native speakers of Finnish and low- to intermediate-level L2 learners. The target word set consisted of three conditions: monomorphemic nouns, e.g. </w:t>
      </w:r>
      <w:r w:rsidRPr="0031388D">
        <w:rPr>
          <w:rFonts w:asciiTheme="minorHAnsi" w:eastAsia="MS Mincho" w:hAnsiTheme="minorHAnsi" w:cstheme="minorHAnsi"/>
          <w:i/>
          <w:sz w:val="22"/>
          <w:szCs w:val="22"/>
          <w:lang w:eastAsia="ja-JP"/>
        </w:rPr>
        <w:t>lääkäri</w:t>
      </w:r>
      <w:r w:rsidR="00F54620"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a doctor</w:t>
      </w:r>
      <w:r w:rsidR="00F54620" w:rsidRPr="0031388D">
        <w:rPr>
          <w:rFonts w:asciiTheme="minorHAnsi" w:eastAsia="MS Mincho" w:hAnsiTheme="minorHAnsi" w:cstheme="minorHAnsi"/>
          <w:sz w:val="22"/>
          <w:szCs w:val="22"/>
          <w:lang w:eastAsia="ja-JP"/>
        </w:rPr>
        <w:t>”</w:t>
      </w:r>
      <w:r w:rsidR="008C216D"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inflected nouns, e.g. </w:t>
      </w:r>
      <w:r w:rsidRPr="0031388D">
        <w:rPr>
          <w:rFonts w:asciiTheme="minorHAnsi" w:eastAsia="MS Mincho" w:hAnsiTheme="minorHAnsi" w:cstheme="minorHAnsi"/>
          <w:i/>
          <w:sz w:val="22"/>
          <w:szCs w:val="22"/>
          <w:lang w:eastAsia="ja-JP"/>
        </w:rPr>
        <w:t>aamu</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i/>
          <w:sz w:val="22"/>
          <w:szCs w:val="22"/>
          <w:lang w:eastAsia="ja-JP"/>
        </w:rPr>
        <w:t>aamu+lla</w:t>
      </w:r>
      <w:r w:rsidR="00F54620" w:rsidRPr="0031388D">
        <w:rPr>
          <w:rFonts w:asciiTheme="minorHAnsi" w:eastAsia="MS Mincho" w:hAnsiTheme="minorHAnsi" w:cstheme="minorHAnsi"/>
          <w:sz w:val="22"/>
          <w:szCs w:val="22"/>
          <w:lang w:eastAsia="ja-JP"/>
        </w:rPr>
        <w:t xml:space="preserve"> (“in the morning”</w:t>
      </w:r>
      <w:r w:rsidRPr="0031388D">
        <w:rPr>
          <w:rFonts w:asciiTheme="minorHAnsi" w:eastAsia="MS Mincho" w:hAnsiTheme="minorHAnsi" w:cstheme="minorHAnsi"/>
          <w:sz w:val="22"/>
          <w:szCs w:val="22"/>
          <w:lang w:eastAsia="ja-JP"/>
        </w:rPr>
        <w:t>)</w:t>
      </w:r>
      <w:r w:rsidR="008C216D"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inflected nouns with stem alteration, e.g. </w:t>
      </w:r>
      <w:r w:rsidRPr="0031388D">
        <w:rPr>
          <w:rFonts w:asciiTheme="minorHAnsi" w:eastAsia="MS Mincho" w:hAnsiTheme="minorHAnsi" w:cstheme="minorHAnsi"/>
          <w:i/>
          <w:sz w:val="22"/>
          <w:szCs w:val="22"/>
          <w:lang w:eastAsia="ja-JP"/>
        </w:rPr>
        <w:t>ilta</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i/>
          <w:sz w:val="22"/>
          <w:szCs w:val="22"/>
          <w:lang w:eastAsia="ja-JP"/>
        </w:rPr>
        <w:t>illa+lla</w:t>
      </w:r>
      <w:r w:rsidR="00F54620" w:rsidRPr="0031388D">
        <w:rPr>
          <w:rFonts w:asciiTheme="minorHAnsi" w:eastAsia="MS Mincho" w:hAnsiTheme="minorHAnsi" w:cstheme="minorHAnsi"/>
          <w:sz w:val="22"/>
          <w:szCs w:val="22"/>
          <w:lang w:eastAsia="ja-JP"/>
        </w:rPr>
        <w:t xml:space="preserve"> (“in the evening”</w:t>
      </w:r>
      <w:r w:rsidRPr="0031388D">
        <w:rPr>
          <w:rFonts w:asciiTheme="minorHAnsi" w:eastAsia="MS Mincho" w:hAnsiTheme="minorHAnsi" w:cstheme="minorHAnsi"/>
          <w:sz w:val="22"/>
          <w:szCs w:val="22"/>
          <w:lang w:eastAsia="ja-JP"/>
        </w:rPr>
        <w:t>). Experiment 1 used a visual lexical decision task, in which the target words were presented in isolation. In Experiment 2, the same target words were embedded in ma</w:t>
      </w:r>
      <w:r w:rsidR="008C216D" w:rsidRPr="0031388D">
        <w:rPr>
          <w:rFonts w:asciiTheme="minorHAnsi" w:eastAsia="MS Mincho" w:hAnsiTheme="minorHAnsi" w:cstheme="minorHAnsi"/>
          <w:sz w:val="22"/>
          <w:szCs w:val="22"/>
          <w:lang w:eastAsia="ja-JP"/>
        </w:rPr>
        <w:t>tched sent</w:t>
      </w:r>
      <w:r w:rsidR="00F54620" w:rsidRPr="0031388D">
        <w:rPr>
          <w:rFonts w:asciiTheme="minorHAnsi" w:eastAsia="MS Mincho" w:hAnsiTheme="minorHAnsi" w:cstheme="minorHAnsi"/>
          <w:sz w:val="22"/>
          <w:szCs w:val="22"/>
          <w:lang w:eastAsia="ja-JP"/>
        </w:rPr>
        <w:t>ence contexts and eye-</w:t>
      </w:r>
      <w:r w:rsidRPr="0031388D">
        <w:rPr>
          <w:rFonts w:asciiTheme="minorHAnsi" w:eastAsia="MS Mincho" w:hAnsiTheme="minorHAnsi" w:cstheme="minorHAnsi"/>
          <w:sz w:val="22"/>
          <w:szCs w:val="22"/>
          <w:lang w:eastAsia="ja-JP"/>
        </w:rPr>
        <w:t>movement patterns were recorded during reading.</w:t>
      </w:r>
    </w:p>
    <w:p w:rsidR="00211008" w:rsidRPr="0031388D" w:rsidRDefault="00211008" w:rsidP="00211008">
      <w:pPr>
        <w:spacing w:after="0" w:line="240" w:lineRule="auto"/>
        <w:jc w:val="both"/>
        <w:rPr>
          <w:rFonts w:asciiTheme="minorHAnsi" w:eastAsia="MS Mincho" w:hAnsiTheme="minorHAnsi" w:cstheme="minorHAnsi"/>
          <w:sz w:val="22"/>
          <w:szCs w:val="22"/>
          <w:lang w:eastAsia="ja-JP"/>
        </w:rPr>
      </w:pPr>
    </w:p>
    <w:p w:rsidR="00DF031B" w:rsidRPr="0031388D" w:rsidRDefault="00DF031B" w:rsidP="00211008">
      <w:pPr>
        <w:spacing w:after="0" w:line="240" w:lineRule="auto"/>
        <w:jc w:val="both"/>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Results:</w:t>
      </w:r>
    </w:p>
    <w:p w:rsidR="00211008" w:rsidRPr="0031388D" w:rsidRDefault="00211008" w:rsidP="00DF031B">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lexical decision results showed the standard response time delay of inflectional processing in native speakers, and both groups displayed longer RTs for inflected words with stem changes. However, whereas for L1 speakers the error rates were equall</w:t>
      </w:r>
      <w:r w:rsidR="00902FCF" w:rsidRPr="0031388D">
        <w:rPr>
          <w:rFonts w:asciiTheme="minorHAnsi" w:eastAsia="MS Mincho" w:hAnsiTheme="minorHAnsi" w:cstheme="minorHAnsi"/>
          <w:sz w:val="22"/>
          <w:szCs w:val="22"/>
          <w:lang w:eastAsia="ja-JP"/>
        </w:rPr>
        <w:t>y low across conditions (1 to 2</w:t>
      </w:r>
      <w:r w:rsidRPr="0031388D">
        <w:rPr>
          <w:rFonts w:asciiTheme="minorHAnsi" w:eastAsia="MS Mincho" w:hAnsiTheme="minorHAnsi" w:cstheme="minorHAnsi"/>
          <w:sz w:val="22"/>
          <w:szCs w:val="22"/>
          <w:lang w:eastAsia="ja-JP"/>
        </w:rPr>
        <w:t>%), L2 learners made more mistakes with inflections including stem changes than for monomorphemic nouns or transparent inflections. Preliminary results from Experiment 2 suggest that inflected words with stem changes cause delay also in sentence reading particularly in L2 learners, and this effect may vary depending on inflectional case or word length.</w:t>
      </w:r>
    </w:p>
    <w:p w:rsidR="00211008" w:rsidRPr="0031388D" w:rsidRDefault="00211008" w:rsidP="00211008">
      <w:pPr>
        <w:spacing w:after="0" w:line="240" w:lineRule="auto"/>
        <w:jc w:val="both"/>
        <w:rPr>
          <w:rFonts w:asciiTheme="minorHAnsi" w:eastAsia="MS Mincho" w:hAnsiTheme="minorHAnsi" w:cstheme="minorHAnsi"/>
          <w:sz w:val="22"/>
          <w:szCs w:val="22"/>
          <w:lang w:eastAsia="ja-JP"/>
        </w:rPr>
      </w:pPr>
    </w:p>
    <w:p w:rsidR="00DF031B" w:rsidRPr="0031388D" w:rsidRDefault="00DF031B" w:rsidP="00211008">
      <w:pPr>
        <w:spacing w:after="0" w:line="240" w:lineRule="auto"/>
        <w:jc w:val="both"/>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Conclusion:</w:t>
      </w:r>
    </w:p>
    <w:p w:rsidR="00211008" w:rsidRPr="0031388D" w:rsidRDefault="00211008" w:rsidP="00DF031B">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results underline the notion that idiosyncratic language characteristics of Finnish challenge the L2 learner and that these features require extra attention in educational settings.</w:t>
      </w:r>
    </w:p>
    <w:p w:rsidR="005A7F43" w:rsidRPr="0031388D" w:rsidRDefault="005A7F43">
      <w:pPr>
        <w:rPr>
          <w:rFonts w:asciiTheme="minorHAnsi" w:hAnsiTheme="minorHAnsi" w:cstheme="minorHAnsi"/>
          <w:b/>
          <w:sz w:val="22"/>
          <w:szCs w:val="22"/>
        </w:rPr>
      </w:pPr>
      <w:r w:rsidRPr="0031388D">
        <w:rPr>
          <w:rFonts w:asciiTheme="minorHAnsi" w:hAnsiTheme="minorHAnsi" w:cstheme="minorHAnsi"/>
          <w:b/>
          <w:sz w:val="22"/>
          <w:szCs w:val="22"/>
        </w:rPr>
        <w:br w:type="page"/>
      </w:r>
    </w:p>
    <w:p w:rsidR="00211008" w:rsidRPr="0031388D" w:rsidRDefault="00211008" w:rsidP="00DF031B">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2: Language processing</w:t>
      </w:r>
    </w:p>
    <w:p w:rsidR="005A7F43" w:rsidRPr="0031388D" w:rsidRDefault="005A7F43" w:rsidP="005A7F43">
      <w:pPr>
        <w:spacing w:after="0" w:line="240" w:lineRule="auto"/>
        <w:rPr>
          <w:rFonts w:asciiTheme="minorHAnsi" w:hAnsiTheme="minorHAnsi" w:cstheme="minorHAnsi"/>
          <w:sz w:val="22"/>
          <w:szCs w:val="22"/>
          <w:shd w:val="clear" w:color="auto" w:fill="FFFFFF"/>
        </w:rPr>
      </w:pPr>
    </w:p>
    <w:p w:rsidR="005A7F43" w:rsidRPr="0031388D" w:rsidRDefault="005A7F43" w:rsidP="005A7F43">
      <w:pPr>
        <w:spacing w:after="0" w:line="240" w:lineRule="auto"/>
        <w:rPr>
          <w:rFonts w:asciiTheme="minorHAnsi" w:hAnsiTheme="minorHAnsi" w:cstheme="minorHAnsi"/>
          <w:sz w:val="22"/>
          <w:szCs w:val="22"/>
          <w:shd w:val="clear" w:color="auto" w:fill="FFFFFF"/>
        </w:rPr>
      </w:pPr>
    </w:p>
    <w:p w:rsidR="005A7F43" w:rsidRPr="0031388D" w:rsidRDefault="005A7F43" w:rsidP="00DF031B">
      <w:pPr>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shd w:val="clear" w:color="auto" w:fill="FFFFFF"/>
        </w:rPr>
        <w:t>The role of spaces in segmenting Finnish and Chinese text</w:t>
      </w:r>
    </w:p>
    <w:p w:rsidR="00902FCF" w:rsidRPr="0031388D" w:rsidRDefault="00902FCF" w:rsidP="005A7F43">
      <w:pPr>
        <w:spacing w:after="0" w:line="240" w:lineRule="auto"/>
        <w:jc w:val="center"/>
        <w:rPr>
          <w:rFonts w:asciiTheme="minorHAnsi" w:hAnsiTheme="minorHAnsi"/>
          <w:sz w:val="22"/>
          <w:szCs w:val="22"/>
        </w:rPr>
      </w:pPr>
      <w:r w:rsidRPr="0031388D">
        <w:rPr>
          <w:rFonts w:asciiTheme="minorHAnsi" w:hAnsiTheme="minorHAnsi"/>
          <w:sz w:val="22"/>
          <w:szCs w:val="22"/>
        </w:rPr>
        <w:t>Raymond Bertram</w:t>
      </w:r>
      <w:r w:rsidRPr="0031388D">
        <w:rPr>
          <w:rFonts w:asciiTheme="minorHAnsi" w:hAnsiTheme="minorHAnsi" w:cstheme="minorHAnsi"/>
          <w:sz w:val="22"/>
          <w:szCs w:val="22"/>
        </w:rPr>
        <w:t>¹</w:t>
      </w:r>
      <w:r w:rsidRPr="0031388D">
        <w:rPr>
          <w:rFonts w:asciiTheme="minorHAnsi" w:hAnsiTheme="minorHAnsi"/>
          <w:sz w:val="22"/>
          <w:szCs w:val="22"/>
        </w:rPr>
        <w:t>, Liyuan He</w:t>
      </w:r>
      <w:r w:rsidRPr="0031388D">
        <w:rPr>
          <w:rFonts w:asciiTheme="minorHAnsi" w:hAnsiTheme="minorHAnsi" w:cstheme="minorHAnsi"/>
          <w:sz w:val="22"/>
          <w:szCs w:val="22"/>
        </w:rPr>
        <w:t>²</w:t>
      </w:r>
      <w:r w:rsidRPr="0031388D">
        <w:rPr>
          <w:rFonts w:asciiTheme="minorHAnsi" w:hAnsiTheme="minorHAnsi"/>
          <w:sz w:val="22"/>
          <w:szCs w:val="22"/>
        </w:rPr>
        <w:t>, &amp; Simon Liversedge</w:t>
      </w:r>
      <w:r w:rsidRPr="0031388D">
        <w:rPr>
          <w:rFonts w:asciiTheme="minorHAnsi" w:hAnsiTheme="minorHAnsi" w:cstheme="minorHAnsi"/>
          <w:sz w:val="22"/>
          <w:szCs w:val="22"/>
        </w:rPr>
        <w:t>³</w:t>
      </w:r>
    </w:p>
    <w:p w:rsidR="00902FCF" w:rsidRPr="0031388D" w:rsidRDefault="00902FCF" w:rsidP="005A7F43">
      <w:pPr>
        <w:spacing w:after="0" w:line="240" w:lineRule="auto"/>
        <w:jc w:val="center"/>
        <w:rPr>
          <w:rFonts w:asciiTheme="minorHAnsi" w:hAnsiTheme="minorHAnsi" w:cstheme="minorHAnsi"/>
          <w:sz w:val="22"/>
          <w:szCs w:val="22"/>
        </w:rPr>
      </w:pPr>
    </w:p>
    <w:p w:rsidR="005A7F43" w:rsidRPr="0031388D" w:rsidRDefault="00902FCF" w:rsidP="005A7F43">
      <w:pPr>
        <w:spacing w:after="0" w:line="240" w:lineRule="auto"/>
        <w:jc w:val="center"/>
        <w:rPr>
          <w:rFonts w:asciiTheme="minorHAnsi" w:hAnsiTheme="minorHAnsi" w:cstheme="minorHAnsi"/>
          <w:i/>
          <w:sz w:val="22"/>
          <w:szCs w:val="22"/>
        </w:rPr>
      </w:pPr>
      <w:r w:rsidRPr="0031388D">
        <w:rPr>
          <w:rFonts w:asciiTheme="minorHAnsi" w:hAnsiTheme="minorHAnsi" w:cstheme="minorHAnsi"/>
          <w:i/>
          <w:sz w:val="22"/>
          <w:szCs w:val="22"/>
        </w:rPr>
        <w:t xml:space="preserve">¹ </w:t>
      </w:r>
      <w:r w:rsidR="005A7F43" w:rsidRPr="0031388D">
        <w:rPr>
          <w:rFonts w:asciiTheme="minorHAnsi" w:hAnsiTheme="minorHAnsi" w:cstheme="minorHAnsi"/>
          <w:i/>
          <w:sz w:val="22"/>
          <w:szCs w:val="22"/>
        </w:rPr>
        <w:t>University of Turku, Finland</w:t>
      </w:r>
    </w:p>
    <w:p w:rsidR="005A7F43" w:rsidRPr="0031388D" w:rsidRDefault="00902FCF" w:rsidP="005A7F43">
      <w:pPr>
        <w:spacing w:after="0" w:line="240" w:lineRule="auto"/>
        <w:jc w:val="center"/>
        <w:rPr>
          <w:rFonts w:asciiTheme="minorHAnsi" w:hAnsiTheme="minorHAnsi" w:cstheme="minorHAnsi"/>
          <w:i/>
          <w:sz w:val="22"/>
          <w:szCs w:val="22"/>
        </w:rPr>
      </w:pPr>
      <w:r w:rsidRPr="0031388D">
        <w:rPr>
          <w:rFonts w:asciiTheme="minorHAnsi" w:hAnsiTheme="minorHAnsi" w:cstheme="minorHAnsi"/>
          <w:i/>
          <w:sz w:val="22"/>
          <w:szCs w:val="22"/>
        </w:rPr>
        <w:t xml:space="preserve">² </w:t>
      </w:r>
      <w:r w:rsidR="005A7F43" w:rsidRPr="0031388D">
        <w:rPr>
          <w:rFonts w:asciiTheme="minorHAnsi" w:hAnsiTheme="minorHAnsi" w:cstheme="minorHAnsi"/>
          <w:i/>
          <w:sz w:val="22"/>
          <w:szCs w:val="22"/>
        </w:rPr>
        <w:t>Tianjin Normal University, China</w:t>
      </w:r>
    </w:p>
    <w:p w:rsidR="005A7F43" w:rsidRPr="0031388D" w:rsidRDefault="00902FCF" w:rsidP="005A7F43">
      <w:pPr>
        <w:spacing w:after="0" w:line="240" w:lineRule="auto"/>
        <w:jc w:val="center"/>
        <w:rPr>
          <w:rFonts w:asciiTheme="minorHAnsi" w:hAnsiTheme="minorHAnsi" w:cstheme="minorHAnsi"/>
          <w:i/>
          <w:sz w:val="22"/>
          <w:szCs w:val="22"/>
        </w:rPr>
      </w:pPr>
      <w:r w:rsidRPr="0031388D">
        <w:rPr>
          <w:rFonts w:asciiTheme="minorHAnsi" w:hAnsiTheme="minorHAnsi" w:cstheme="minorHAnsi"/>
          <w:i/>
          <w:sz w:val="22"/>
          <w:szCs w:val="22"/>
        </w:rPr>
        <w:t xml:space="preserve">³ </w:t>
      </w:r>
      <w:r w:rsidR="005A7F43" w:rsidRPr="0031388D">
        <w:rPr>
          <w:rFonts w:asciiTheme="minorHAnsi" w:hAnsiTheme="minorHAnsi" w:cstheme="minorHAnsi"/>
          <w:i/>
          <w:sz w:val="22"/>
          <w:szCs w:val="22"/>
        </w:rPr>
        <w:t>University of Central Lancashire, UK</w:t>
      </w:r>
    </w:p>
    <w:p w:rsidR="005A7F43" w:rsidRPr="0031388D" w:rsidRDefault="005A7F43" w:rsidP="005A7F43">
      <w:pPr>
        <w:spacing w:after="0" w:line="240" w:lineRule="auto"/>
        <w:rPr>
          <w:rFonts w:asciiTheme="minorHAnsi" w:hAnsiTheme="minorHAnsi" w:cstheme="minorHAnsi"/>
          <w:sz w:val="22"/>
          <w:szCs w:val="22"/>
        </w:rPr>
      </w:pPr>
    </w:p>
    <w:p w:rsidR="005A7F43" w:rsidRPr="0031388D" w:rsidRDefault="005A7F43" w:rsidP="005A7F43">
      <w:pPr>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In alphabetic languages like English, word boundaries are clearly indicated by interword spaces. It has been shown that presenting text in unspaced format slows down reading in English to a great extent (Rayner</w:t>
      </w:r>
      <w:r w:rsidR="003E4E1A" w:rsidRPr="0031388D">
        <w:rPr>
          <w:rFonts w:asciiTheme="minorHAnsi" w:hAnsiTheme="minorHAnsi" w:cstheme="minorHAnsi"/>
          <w:sz w:val="22"/>
          <w:szCs w:val="22"/>
        </w:rPr>
        <w:t>,</w:t>
      </w:r>
      <w:r w:rsidR="003E4E1A" w:rsidRPr="0031388D">
        <w:t xml:space="preserve"> </w:t>
      </w:r>
      <w:r w:rsidR="003E4E1A" w:rsidRPr="0031388D">
        <w:rPr>
          <w:rFonts w:asciiTheme="minorHAnsi" w:hAnsiTheme="minorHAnsi" w:cstheme="minorHAnsi"/>
          <w:sz w:val="22"/>
          <w:szCs w:val="22"/>
        </w:rPr>
        <w:t>Fischer, &amp; Pollatsek</w:t>
      </w:r>
      <w:r w:rsidRPr="0031388D">
        <w:rPr>
          <w:rFonts w:asciiTheme="minorHAnsi" w:hAnsiTheme="minorHAnsi" w:cstheme="minorHAnsi"/>
          <w:sz w:val="22"/>
          <w:szCs w:val="22"/>
        </w:rPr>
        <w:t>, 1998). The main reason is that an efficient visual segmentation cue like the space needs to be replaced by m</w:t>
      </w:r>
      <w:r w:rsidR="0073634F" w:rsidRPr="0031388D">
        <w:rPr>
          <w:rFonts w:asciiTheme="minorHAnsi" w:hAnsiTheme="minorHAnsi" w:cstheme="minorHAnsi"/>
          <w:sz w:val="22"/>
          <w:szCs w:val="22"/>
        </w:rPr>
        <w:t>uch more subtle and less-practic</w:t>
      </w:r>
      <w:r w:rsidR="004F364A" w:rsidRPr="0031388D">
        <w:rPr>
          <w:rFonts w:asciiTheme="minorHAnsi" w:hAnsiTheme="minorHAnsi" w:cstheme="minorHAnsi"/>
          <w:sz w:val="22"/>
          <w:szCs w:val="22"/>
        </w:rPr>
        <w:t>ed segmentation cues:</w:t>
      </w:r>
      <w:r w:rsidRPr="0031388D">
        <w:rPr>
          <w:rFonts w:asciiTheme="minorHAnsi" w:hAnsiTheme="minorHAnsi" w:cstheme="minorHAnsi"/>
          <w:sz w:val="22"/>
          <w:szCs w:val="22"/>
        </w:rPr>
        <w:t xml:space="preserve"> e.g., transitional probabilities between letters. Excluding spaces may also add confusion to the interpr</w:t>
      </w:r>
      <w:r w:rsidR="007A5C21" w:rsidRPr="0031388D">
        <w:rPr>
          <w:rFonts w:asciiTheme="minorHAnsi" w:hAnsiTheme="minorHAnsi" w:cstheme="minorHAnsi"/>
          <w:sz w:val="22"/>
          <w:szCs w:val="22"/>
        </w:rPr>
        <w:t xml:space="preserve">etation of compound words: </w:t>
      </w:r>
      <w:r w:rsidRPr="0031388D">
        <w:rPr>
          <w:rFonts w:asciiTheme="minorHAnsi" w:hAnsiTheme="minorHAnsi" w:cstheme="minorHAnsi"/>
          <w:sz w:val="22"/>
          <w:szCs w:val="22"/>
        </w:rPr>
        <w:t>for instance</w:t>
      </w:r>
      <w:r w:rsidR="007A5C21" w:rsidRPr="0031388D">
        <w:rPr>
          <w:rFonts w:asciiTheme="minorHAnsi" w:hAnsiTheme="minorHAnsi" w:cstheme="minorHAnsi"/>
          <w:sz w:val="22"/>
          <w:szCs w:val="22"/>
        </w:rPr>
        <w:t xml:space="preserve">, is </w:t>
      </w:r>
      <w:r w:rsidRPr="0031388D">
        <w:rPr>
          <w:rFonts w:asciiTheme="minorHAnsi" w:hAnsiTheme="minorHAnsi" w:cstheme="minorHAnsi"/>
          <w:sz w:val="22"/>
          <w:szCs w:val="22"/>
        </w:rPr>
        <w:t>the first con</w:t>
      </w:r>
      <w:r w:rsidR="00F54620" w:rsidRPr="0031388D">
        <w:rPr>
          <w:rFonts w:asciiTheme="minorHAnsi" w:hAnsiTheme="minorHAnsi" w:cstheme="minorHAnsi"/>
          <w:sz w:val="22"/>
          <w:szCs w:val="22"/>
        </w:rPr>
        <w:t>stituent of “mountain lion” in “</w:t>
      </w:r>
      <w:r w:rsidRPr="0031388D">
        <w:rPr>
          <w:rFonts w:asciiTheme="minorHAnsi" w:hAnsiTheme="minorHAnsi" w:cstheme="minorHAnsi"/>
          <w:sz w:val="22"/>
          <w:szCs w:val="22"/>
        </w:rPr>
        <w:t>he</w:t>
      </w:r>
      <w:r w:rsidR="00902FCF" w:rsidRPr="0031388D">
        <w:rPr>
          <w:rFonts w:asciiTheme="minorHAnsi" w:hAnsiTheme="minorHAnsi" w:cstheme="minorHAnsi"/>
          <w:sz w:val="22"/>
          <w:szCs w:val="22"/>
        </w:rPr>
        <w:t>sawthemountainlionfromadi</w:t>
      </w:r>
      <w:r w:rsidR="00F54620" w:rsidRPr="0031388D">
        <w:rPr>
          <w:rFonts w:asciiTheme="minorHAnsi" w:hAnsiTheme="minorHAnsi" w:cstheme="minorHAnsi"/>
          <w:sz w:val="22"/>
          <w:szCs w:val="22"/>
        </w:rPr>
        <w:t>stance”</w:t>
      </w:r>
      <w:r w:rsidRPr="0031388D">
        <w:rPr>
          <w:rFonts w:asciiTheme="minorHAnsi" w:hAnsiTheme="minorHAnsi" w:cstheme="minorHAnsi"/>
          <w:sz w:val="22"/>
          <w:szCs w:val="22"/>
        </w:rPr>
        <w:t>) a singular direct object or indeed the first constituent of a biconstituential compound word? In Chinese, text is presented in unspaced format and one of the main tasks is to decide whether subsequent characters need to be unified to form compound words or not. We hypothesized that here the addition of spaces may be helpful in compound resolution.</w:t>
      </w:r>
    </w:p>
    <w:p w:rsidR="005A7F43" w:rsidRPr="0031388D" w:rsidRDefault="005A7F43" w:rsidP="005A7F43">
      <w:pPr>
        <w:spacing w:after="0" w:line="240" w:lineRule="auto"/>
        <w:ind w:firstLine="720"/>
        <w:jc w:val="both"/>
        <w:rPr>
          <w:rFonts w:asciiTheme="minorHAnsi" w:hAnsiTheme="minorHAnsi" w:cstheme="minorHAnsi"/>
          <w:sz w:val="22"/>
          <w:szCs w:val="22"/>
        </w:rPr>
      </w:pPr>
      <w:r w:rsidRPr="0031388D">
        <w:rPr>
          <w:rFonts w:asciiTheme="minorHAnsi" w:hAnsiTheme="minorHAnsi" w:cstheme="minorHAnsi"/>
          <w:sz w:val="22"/>
          <w:szCs w:val="22"/>
        </w:rPr>
        <w:t>In Experiment 1</w:t>
      </w:r>
      <w:r w:rsidR="0073634F" w:rsidRPr="0031388D">
        <w:rPr>
          <w:rFonts w:asciiTheme="minorHAnsi" w:hAnsiTheme="minorHAnsi" w:cstheme="minorHAnsi"/>
          <w:sz w:val="22"/>
          <w:szCs w:val="22"/>
        </w:rPr>
        <w:t>,</w:t>
      </w:r>
      <w:r w:rsidRPr="0031388D">
        <w:rPr>
          <w:rFonts w:asciiTheme="minorHAnsi" w:hAnsiTheme="minorHAnsi" w:cstheme="minorHAnsi"/>
          <w:sz w:val="22"/>
          <w:szCs w:val="22"/>
        </w:rPr>
        <w:t xml:space="preserve"> we investigated reading of Finnish spaced vs</w:t>
      </w:r>
      <w:r w:rsidR="0073634F" w:rsidRPr="0031388D">
        <w:rPr>
          <w:rFonts w:asciiTheme="minorHAnsi" w:hAnsiTheme="minorHAnsi" w:cstheme="minorHAnsi"/>
          <w:sz w:val="22"/>
          <w:szCs w:val="22"/>
        </w:rPr>
        <w:t>.</w:t>
      </w:r>
      <w:r w:rsidRPr="0031388D">
        <w:rPr>
          <w:rFonts w:asciiTheme="minorHAnsi" w:hAnsiTheme="minorHAnsi" w:cstheme="minorHAnsi"/>
          <w:sz w:val="22"/>
          <w:szCs w:val="22"/>
        </w:rPr>
        <w:t xml:space="preserve"> unspaced text and showed that in unspaced text</w:t>
      </w:r>
      <w:r w:rsidR="0073634F" w:rsidRPr="0031388D">
        <w:rPr>
          <w:rFonts w:asciiTheme="minorHAnsi" w:hAnsiTheme="minorHAnsi" w:cstheme="minorHAnsi"/>
          <w:sz w:val="22"/>
          <w:szCs w:val="22"/>
        </w:rPr>
        <w:t>:</w:t>
      </w:r>
      <w:r w:rsidRPr="0031388D">
        <w:rPr>
          <w:rFonts w:asciiTheme="minorHAnsi" w:hAnsiTheme="minorHAnsi" w:cstheme="minorHAnsi"/>
          <w:sz w:val="22"/>
          <w:szCs w:val="22"/>
        </w:rPr>
        <w:t xml:space="preserve"> </w:t>
      </w:r>
      <w:r w:rsidR="00F863BF" w:rsidRPr="0031388D">
        <w:rPr>
          <w:rFonts w:asciiTheme="minorHAnsi" w:hAnsiTheme="minorHAnsi" w:cstheme="minorHAnsi"/>
          <w:sz w:val="22"/>
          <w:szCs w:val="22"/>
        </w:rPr>
        <w:t>(</w:t>
      </w:r>
      <w:r w:rsidRPr="0031388D">
        <w:rPr>
          <w:rFonts w:asciiTheme="minorHAnsi" w:hAnsiTheme="minorHAnsi" w:cstheme="minorHAnsi"/>
          <w:sz w:val="22"/>
          <w:szCs w:val="22"/>
        </w:rPr>
        <w:t xml:space="preserve">a) transitional letter sequence probabilities become very important in word boundary detection; and </w:t>
      </w:r>
      <w:r w:rsidR="00F863BF" w:rsidRPr="0031388D">
        <w:rPr>
          <w:rFonts w:asciiTheme="minorHAnsi" w:hAnsiTheme="minorHAnsi" w:cstheme="minorHAnsi"/>
          <w:sz w:val="22"/>
          <w:szCs w:val="22"/>
        </w:rPr>
        <w:t>(</w:t>
      </w:r>
      <w:r w:rsidRPr="0031388D">
        <w:rPr>
          <w:rFonts w:asciiTheme="minorHAnsi" w:hAnsiTheme="minorHAnsi" w:cstheme="minorHAnsi"/>
          <w:sz w:val="22"/>
          <w:szCs w:val="22"/>
        </w:rPr>
        <w:t>b) eye movement behavio</w:t>
      </w:r>
      <w:r w:rsidR="0073634F" w:rsidRPr="0031388D">
        <w:rPr>
          <w:rFonts w:asciiTheme="minorHAnsi" w:hAnsiTheme="minorHAnsi" w:cstheme="minorHAnsi"/>
          <w:sz w:val="22"/>
          <w:szCs w:val="22"/>
        </w:rPr>
        <w:t>u</w:t>
      </w:r>
      <w:r w:rsidRPr="0031388D">
        <w:rPr>
          <w:rFonts w:asciiTheme="minorHAnsi" w:hAnsiTheme="minorHAnsi" w:cstheme="minorHAnsi"/>
          <w:sz w:val="22"/>
          <w:szCs w:val="22"/>
        </w:rPr>
        <w:t>r is sensitive to the potential ambiguity of compound words. In Experiment 2</w:t>
      </w:r>
      <w:r w:rsidR="0073634F" w:rsidRPr="0031388D">
        <w:rPr>
          <w:rFonts w:asciiTheme="minorHAnsi" w:hAnsiTheme="minorHAnsi" w:cstheme="minorHAnsi"/>
          <w:sz w:val="22"/>
          <w:szCs w:val="22"/>
        </w:rPr>
        <w:t>,</w:t>
      </w:r>
      <w:r w:rsidRPr="0031388D">
        <w:rPr>
          <w:rFonts w:asciiTheme="minorHAnsi" w:hAnsiTheme="minorHAnsi" w:cstheme="minorHAnsi"/>
          <w:sz w:val="22"/>
          <w:szCs w:val="22"/>
        </w:rPr>
        <w:t xml:space="preserve"> Chinese readers read spaced vs</w:t>
      </w:r>
      <w:r w:rsidR="0073634F" w:rsidRPr="0031388D">
        <w:rPr>
          <w:rFonts w:asciiTheme="minorHAnsi" w:hAnsiTheme="minorHAnsi" w:cstheme="minorHAnsi"/>
          <w:sz w:val="22"/>
          <w:szCs w:val="22"/>
        </w:rPr>
        <w:t>.</w:t>
      </w:r>
      <w:r w:rsidRPr="0031388D">
        <w:rPr>
          <w:rFonts w:asciiTheme="minorHAnsi" w:hAnsiTheme="minorHAnsi" w:cstheme="minorHAnsi"/>
          <w:sz w:val="22"/>
          <w:szCs w:val="22"/>
        </w:rPr>
        <w:t xml:space="preserve"> unspaced text including 3-character clusters (ABC) that could be segmented into an AB+C or A+BC two-word combination, with the preceding context guiding the correct interpretation. We found that spacing facilitates reading of the 3-character-clusters, as long as it is in line with the context interpretation. A peculiar finding was that the text was read faster before the ambiguity when unspaced, but faster in the spaced condition after the local ambiguity. Both experiments show that spacing may be facilitative in case of local ambiguity.</w:t>
      </w:r>
    </w:p>
    <w:p w:rsidR="003E4E1A" w:rsidRPr="0031388D" w:rsidRDefault="003E4E1A" w:rsidP="003E4E1A">
      <w:pPr>
        <w:spacing w:after="0" w:line="240" w:lineRule="auto"/>
        <w:jc w:val="both"/>
        <w:rPr>
          <w:rFonts w:asciiTheme="minorHAnsi" w:hAnsiTheme="minorHAnsi" w:cstheme="minorHAnsi"/>
          <w:sz w:val="22"/>
          <w:szCs w:val="22"/>
        </w:rPr>
      </w:pPr>
    </w:p>
    <w:p w:rsidR="003E4E1A" w:rsidRPr="0031388D" w:rsidRDefault="003E4E1A" w:rsidP="003E4E1A">
      <w:pPr>
        <w:suppressAutoHyphens/>
        <w:spacing w:after="0" w:line="240" w:lineRule="auto"/>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3E4E1A" w:rsidRPr="0031388D" w:rsidRDefault="003E4E1A" w:rsidP="003E4E1A">
      <w:pPr>
        <w:pStyle w:val="ListParagraph"/>
        <w:numPr>
          <w:ilvl w:val="0"/>
          <w:numId w:val="3"/>
        </w:numPr>
        <w:suppressAutoHyphens/>
        <w:spacing w:after="0" w:line="240" w:lineRule="auto"/>
        <w:jc w:val="both"/>
        <w:rPr>
          <w:rFonts w:asciiTheme="minorHAnsi" w:hAnsiTheme="minorHAnsi" w:cstheme="minorHAnsi"/>
          <w:sz w:val="20"/>
          <w:szCs w:val="20"/>
        </w:rPr>
      </w:pPr>
      <w:r w:rsidRPr="0031388D">
        <w:rPr>
          <w:rFonts w:asciiTheme="minorHAnsi" w:hAnsiTheme="minorHAnsi" w:cstheme="minorHAnsi"/>
          <w:sz w:val="20"/>
          <w:szCs w:val="20"/>
        </w:rPr>
        <w:t xml:space="preserve">Rayner, K., Fischer, M. H., &amp; Pollatsek, A. (1998). Unspaced text interferes with both word identification and eye movement control. </w:t>
      </w:r>
      <w:r w:rsidRPr="0031388D">
        <w:rPr>
          <w:rFonts w:asciiTheme="minorHAnsi" w:hAnsiTheme="minorHAnsi" w:cstheme="minorHAnsi"/>
          <w:i/>
          <w:sz w:val="20"/>
          <w:szCs w:val="20"/>
        </w:rPr>
        <w:t>Vision Research</w:t>
      </w:r>
      <w:r w:rsidRPr="0031388D">
        <w:rPr>
          <w:rFonts w:asciiTheme="minorHAnsi" w:hAnsiTheme="minorHAnsi" w:cstheme="minorHAnsi"/>
          <w:sz w:val="20"/>
          <w:szCs w:val="20"/>
        </w:rPr>
        <w:t>, 38</w:t>
      </w:r>
      <w:r w:rsidR="003255CA" w:rsidRPr="0031388D">
        <w:rPr>
          <w:rFonts w:asciiTheme="minorHAnsi" w:hAnsiTheme="minorHAnsi" w:cstheme="minorHAnsi"/>
          <w:sz w:val="20"/>
          <w:szCs w:val="20"/>
        </w:rPr>
        <w:t>(8)</w:t>
      </w:r>
      <w:r w:rsidRPr="0031388D">
        <w:rPr>
          <w:rFonts w:asciiTheme="minorHAnsi" w:hAnsiTheme="minorHAnsi" w:cstheme="minorHAnsi"/>
          <w:sz w:val="20"/>
          <w:szCs w:val="20"/>
        </w:rPr>
        <w:t>, 1129-1144.</w:t>
      </w:r>
    </w:p>
    <w:p w:rsidR="005A7F43" w:rsidRPr="0031388D" w:rsidRDefault="005A7F43">
      <w:pPr>
        <w:rPr>
          <w:rFonts w:asciiTheme="minorHAnsi" w:hAnsiTheme="minorHAnsi" w:cstheme="minorHAnsi"/>
          <w:b/>
          <w:sz w:val="22"/>
          <w:szCs w:val="22"/>
        </w:rPr>
      </w:pPr>
      <w:r w:rsidRPr="0031388D">
        <w:rPr>
          <w:rFonts w:asciiTheme="minorHAnsi" w:hAnsiTheme="minorHAnsi" w:cstheme="minorHAnsi"/>
          <w:b/>
          <w:sz w:val="22"/>
          <w:szCs w:val="22"/>
        </w:rPr>
        <w:br w:type="page"/>
      </w:r>
    </w:p>
    <w:p w:rsidR="005A7F43" w:rsidRPr="0031388D" w:rsidRDefault="005A7F43" w:rsidP="00DF031B">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3: Special populations</w:t>
      </w:r>
    </w:p>
    <w:p w:rsidR="005A7F43" w:rsidRPr="0031388D" w:rsidRDefault="005A7F43" w:rsidP="005A7F43">
      <w:pPr>
        <w:pStyle w:val="NoSpacing"/>
        <w:rPr>
          <w:rFonts w:asciiTheme="minorHAnsi" w:hAnsiTheme="minorHAnsi" w:cstheme="minorHAnsi"/>
          <w:sz w:val="22"/>
          <w:szCs w:val="22"/>
        </w:rPr>
      </w:pPr>
    </w:p>
    <w:p w:rsidR="005A7F43" w:rsidRPr="0031388D" w:rsidRDefault="005A7F43" w:rsidP="005A7F43">
      <w:pPr>
        <w:pStyle w:val="NoSpacing"/>
        <w:rPr>
          <w:rFonts w:asciiTheme="minorHAnsi" w:hAnsiTheme="minorHAnsi" w:cstheme="minorHAnsi"/>
          <w:sz w:val="22"/>
          <w:szCs w:val="22"/>
        </w:rPr>
      </w:pPr>
    </w:p>
    <w:p w:rsidR="005A7F43" w:rsidRPr="0031388D" w:rsidRDefault="00BB6A85" w:rsidP="005A7F43">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Using different eye-</w:t>
      </w:r>
      <w:r w:rsidR="005A7F43" w:rsidRPr="0031388D">
        <w:rPr>
          <w:rFonts w:asciiTheme="minorHAnsi" w:eastAsia="MS Mincho" w:hAnsiTheme="minorHAnsi" w:cstheme="minorHAnsi"/>
          <w:b/>
          <w:sz w:val="22"/>
          <w:szCs w:val="22"/>
          <w:lang w:eastAsia="ja-JP"/>
        </w:rPr>
        <w:t>tracking technologies for recognizing oculomotor problems</w:t>
      </w:r>
    </w:p>
    <w:p w:rsidR="001B12FD" w:rsidRPr="0031388D" w:rsidRDefault="005A7F43" w:rsidP="001B12FD">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Ruben Watanabe, Mads Gjerstad Eide, Ilona Heldal, </w:t>
      </w:r>
      <w:r w:rsidR="00572672" w:rsidRPr="0031388D">
        <w:rPr>
          <w:rFonts w:asciiTheme="minorHAnsi" w:eastAsia="MS Mincho" w:hAnsiTheme="minorHAnsi" w:cstheme="minorHAnsi"/>
          <w:sz w:val="22"/>
          <w:szCs w:val="22"/>
          <w:lang w:eastAsia="ja-JP"/>
        </w:rPr>
        <w:t>Carsten Helgesen,</w:t>
      </w:r>
      <w:r w:rsidR="001B12FD" w:rsidRPr="0031388D">
        <w:rPr>
          <w:rFonts w:asciiTheme="minorHAnsi" w:eastAsia="MS Mincho" w:hAnsiTheme="minorHAnsi" w:cstheme="minorHAnsi"/>
          <w:sz w:val="22"/>
          <w:szCs w:val="22"/>
          <w:lang w:eastAsia="ja-JP"/>
        </w:rPr>
        <w:t xml:space="preserve"> Atle Geitung, &amp;</w:t>
      </w:r>
    </w:p>
    <w:p w:rsidR="005A7F43" w:rsidRPr="0031388D" w:rsidRDefault="00572672" w:rsidP="001B12FD">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Gunvor Birkeland Wilhelmsen</w:t>
      </w:r>
    </w:p>
    <w:p w:rsidR="00572672" w:rsidRPr="0031388D" w:rsidRDefault="00572672" w:rsidP="005A7F43">
      <w:pPr>
        <w:spacing w:after="0" w:line="240" w:lineRule="auto"/>
        <w:jc w:val="center"/>
        <w:rPr>
          <w:rFonts w:asciiTheme="minorHAnsi" w:eastAsia="MS Mincho" w:hAnsiTheme="minorHAnsi" w:cstheme="minorHAnsi"/>
          <w:sz w:val="22"/>
          <w:szCs w:val="22"/>
          <w:lang w:eastAsia="ja-JP"/>
        </w:rPr>
      </w:pPr>
    </w:p>
    <w:p w:rsidR="005A7F43" w:rsidRPr="0031388D" w:rsidRDefault="005A7F43" w:rsidP="005A7F43">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Western Norway University of Applied Scien</w:t>
      </w:r>
      <w:r w:rsidR="00195F35" w:rsidRPr="0031388D">
        <w:rPr>
          <w:rFonts w:asciiTheme="minorHAnsi" w:eastAsia="MS Mincho" w:hAnsiTheme="minorHAnsi" w:cstheme="minorHAnsi"/>
          <w:i/>
          <w:sz w:val="22"/>
          <w:szCs w:val="22"/>
          <w:lang w:eastAsia="ja-JP"/>
        </w:rPr>
        <w:t>ces</w:t>
      </w:r>
    </w:p>
    <w:p w:rsidR="005A7F43" w:rsidRPr="0031388D" w:rsidRDefault="005A7F43" w:rsidP="005A7F43">
      <w:pPr>
        <w:spacing w:after="0" w:line="240" w:lineRule="auto"/>
        <w:jc w:val="center"/>
        <w:rPr>
          <w:rFonts w:asciiTheme="minorHAnsi" w:eastAsia="MS Mincho" w:hAnsiTheme="minorHAnsi" w:cstheme="minorHAnsi"/>
          <w:sz w:val="22"/>
          <w:szCs w:val="22"/>
          <w:lang w:eastAsia="ja-JP"/>
        </w:rPr>
      </w:pP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Many people struggle with oculomotor i</w:t>
      </w:r>
      <w:r w:rsidR="0073634F" w:rsidRPr="0031388D">
        <w:rPr>
          <w:rFonts w:asciiTheme="minorHAnsi" w:eastAsia="MS Mincho" w:hAnsiTheme="minorHAnsi" w:cstheme="minorHAnsi"/>
          <w:sz w:val="22"/>
          <w:szCs w:val="22"/>
          <w:lang w:eastAsia="ja-JP"/>
        </w:rPr>
        <w:t>ssues. Oculomotor difficulties (</w:t>
      </w:r>
      <w:r w:rsidRPr="0031388D">
        <w:rPr>
          <w:rFonts w:asciiTheme="minorHAnsi" w:eastAsia="MS Mincho" w:hAnsiTheme="minorHAnsi" w:cstheme="minorHAnsi"/>
          <w:noProof/>
          <w:sz w:val="22"/>
          <w:szCs w:val="22"/>
          <w:lang w:eastAsia="ja-JP"/>
        </w:rPr>
        <w:t>i.e.</w:t>
      </w:r>
      <w:r w:rsidR="0073634F" w:rsidRPr="0031388D">
        <w:rPr>
          <w:rFonts w:asciiTheme="minorHAnsi" w:eastAsia="MS Mincho" w:hAnsiTheme="minorHAnsi" w:cstheme="minorHAnsi"/>
          <w:noProof/>
          <w:sz w:val="22"/>
          <w:szCs w:val="22"/>
          <w:lang w:eastAsia="ja-JP"/>
        </w:rPr>
        <w:t>,</w:t>
      </w:r>
      <w:r w:rsidRPr="0031388D">
        <w:rPr>
          <w:rFonts w:asciiTheme="minorHAnsi" w:eastAsia="MS Mincho" w:hAnsiTheme="minorHAnsi" w:cstheme="minorHAnsi"/>
          <w:sz w:val="22"/>
          <w:szCs w:val="22"/>
          <w:lang w:eastAsia="ja-JP"/>
        </w:rPr>
        <w:t xml:space="preserve"> problems moving and keeping both eyes focused on the same place</w:t>
      </w:r>
      <w:r w:rsidR="0073634F" w:rsidRPr="0031388D">
        <w:rPr>
          <w:rFonts w:asciiTheme="minorHAnsi" w:eastAsia="MS Mincho" w:hAnsiTheme="minorHAnsi" w:cstheme="minorHAnsi"/>
          <w:sz w:val="22"/>
          <w:szCs w:val="22"/>
          <w:lang w:eastAsia="ja-JP"/>
        </w:rPr>
        <w:t xml:space="preserve">) may make it difficult to read and </w:t>
      </w:r>
      <w:r w:rsidRPr="0031388D">
        <w:rPr>
          <w:rFonts w:asciiTheme="minorHAnsi" w:eastAsia="MS Mincho" w:hAnsiTheme="minorHAnsi" w:cstheme="minorHAnsi"/>
          <w:sz w:val="22"/>
          <w:szCs w:val="22"/>
          <w:lang w:eastAsia="ja-JP"/>
        </w:rPr>
        <w:t>cause headaches, pain around the eyes</w:t>
      </w:r>
      <w:r w:rsidR="0073634F"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or fatigue. These problems have traditionally </w:t>
      </w:r>
      <w:r w:rsidRPr="0031388D">
        <w:rPr>
          <w:rFonts w:asciiTheme="minorHAnsi" w:eastAsia="MS Mincho" w:hAnsiTheme="minorHAnsi" w:cstheme="minorHAnsi"/>
          <w:noProof/>
          <w:sz w:val="22"/>
          <w:szCs w:val="22"/>
          <w:lang w:eastAsia="ja-JP"/>
        </w:rPr>
        <w:t>been identified</w:t>
      </w:r>
      <w:r w:rsidRPr="0031388D">
        <w:rPr>
          <w:rFonts w:asciiTheme="minorHAnsi" w:eastAsia="MS Mincho" w:hAnsiTheme="minorHAnsi" w:cstheme="minorHAnsi"/>
          <w:sz w:val="22"/>
          <w:szCs w:val="22"/>
          <w:lang w:eastAsia="ja-JP"/>
        </w:rPr>
        <w:t xml:space="preserve"> by manual vision screening or using expensive eye trackers, mainly for scientific use. To have a more affordable application is important, since there are many people with possible oculomotor problems. These problems are congenital, consequences after accidents</w:t>
      </w:r>
      <w:r w:rsidR="0073634F"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or du</w:t>
      </w:r>
      <w:r w:rsidR="0073634F" w:rsidRPr="0031388D">
        <w:rPr>
          <w:rFonts w:asciiTheme="minorHAnsi" w:eastAsia="MS Mincho" w:hAnsiTheme="minorHAnsi" w:cstheme="minorHAnsi"/>
          <w:sz w:val="22"/>
          <w:szCs w:val="22"/>
          <w:lang w:eastAsia="ja-JP"/>
        </w:rPr>
        <w:t>e to some health-related issues</w:t>
      </w:r>
      <w:r w:rsidRPr="0031388D">
        <w:rPr>
          <w:rFonts w:asciiTheme="minorHAnsi" w:eastAsia="MS Mincho" w:hAnsiTheme="minorHAnsi" w:cstheme="minorHAnsi"/>
          <w:sz w:val="22"/>
          <w:szCs w:val="22"/>
          <w:lang w:eastAsia="ja-JP"/>
        </w:rPr>
        <w:t xml:space="preserve"> such as stroke or brain injury. Also</w:t>
      </w:r>
      <w:r w:rsidR="0073634F"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there are many potential users who would benefit from being tested thoroughly.</w:t>
      </w: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Inexpensive eye trackers are now on the market, making this technology available to a wider range of applications and u</w:t>
      </w:r>
      <w:r w:rsidR="0073634F" w:rsidRPr="0031388D">
        <w:rPr>
          <w:rFonts w:asciiTheme="minorHAnsi" w:eastAsia="MS Mincho" w:hAnsiTheme="minorHAnsi" w:cstheme="minorHAnsi"/>
          <w:sz w:val="22"/>
          <w:szCs w:val="22"/>
          <w:lang w:eastAsia="ja-JP"/>
        </w:rPr>
        <w:t xml:space="preserve">sers. We are investigating how, </w:t>
      </w:r>
      <w:r w:rsidRPr="0031388D">
        <w:rPr>
          <w:rFonts w:asciiTheme="minorHAnsi" w:eastAsia="MS Mincho" w:hAnsiTheme="minorHAnsi" w:cstheme="minorHAnsi"/>
          <w:sz w:val="22"/>
          <w:szCs w:val="22"/>
          <w:lang w:eastAsia="ja-JP"/>
        </w:rPr>
        <w:t>and to what degree</w:t>
      </w:r>
      <w:r w:rsidR="0073634F"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 inexpensive eye tracker can </w:t>
      </w:r>
      <w:r w:rsidRPr="0031388D">
        <w:rPr>
          <w:rFonts w:asciiTheme="minorHAnsi" w:eastAsia="MS Mincho" w:hAnsiTheme="minorHAnsi" w:cstheme="minorHAnsi"/>
          <w:noProof/>
          <w:sz w:val="22"/>
          <w:szCs w:val="22"/>
          <w:lang w:eastAsia="ja-JP"/>
        </w:rPr>
        <w:t>be used</w:t>
      </w:r>
      <w:r w:rsidRPr="0031388D">
        <w:rPr>
          <w:rFonts w:asciiTheme="minorHAnsi" w:eastAsia="MS Mincho" w:hAnsiTheme="minorHAnsi" w:cstheme="minorHAnsi"/>
          <w:sz w:val="22"/>
          <w:szCs w:val="22"/>
          <w:lang w:eastAsia="ja-JP"/>
        </w:rPr>
        <w:t xml:space="preserve"> for screening to discover oculomotor problems. </w:t>
      </w: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The initial motivation for this research was to enable a more systematic screening of children with an inexpensive technology and affordable application. According to research (Wilhelmsen, 2012, </w:t>
      </w:r>
      <w:r w:rsidRPr="0031388D">
        <w:rPr>
          <w:rFonts w:asciiTheme="minorHAnsi" w:eastAsia="MS Mincho" w:hAnsiTheme="minorHAnsi" w:cstheme="minorHAnsi"/>
          <w:noProof/>
          <w:sz w:val="22"/>
          <w:szCs w:val="22"/>
          <w:lang w:eastAsia="ja-JP"/>
        </w:rPr>
        <w:t>p</w:t>
      </w:r>
      <w:r w:rsidR="00572672" w:rsidRPr="0031388D">
        <w:rPr>
          <w:rFonts w:asciiTheme="minorHAnsi" w:eastAsia="MS Mincho" w:hAnsiTheme="minorHAnsi" w:cstheme="minorHAnsi"/>
          <w:noProof/>
          <w:sz w:val="22"/>
          <w:szCs w:val="22"/>
          <w:lang w:eastAsia="ja-JP"/>
        </w:rPr>
        <w:t xml:space="preserve">. </w:t>
      </w:r>
      <w:r w:rsidRPr="0031388D">
        <w:rPr>
          <w:rFonts w:asciiTheme="minorHAnsi" w:eastAsia="MS Mincho" w:hAnsiTheme="minorHAnsi" w:cstheme="minorHAnsi"/>
          <w:noProof/>
          <w:sz w:val="22"/>
          <w:szCs w:val="22"/>
          <w:lang w:eastAsia="ja-JP"/>
        </w:rPr>
        <w:t>9)</w:t>
      </w:r>
      <w:r w:rsidR="003D657A" w:rsidRPr="0031388D">
        <w:rPr>
          <w:rFonts w:asciiTheme="minorHAnsi" w:eastAsia="MS Mincho" w:hAnsiTheme="minorHAnsi" w:cstheme="minorHAnsi"/>
          <w:noProof/>
          <w:sz w:val="22"/>
          <w:szCs w:val="22"/>
          <w:lang w:eastAsia="ja-JP"/>
        </w:rPr>
        <w:t>,</w:t>
      </w:r>
      <w:r w:rsidRPr="0031388D">
        <w:rPr>
          <w:rFonts w:asciiTheme="minorHAnsi" w:eastAsia="MS Mincho" w:hAnsiTheme="minorHAnsi" w:cstheme="minorHAnsi"/>
          <w:sz w:val="22"/>
          <w:szCs w:val="22"/>
          <w:lang w:eastAsia="ja-JP"/>
        </w:rPr>
        <w:t xml:space="preserve"> up to 25% of children have some </w:t>
      </w:r>
      <w:r w:rsidRPr="0031388D">
        <w:rPr>
          <w:rFonts w:asciiTheme="minorHAnsi" w:eastAsia="MS Mincho" w:hAnsiTheme="minorHAnsi" w:cstheme="minorHAnsi"/>
          <w:noProof/>
          <w:sz w:val="22"/>
          <w:szCs w:val="22"/>
          <w:lang w:eastAsia="ja-JP"/>
        </w:rPr>
        <w:t>kind of</w:t>
      </w:r>
      <w:r w:rsidR="00E9619A" w:rsidRPr="0031388D">
        <w:rPr>
          <w:rFonts w:asciiTheme="minorHAnsi" w:eastAsia="MS Mincho" w:hAnsiTheme="minorHAnsi" w:cstheme="minorHAnsi"/>
          <w:sz w:val="22"/>
          <w:szCs w:val="22"/>
          <w:lang w:eastAsia="ja-JP"/>
        </w:rPr>
        <w:t xml:space="preserve"> oculomotor problems</w:t>
      </w:r>
      <w:r w:rsidRPr="0031388D">
        <w:rPr>
          <w:rFonts w:asciiTheme="minorHAnsi" w:eastAsia="MS Mincho" w:hAnsiTheme="minorHAnsi" w:cstheme="minorHAnsi"/>
          <w:sz w:val="22"/>
          <w:szCs w:val="22"/>
          <w:lang w:eastAsia="ja-JP"/>
        </w:rPr>
        <w:t xml:space="preserve"> which affects their learning in school. In Norway, children are going through a vision screening before starting school </w:t>
      </w:r>
      <w:r w:rsidRPr="0031388D">
        <w:rPr>
          <w:rFonts w:asciiTheme="minorHAnsi" w:eastAsia="MS Mincho" w:hAnsiTheme="minorHAnsi" w:cstheme="minorHAnsi"/>
          <w:noProof/>
          <w:sz w:val="22"/>
          <w:szCs w:val="22"/>
          <w:lang w:eastAsia="ja-JP"/>
        </w:rPr>
        <w:t>and</w:t>
      </w:r>
      <w:r w:rsidRPr="0031388D">
        <w:rPr>
          <w:rFonts w:asciiTheme="minorHAnsi" w:eastAsia="MS Mincho" w:hAnsiTheme="minorHAnsi" w:cstheme="minorHAnsi"/>
          <w:sz w:val="22"/>
          <w:szCs w:val="22"/>
          <w:lang w:eastAsia="ja-JP"/>
        </w:rPr>
        <w:t xml:space="preserve"> this test </w:t>
      </w:r>
      <w:r w:rsidRPr="0031388D">
        <w:rPr>
          <w:rFonts w:asciiTheme="minorHAnsi" w:eastAsia="MS Mincho" w:hAnsiTheme="minorHAnsi" w:cstheme="minorHAnsi"/>
          <w:noProof/>
          <w:sz w:val="22"/>
          <w:szCs w:val="22"/>
          <w:lang w:eastAsia="ja-JP"/>
        </w:rPr>
        <w:t>is only focused</w:t>
      </w:r>
      <w:r w:rsidRPr="0031388D">
        <w:rPr>
          <w:rFonts w:asciiTheme="minorHAnsi" w:eastAsia="MS Mincho" w:hAnsiTheme="minorHAnsi" w:cstheme="minorHAnsi"/>
          <w:sz w:val="22"/>
          <w:szCs w:val="22"/>
          <w:lang w:eastAsia="ja-JP"/>
        </w:rPr>
        <w:t xml:space="preserve"> on their distance visual acuity. No systematic testing of oculomotor capabilities </w:t>
      </w:r>
      <w:r w:rsidRPr="0031388D">
        <w:rPr>
          <w:rFonts w:asciiTheme="minorHAnsi" w:eastAsia="MS Mincho" w:hAnsiTheme="minorHAnsi" w:cstheme="minorHAnsi"/>
          <w:noProof/>
          <w:sz w:val="22"/>
          <w:szCs w:val="22"/>
          <w:lang w:eastAsia="ja-JP"/>
        </w:rPr>
        <w:t>is performed</w:t>
      </w:r>
      <w:r w:rsidRPr="0031388D">
        <w:rPr>
          <w:rFonts w:asciiTheme="minorHAnsi" w:eastAsia="MS Mincho" w:hAnsiTheme="minorHAnsi" w:cstheme="minorHAnsi"/>
          <w:sz w:val="22"/>
          <w:szCs w:val="22"/>
          <w:lang w:eastAsia="ja-JP"/>
        </w:rPr>
        <w:t xml:space="preserve">, and </w:t>
      </w:r>
      <w:r w:rsidRPr="0031388D">
        <w:rPr>
          <w:rFonts w:asciiTheme="minorHAnsi" w:eastAsia="MS Mincho" w:hAnsiTheme="minorHAnsi" w:cstheme="minorHAnsi"/>
          <w:noProof/>
          <w:sz w:val="22"/>
          <w:szCs w:val="22"/>
          <w:lang w:eastAsia="ja-JP"/>
        </w:rPr>
        <w:t>consequently,</w:t>
      </w:r>
      <w:r w:rsidRPr="0031388D">
        <w:rPr>
          <w:rFonts w:asciiTheme="minorHAnsi" w:eastAsia="MS Mincho" w:hAnsiTheme="minorHAnsi" w:cstheme="minorHAnsi"/>
          <w:sz w:val="22"/>
          <w:szCs w:val="22"/>
          <w:lang w:eastAsia="ja-JP"/>
        </w:rPr>
        <w:t xml:space="preserve"> many children may </w:t>
      </w:r>
      <w:r w:rsidRPr="0031388D">
        <w:rPr>
          <w:rFonts w:asciiTheme="minorHAnsi" w:eastAsia="MS Mincho" w:hAnsiTheme="minorHAnsi" w:cstheme="minorHAnsi"/>
          <w:noProof/>
          <w:sz w:val="22"/>
          <w:szCs w:val="22"/>
          <w:lang w:eastAsia="ja-JP"/>
        </w:rPr>
        <w:t>be misdiagnosed</w:t>
      </w:r>
      <w:r w:rsidRPr="0031388D">
        <w:rPr>
          <w:rFonts w:asciiTheme="minorHAnsi" w:eastAsia="MS Mincho" w:hAnsiTheme="minorHAnsi" w:cstheme="minorHAnsi"/>
          <w:sz w:val="22"/>
          <w:szCs w:val="22"/>
          <w:lang w:eastAsia="ja-JP"/>
        </w:rPr>
        <w:t xml:space="preserve"> as having dyslexia or ADHD. </w:t>
      </w: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This research presents a solution for recording and visualizing eye movements. Movement of each eye separately is visualized using time plots divided into the horizontal and vertical components, or as an animation showing how each eye moves </w:t>
      </w:r>
      <w:r w:rsidRPr="0031388D">
        <w:rPr>
          <w:rFonts w:asciiTheme="minorHAnsi" w:eastAsia="MS Mincho" w:hAnsiTheme="minorHAnsi" w:cstheme="minorHAnsi"/>
          <w:noProof/>
          <w:sz w:val="22"/>
          <w:szCs w:val="22"/>
          <w:lang w:eastAsia="ja-JP"/>
        </w:rPr>
        <w:t>in relation to</w:t>
      </w:r>
      <w:r w:rsidRPr="0031388D">
        <w:rPr>
          <w:rFonts w:asciiTheme="minorHAnsi" w:eastAsia="MS Mincho" w:hAnsiTheme="minorHAnsi" w:cstheme="minorHAnsi"/>
          <w:sz w:val="22"/>
          <w:szCs w:val="22"/>
          <w:lang w:eastAsia="ja-JP"/>
        </w:rPr>
        <w:t xml:space="preserve"> the stimuli. The system focuses on reading as well as following moving objects across the screen </w:t>
      </w:r>
      <w:r w:rsidRPr="0031388D">
        <w:rPr>
          <w:rFonts w:asciiTheme="minorHAnsi" w:eastAsia="MS Mincho" w:hAnsiTheme="minorHAnsi" w:cstheme="minorHAnsi"/>
          <w:noProof/>
          <w:sz w:val="22"/>
          <w:szCs w:val="22"/>
          <w:lang w:eastAsia="ja-JP"/>
        </w:rPr>
        <w:t>to</w:t>
      </w:r>
      <w:r w:rsidRPr="0031388D">
        <w:rPr>
          <w:rFonts w:asciiTheme="minorHAnsi" w:eastAsia="MS Mincho" w:hAnsiTheme="minorHAnsi" w:cstheme="minorHAnsi"/>
          <w:sz w:val="22"/>
          <w:szCs w:val="22"/>
          <w:lang w:eastAsia="ja-JP"/>
        </w:rPr>
        <w:t xml:space="preserve"> assess smooth pursuit and saccadic movement. It is therefore applicable by children and patients who can read and those who cannot read.</w:t>
      </w: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noProof/>
          <w:sz w:val="22"/>
          <w:szCs w:val="22"/>
          <w:lang w:eastAsia="ja-JP"/>
        </w:rPr>
        <w:t>To evaluate the data quality of an inexpensive eye tracker</w:t>
      </w:r>
      <w:r w:rsidRPr="0031388D">
        <w:rPr>
          <w:rFonts w:asciiTheme="minorHAnsi" w:eastAsia="MS Mincho" w:hAnsiTheme="minorHAnsi" w:cstheme="minorHAnsi"/>
          <w:sz w:val="22"/>
          <w:szCs w:val="22"/>
          <w:lang w:eastAsia="ja-JP"/>
        </w:rPr>
        <w:t xml:space="preserve">, 39 nine-year-old children were screened using eye trackers from two different price ranges. The screening </w:t>
      </w:r>
      <w:r w:rsidRPr="0031388D">
        <w:rPr>
          <w:rFonts w:asciiTheme="minorHAnsi" w:eastAsia="MS Mincho" w:hAnsiTheme="minorHAnsi" w:cstheme="minorHAnsi"/>
          <w:noProof/>
          <w:sz w:val="22"/>
          <w:szCs w:val="22"/>
          <w:lang w:eastAsia="ja-JP"/>
        </w:rPr>
        <w:t>was used</w:t>
      </w:r>
      <w:r w:rsidRPr="0031388D">
        <w:rPr>
          <w:rFonts w:asciiTheme="minorHAnsi" w:eastAsia="MS Mincho" w:hAnsiTheme="minorHAnsi" w:cstheme="minorHAnsi"/>
          <w:sz w:val="22"/>
          <w:szCs w:val="22"/>
          <w:lang w:eastAsia="ja-JP"/>
        </w:rPr>
        <w:t xml:space="preserve"> with several tasks including reading text and following moving objects. Two eye trackers, one inexpensive device and a considerably costlie</w:t>
      </w:r>
      <w:r w:rsidR="00BB6A85" w:rsidRPr="0031388D">
        <w:rPr>
          <w:rFonts w:asciiTheme="minorHAnsi" w:eastAsia="MS Mincho" w:hAnsiTheme="minorHAnsi" w:cstheme="minorHAnsi"/>
          <w:sz w:val="22"/>
          <w:szCs w:val="22"/>
          <w:lang w:eastAsia="ja-JP"/>
        </w:rPr>
        <w:t>r one, were used to collect eye-</w:t>
      </w:r>
      <w:r w:rsidRPr="0031388D">
        <w:rPr>
          <w:rFonts w:asciiTheme="minorHAnsi" w:eastAsia="MS Mincho" w:hAnsiTheme="minorHAnsi" w:cstheme="minorHAnsi"/>
          <w:sz w:val="22"/>
          <w:szCs w:val="22"/>
          <w:lang w:eastAsia="ja-JP"/>
        </w:rPr>
        <w:t xml:space="preserve">tracking data as the participants performed the tasks once for each eye tracker. Manual screening using traditional methods </w:t>
      </w:r>
      <w:r w:rsidRPr="0031388D">
        <w:rPr>
          <w:rFonts w:asciiTheme="minorHAnsi" w:eastAsia="MS Mincho" w:hAnsiTheme="minorHAnsi" w:cstheme="minorHAnsi"/>
          <w:noProof/>
          <w:sz w:val="22"/>
          <w:szCs w:val="22"/>
          <w:lang w:eastAsia="ja-JP"/>
        </w:rPr>
        <w:t>was also performed</w:t>
      </w:r>
      <w:r w:rsidRPr="0031388D">
        <w:rPr>
          <w:rFonts w:asciiTheme="minorHAnsi" w:eastAsia="MS Mincho" w:hAnsiTheme="minorHAnsi" w:cstheme="minorHAnsi"/>
          <w:sz w:val="22"/>
          <w:szCs w:val="22"/>
          <w:lang w:eastAsia="ja-JP"/>
        </w:rPr>
        <w:t>. A comparison between the two eye trackers indicates that the inexpensive tracker provides sufficiently precise data to detect intermittent vertical and horizontal misalignments of the eyes, and th</w:t>
      </w:r>
      <w:r w:rsidR="00E9619A" w:rsidRPr="0031388D">
        <w:rPr>
          <w:rFonts w:asciiTheme="minorHAnsi" w:eastAsia="MS Mincho" w:hAnsiTheme="minorHAnsi" w:cstheme="minorHAnsi"/>
          <w:sz w:val="22"/>
          <w:szCs w:val="22"/>
          <w:lang w:eastAsia="ja-JP"/>
        </w:rPr>
        <w:t xml:space="preserve">erefore is </w:t>
      </w:r>
      <w:r w:rsidRPr="0031388D">
        <w:rPr>
          <w:rFonts w:asciiTheme="minorHAnsi" w:eastAsia="MS Mincho" w:hAnsiTheme="minorHAnsi" w:cstheme="minorHAnsi"/>
          <w:sz w:val="22"/>
          <w:szCs w:val="22"/>
          <w:lang w:eastAsia="ja-JP"/>
        </w:rPr>
        <w:t>able to pinpoint</w:t>
      </w:r>
      <w:r w:rsidR="00E9619A" w:rsidRPr="0031388D">
        <w:rPr>
          <w:rFonts w:asciiTheme="minorHAnsi" w:eastAsia="MS Mincho" w:hAnsiTheme="minorHAnsi" w:cstheme="minorHAnsi"/>
          <w:sz w:val="22"/>
          <w:szCs w:val="22"/>
          <w:lang w:eastAsia="ja-JP"/>
        </w:rPr>
        <w:t xml:space="preserve"> a potential oculomotor problem</w:t>
      </w:r>
      <w:r w:rsidRPr="0031388D">
        <w:rPr>
          <w:rFonts w:asciiTheme="minorHAnsi" w:eastAsia="MS Mincho" w:hAnsiTheme="minorHAnsi" w:cstheme="minorHAnsi"/>
          <w:sz w:val="22"/>
          <w:szCs w:val="22"/>
          <w:lang w:eastAsia="ja-JP"/>
        </w:rPr>
        <w:t xml:space="preserve"> which may be further investigated by a vision expert.</w:t>
      </w:r>
    </w:p>
    <w:p w:rsidR="005A7F43" w:rsidRPr="0031388D" w:rsidRDefault="005A7F43" w:rsidP="005A7F43">
      <w:pPr>
        <w:spacing w:after="0" w:line="240" w:lineRule="auto"/>
        <w:rPr>
          <w:rFonts w:asciiTheme="minorHAnsi" w:eastAsia="MS Mincho" w:hAnsiTheme="minorHAnsi" w:cstheme="minorHAnsi"/>
          <w:sz w:val="22"/>
          <w:szCs w:val="22"/>
          <w:lang w:eastAsia="ja-JP"/>
        </w:rPr>
      </w:pPr>
    </w:p>
    <w:p w:rsidR="005A7F43" w:rsidRPr="0031388D" w:rsidRDefault="00DF031B" w:rsidP="00DF031B">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5A7F43" w:rsidRPr="0031388D" w:rsidRDefault="00572672" w:rsidP="00562117">
      <w:pPr>
        <w:pStyle w:val="ListParagraph"/>
        <w:numPr>
          <w:ilvl w:val="0"/>
          <w:numId w:val="8"/>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val="da-DK" w:eastAsia="ja-JP"/>
        </w:rPr>
        <w:t xml:space="preserve">Wilhelmsen, G. </w:t>
      </w:r>
      <w:r w:rsidR="005A7F43" w:rsidRPr="0031388D">
        <w:rPr>
          <w:rFonts w:asciiTheme="minorHAnsi" w:eastAsia="MS Mincho" w:hAnsiTheme="minorHAnsi" w:cstheme="minorHAnsi"/>
          <w:sz w:val="20"/>
          <w:szCs w:val="20"/>
          <w:lang w:val="da-DK" w:eastAsia="ja-JP"/>
        </w:rPr>
        <w:t>B. (2012)</w:t>
      </w:r>
      <w:r w:rsidR="003A1590" w:rsidRPr="0031388D">
        <w:rPr>
          <w:rFonts w:asciiTheme="minorHAnsi" w:eastAsia="MS Mincho" w:hAnsiTheme="minorHAnsi" w:cstheme="minorHAnsi"/>
          <w:sz w:val="20"/>
          <w:szCs w:val="20"/>
          <w:lang w:val="da-DK" w:eastAsia="ja-JP"/>
        </w:rPr>
        <w:t>.</w:t>
      </w:r>
      <w:r w:rsidR="005A7F43" w:rsidRPr="0031388D">
        <w:rPr>
          <w:rFonts w:asciiTheme="minorHAnsi" w:eastAsia="MS Mincho" w:hAnsiTheme="minorHAnsi" w:cstheme="minorHAnsi"/>
          <w:sz w:val="20"/>
          <w:szCs w:val="20"/>
          <w:lang w:val="da-DK" w:eastAsia="ja-JP"/>
        </w:rPr>
        <w:t xml:space="preserve"> </w:t>
      </w:r>
      <w:r w:rsidR="005A7F43" w:rsidRPr="0031388D">
        <w:rPr>
          <w:rFonts w:asciiTheme="minorHAnsi" w:eastAsia="MS Mincho" w:hAnsiTheme="minorHAnsi" w:cstheme="minorHAnsi"/>
          <w:i/>
          <w:sz w:val="20"/>
          <w:szCs w:val="20"/>
          <w:lang w:val="da-DK" w:eastAsia="ja-JP"/>
        </w:rPr>
        <w:t xml:space="preserve">Barns funksjonelle syn. Gir synsvansker som ikke klassifiseres </w:t>
      </w:r>
      <w:r w:rsidR="00DF031B" w:rsidRPr="0031388D">
        <w:rPr>
          <w:rFonts w:asciiTheme="minorHAnsi" w:eastAsia="MS Mincho" w:hAnsiTheme="minorHAnsi" w:cstheme="minorHAnsi"/>
          <w:i/>
          <w:sz w:val="20"/>
          <w:szCs w:val="20"/>
          <w:lang w:val="da-DK" w:eastAsia="ja-JP"/>
        </w:rPr>
        <w:t>etter ICD-10, behov for tiltak?</w:t>
      </w:r>
      <w:r w:rsidRPr="0031388D">
        <w:rPr>
          <w:rFonts w:asciiTheme="minorHAnsi" w:eastAsia="MS Mincho" w:hAnsiTheme="minorHAnsi" w:cstheme="minorHAnsi"/>
          <w:sz w:val="20"/>
          <w:szCs w:val="20"/>
          <w:lang w:val="da-DK" w:eastAsia="ja-JP"/>
        </w:rPr>
        <w:t xml:space="preserve"> </w:t>
      </w:r>
      <w:r w:rsidRPr="0031388D">
        <w:rPr>
          <w:rFonts w:asciiTheme="minorHAnsi" w:eastAsia="MS Mincho" w:hAnsiTheme="minorHAnsi" w:cstheme="minorHAnsi"/>
          <w:sz w:val="20"/>
          <w:szCs w:val="20"/>
          <w:lang w:eastAsia="ja-JP"/>
        </w:rPr>
        <w:t xml:space="preserve">(in Norwegian). </w:t>
      </w:r>
      <w:r w:rsidR="005A7F43" w:rsidRPr="0031388D">
        <w:rPr>
          <w:rFonts w:asciiTheme="minorHAnsi" w:eastAsia="MS Mincho" w:hAnsiTheme="minorHAnsi" w:cstheme="minorHAnsi"/>
          <w:sz w:val="20"/>
          <w:szCs w:val="20"/>
          <w:lang w:eastAsia="ja-JP"/>
        </w:rPr>
        <w:t>Bergen, Norway</w:t>
      </w:r>
      <w:r w:rsidR="00DF031B"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Høgskolen i Bergen.</w:t>
      </w:r>
    </w:p>
    <w:p w:rsidR="005A7F43" w:rsidRPr="0031388D" w:rsidRDefault="005A7F43">
      <w:pPr>
        <w:rPr>
          <w:rFonts w:asciiTheme="minorHAnsi" w:hAnsiTheme="minorHAnsi" w:cstheme="minorHAnsi"/>
          <w:b/>
          <w:sz w:val="22"/>
          <w:szCs w:val="22"/>
        </w:rPr>
      </w:pPr>
      <w:r w:rsidRPr="0031388D">
        <w:rPr>
          <w:rFonts w:asciiTheme="minorHAnsi" w:hAnsiTheme="minorHAnsi" w:cstheme="minorHAnsi"/>
          <w:b/>
          <w:sz w:val="22"/>
          <w:szCs w:val="22"/>
        </w:rPr>
        <w:br w:type="page"/>
      </w:r>
    </w:p>
    <w:p w:rsidR="005A7F43" w:rsidRPr="0031388D" w:rsidRDefault="005A7F43" w:rsidP="00DF031B">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3: Special populations</w:t>
      </w:r>
    </w:p>
    <w:p w:rsidR="005A7F43" w:rsidRPr="0031388D" w:rsidRDefault="005A7F43" w:rsidP="005A7F43">
      <w:pPr>
        <w:pStyle w:val="NoSpacing"/>
        <w:rPr>
          <w:rFonts w:asciiTheme="minorHAnsi" w:hAnsiTheme="minorHAnsi" w:cstheme="minorHAnsi"/>
          <w:sz w:val="22"/>
          <w:szCs w:val="22"/>
        </w:rPr>
      </w:pPr>
    </w:p>
    <w:p w:rsidR="005A7F43" w:rsidRPr="0031388D" w:rsidRDefault="005A7F43" w:rsidP="005A7F43">
      <w:pPr>
        <w:pStyle w:val="NoSpacing"/>
        <w:rPr>
          <w:rFonts w:asciiTheme="minorHAnsi" w:hAnsiTheme="minorHAnsi" w:cstheme="minorHAnsi"/>
          <w:sz w:val="22"/>
          <w:szCs w:val="22"/>
        </w:rPr>
      </w:pPr>
    </w:p>
    <w:p w:rsidR="005A7F43" w:rsidRPr="0031388D" w:rsidRDefault="005A7F43" w:rsidP="005A7F43">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Eye tracking and serious games used for oculomotor training</w:t>
      </w:r>
    </w:p>
    <w:p w:rsidR="001B12FD" w:rsidRPr="0031388D" w:rsidRDefault="005A7F43" w:rsidP="001B12FD">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Håvard H</w:t>
      </w:r>
      <w:r w:rsidR="001B12FD" w:rsidRPr="0031388D">
        <w:rPr>
          <w:rFonts w:asciiTheme="minorHAnsi" w:eastAsia="MS Mincho" w:hAnsiTheme="minorHAnsi" w:cstheme="minorHAnsi"/>
          <w:sz w:val="22"/>
          <w:szCs w:val="22"/>
          <w:lang w:eastAsia="ja-JP"/>
        </w:rPr>
        <w:t>omme Pettersen, Ilona Heldal,  Carsten Helgesen, Atle Geitung, &amp;</w:t>
      </w:r>
    </w:p>
    <w:p w:rsidR="005A7F43" w:rsidRPr="0031388D" w:rsidRDefault="001B12FD" w:rsidP="001B12FD">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Gunvor Birkeland Wilhelmsen</w:t>
      </w:r>
    </w:p>
    <w:p w:rsidR="001B12FD" w:rsidRPr="0031388D" w:rsidRDefault="001B12FD" w:rsidP="001B12FD">
      <w:pPr>
        <w:spacing w:after="0" w:line="240" w:lineRule="auto"/>
        <w:jc w:val="center"/>
        <w:rPr>
          <w:rFonts w:asciiTheme="minorHAnsi" w:eastAsia="MS Mincho" w:hAnsiTheme="minorHAnsi" w:cstheme="minorHAnsi"/>
          <w:sz w:val="22"/>
          <w:szCs w:val="22"/>
          <w:lang w:eastAsia="ja-JP"/>
        </w:rPr>
      </w:pPr>
    </w:p>
    <w:p w:rsidR="005A7F43" w:rsidRPr="0031388D" w:rsidRDefault="005A7F43" w:rsidP="005A7F43">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Western Norway</w:t>
      </w:r>
      <w:r w:rsidR="001B12FD" w:rsidRPr="0031388D">
        <w:rPr>
          <w:rFonts w:asciiTheme="minorHAnsi" w:eastAsia="MS Mincho" w:hAnsiTheme="minorHAnsi" w:cstheme="minorHAnsi"/>
          <w:i/>
          <w:sz w:val="22"/>
          <w:szCs w:val="22"/>
          <w:lang w:eastAsia="ja-JP"/>
        </w:rPr>
        <w:t xml:space="preserve"> Univer</w:t>
      </w:r>
      <w:r w:rsidR="00195F35" w:rsidRPr="0031388D">
        <w:rPr>
          <w:rFonts w:asciiTheme="minorHAnsi" w:eastAsia="MS Mincho" w:hAnsiTheme="minorHAnsi" w:cstheme="minorHAnsi"/>
          <w:i/>
          <w:sz w:val="22"/>
          <w:szCs w:val="22"/>
          <w:lang w:eastAsia="ja-JP"/>
        </w:rPr>
        <w:t>sity of Applied Sciences</w:t>
      </w:r>
    </w:p>
    <w:p w:rsidR="005A7F43" w:rsidRPr="0031388D" w:rsidRDefault="005A7F43" w:rsidP="005A7F43">
      <w:pPr>
        <w:spacing w:after="0" w:line="240" w:lineRule="auto"/>
        <w:jc w:val="center"/>
        <w:rPr>
          <w:rFonts w:asciiTheme="minorHAnsi" w:eastAsia="MS Mincho" w:hAnsiTheme="minorHAnsi" w:cstheme="minorHAnsi"/>
          <w:sz w:val="22"/>
          <w:szCs w:val="22"/>
          <w:lang w:eastAsia="ja-JP"/>
        </w:rPr>
      </w:pP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Many people struggle with </w:t>
      </w:r>
      <w:r w:rsidRPr="0031388D">
        <w:rPr>
          <w:rFonts w:asciiTheme="minorHAnsi" w:eastAsia="MS Mincho" w:hAnsiTheme="minorHAnsi" w:cstheme="minorHAnsi"/>
          <w:noProof/>
          <w:sz w:val="22"/>
          <w:szCs w:val="22"/>
          <w:lang w:eastAsia="ja-JP"/>
        </w:rPr>
        <w:t>eye motoric</w:t>
      </w:r>
      <w:r w:rsidRPr="0031388D">
        <w:rPr>
          <w:rFonts w:asciiTheme="minorHAnsi" w:eastAsia="MS Mincho" w:hAnsiTheme="minorHAnsi" w:cstheme="minorHAnsi"/>
          <w:sz w:val="22"/>
          <w:szCs w:val="22"/>
          <w:lang w:eastAsia="ja-JP"/>
        </w:rPr>
        <w:t xml:space="preserve"> issues, both children and people with brain damage from disease or accidents. It is possible to improve the</w:t>
      </w:r>
      <w:r w:rsidR="007E5C96" w:rsidRPr="0031388D">
        <w:rPr>
          <w:rFonts w:asciiTheme="minorHAnsi" w:eastAsia="MS Mincho" w:hAnsiTheme="minorHAnsi" w:cstheme="minorHAnsi"/>
          <w:sz w:val="22"/>
          <w:szCs w:val="22"/>
          <w:lang w:eastAsia="ja-JP"/>
        </w:rPr>
        <w:t>ir</w:t>
      </w:r>
      <w:r w:rsidRPr="0031388D">
        <w:rPr>
          <w:rFonts w:asciiTheme="minorHAnsi" w:eastAsia="MS Mincho" w:hAnsiTheme="minorHAnsi" w:cstheme="minorHAnsi"/>
          <w:sz w:val="22"/>
          <w:szCs w:val="22"/>
          <w:lang w:eastAsia="ja-JP"/>
        </w:rPr>
        <w:t xml:space="preserve"> vision by training methods, but there is limited research in this field. Most of the training m</w:t>
      </w:r>
      <w:r w:rsidR="007E5C96" w:rsidRPr="0031388D">
        <w:rPr>
          <w:rFonts w:asciiTheme="minorHAnsi" w:eastAsia="MS Mincho" w:hAnsiTheme="minorHAnsi" w:cstheme="minorHAnsi"/>
          <w:sz w:val="22"/>
          <w:szCs w:val="22"/>
          <w:lang w:eastAsia="ja-JP"/>
        </w:rPr>
        <w:t xml:space="preserve">ethods used today are physical – </w:t>
      </w:r>
      <w:r w:rsidRPr="0031388D">
        <w:rPr>
          <w:rFonts w:asciiTheme="minorHAnsi" w:eastAsia="MS Mincho" w:hAnsiTheme="minorHAnsi" w:cstheme="minorHAnsi"/>
          <w:noProof/>
          <w:sz w:val="22"/>
          <w:szCs w:val="22"/>
          <w:lang w:eastAsia="ja-JP"/>
        </w:rPr>
        <w:t>e.g.</w:t>
      </w:r>
      <w:r w:rsidR="007E5C96" w:rsidRPr="0031388D">
        <w:rPr>
          <w:rFonts w:asciiTheme="minorHAnsi" w:eastAsia="MS Mincho" w:hAnsiTheme="minorHAnsi" w:cstheme="minorHAnsi"/>
          <w:noProof/>
          <w:sz w:val="22"/>
          <w:szCs w:val="22"/>
          <w:lang w:eastAsia="ja-JP"/>
        </w:rPr>
        <w:t>,</w:t>
      </w:r>
      <w:r w:rsidRPr="0031388D">
        <w:rPr>
          <w:rFonts w:asciiTheme="minorHAnsi" w:eastAsia="MS Mincho" w:hAnsiTheme="minorHAnsi" w:cstheme="minorHAnsi"/>
          <w:sz w:val="22"/>
          <w:szCs w:val="22"/>
          <w:lang w:eastAsia="ja-JP"/>
        </w:rPr>
        <w:t xml:space="preserve"> involving </w:t>
      </w:r>
      <w:r w:rsidRPr="0031388D">
        <w:rPr>
          <w:rFonts w:asciiTheme="minorHAnsi" w:eastAsia="MS Mincho" w:hAnsiTheme="minorHAnsi" w:cstheme="minorHAnsi"/>
          <w:noProof/>
          <w:sz w:val="22"/>
          <w:szCs w:val="22"/>
          <w:lang w:eastAsia="ja-JP"/>
        </w:rPr>
        <w:t>real-life</w:t>
      </w:r>
      <w:r w:rsidRPr="0031388D">
        <w:rPr>
          <w:rFonts w:asciiTheme="minorHAnsi" w:eastAsia="MS Mincho" w:hAnsiTheme="minorHAnsi" w:cstheme="minorHAnsi"/>
          <w:sz w:val="22"/>
          <w:szCs w:val="22"/>
          <w:lang w:eastAsia="ja-JP"/>
        </w:rPr>
        <w:t xml:space="preserve"> physical items like balls, mazes on paper, picture cards, </w:t>
      </w:r>
      <w:r w:rsidR="007E5C96" w:rsidRPr="0031388D">
        <w:rPr>
          <w:rFonts w:asciiTheme="minorHAnsi" w:eastAsia="MS Mincho" w:hAnsiTheme="minorHAnsi" w:cstheme="minorHAnsi"/>
          <w:sz w:val="22"/>
          <w:szCs w:val="22"/>
          <w:lang w:eastAsia="ja-JP"/>
        </w:rPr>
        <w:t xml:space="preserve">and board games – </w:t>
      </w:r>
      <w:r w:rsidRPr="0031388D">
        <w:rPr>
          <w:rFonts w:asciiTheme="minorHAnsi" w:eastAsia="MS Mincho" w:hAnsiTheme="minorHAnsi" w:cstheme="minorHAnsi"/>
          <w:sz w:val="22"/>
          <w:szCs w:val="22"/>
          <w:lang w:eastAsia="ja-JP"/>
        </w:rPr>
        <w:t xml:space="preserve">and a vision expert </w:t>
      </w:r>
      <w:r w:rsidR="007E5C96" w:rsidRPr="0031388D">
        <w:rPr>
          <w:rFonts w:asciiTheme="minorHAnsi" w:eastAsia="MS Mincho" w:hAnsiTheme="minorHAnsi" w:cstheme="minorHAnsi"/>
          <w:sz w:val="22"/>
          <w:szCs w:val="22"/>
          <w:lang w:eastAsia="ja-JP"/>
        </w:rPr>
        <w:t xml:space="preserve">always needs </w:t>
      </w:r>
      <w:r w:rsidRPr="0031388D">
        <w:rPr>
          <w:rFonts w:asciiTheme="minorHAnsi" w:eastAsia="MS Mincho" w:hAnsiTheme="minorHAnsi" w:cstheme="minorHAnsi"/>
          <w:noProof/>
          <w:sz w:val="22"/>
          <w:szCs w:val="22"/>
          <w:lang w:eastAsia="ja-JP"/>
        </w:rPr>
        <w:t>to be</w:t>
      </w:r>
      <w:r w:rsidRPr="0031388D">
        <w:rPr>
          <w:rFonts w:asciiTheme="minorHAnsi" w:eastAsia="MS Mincho" w:hAnsiTheme="minorHAnsi" w:cstheme="minorHAnsi"/>
          <w:sz w:val="22"/>
          <w:szCs w:val="22"/>
          <w:lang w:eastAsia="ja-JP"/>
        </w:rPr>
        <w:t xml:space="preserve"> present and participate in the training.</w:t>
      </w: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We are investigating how, and to what </w:t>
      </w:r>
      <w:r w:rsidRPr="0031388D">
        <w:rPr>
          <w:rFonts w:asciiTheme="minorHAnsi" w:eastAsia="MS Mincho" w:hAnsiTheme="minorHAnsi" w:cstheme="minorHAnsi"/>
          <w:noProof/>
          <w:sz w:val="22"/>
          <w:szCs w:val="22"/>
          <w:lang w:eastAsia="ja-JP"/>
        </w:rPr>
        <w:t>degree</w:t>
      </w:r>
      <w:r w:rsidR="000B4B0D" w:rsidRPr="0031388D">
        <w:rPr>
          <w:rFonts w:asciiTheme="minorHAnsi" w:eastAsia="MS Mincho" w:hAnsiTheme="minorHAnsi" w:cstheme="minorHAnsi"/>
          <w:noProof/>
          <w:sz w:val="22"/>
          <w:szCs w:val="22"/>
          <w:lang w:eastAsia="ja-JP"/>
        </w:rPr>
        <w:t>,</w:t>
      </w:r>
      <w:r w:rsidRPr="0031388D">
        <w:rPr>
          <w:rFonts w:asciiTheme="minorHAnsi" w:eastAsia="MS Mincho" w:hAnsiTheme="minorHAnsi" w:cstheme="minorHAnsi"/>
          <w:sz w:val="22"/>
          <w:szCs w:val="22"/>
          <w:lang w:eastAsia="ja-JP"/>
        </w:rPr>
        <w:t xml:space="preserve"> a computer application may make the training more available and enable users to train partly by themselves using a computer. We present a solution system based on eye tracking and serious games, and covering six different training methods aimed at strengtheni</w:t>
      </w:r>
      <w:r w:rsidR="00C71A1C" w:rsidRPr="0031388D">
        <w:rPr>
          <w:rFonts w:asciiTheme="minorHAnsi" w:eastAsia="MS Mincho" w:hAnsiTheme="minorHAnsi" w:cstheme="minorHAnsi"/>
          <w:sz w:val="22"/>
          <w:szCs w:val="22"/>
          <w:lang w:eastAsia="ja-JP"/>
        </w:rPr>
        <w:t>ng various visual deficiencies.</w:t>
      </w: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While it has </w:t>
      </w:r>
      <w:r w:rsidRPr="0031388D">
        <w:rPr>
          <w:rFonts w:asciiTheme="minorHAnsi" w:eastAsia="MS Mincho" w:hAnsiTheme="minorHAnsi" w:cstheme="minorHAnsi"/>
          <w:noProof/>
          <w:sz w:val="22"/>
          <w:szCs w:val="22"/>
          <w:lang w:eastAsia="ja-JP"/>
        </w:rPr>
        <w:t>been shown</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noProof/>
          <w:sz w:val="22"/>
          <w:szCs w:val="22"/>
          <w:lang w:eastAsia="ja-JP"/>
        </w:rPr>
        <w:t>e.g.</w:t>
      </w:r>
      <w:r w:rsidR="00507D4E" w:rsidRPr="0031388D">
        <w:rPr>
          <w:rFonts w:asciiTheme="minorHAnsi" w:eastAsia="MS Mincho" w:hAnsiTheme="minorHAnsi" w:cstheme="minorHAnsi"/>
          <w:noProof/>
          <w:sz w:val="22"/>
          <w:szCs w:val="22"/>
          <w:lang w:eastAsia="ja-JP"/>
        </w:rPr>
        <w:t>,</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nb-NO"/>
        </w:rPr>
        <w:t>Thiagarajan et al.</w:t>
      </w:r>
      <w:r w:rsidR="000B4B0D" w:rsidRPr="0031388D">
        <w:rPr>
          <w:rFonts w:asciiTheme="minorHAnsi" w:eastAsia="MS Mincho" w:hAnsiTheme="minorHAnsi" w:cstheme="minorHAnsi"/>
          <w:sz w:val="22"/>
          <w:szCs w:val="22"/>
          <w:lang w:eastAsia="nb-NO"/>
        </w:rPr>
        <w:t>,</w:t>
      </w:r>
      <w:r w:rsidRPr="0031388D">
        <w:rPr>
          <w:rFonts w:asciiTheme="minorHAnsi" w:eastAsia="MS Mincho" w:hAnsiTheme="minorHAnsi" w:cstheme="minorHAnsi"/>
          <w:sz w:val="22"/>
          <w:szCs w:val="22"/>
          <w:lang w:eastAsia="nb-NO"/>
        </w:rPr>
        <w:t xml:space="preserve"> 2014) </w:t>
      </w:r>
      <w:r w:rsidRPr="0031388D">
        <w:rPr>
          <w:rFonts w:asciiTheme="minorHAnsi" w:eastAsia="MS Mincho" w:hAnsiTheme="minorHAnsi" w:cstheme="minorHAnsi"/>
          <w:sz w:val="22"/>
          <w:szCs w:val="22"/>
          <w:lang w:eastAsia="ja-JP"/>
        </w:rPr>
        <w:t xml:space="preserve">that </w:t>
      </w:r>
      <w:r w:rsidRPr="0031388D">
        <w:rPr>
          <w:rFonts w:asciiTheme="minorHAnsi" w:eastAsia="MS Mincho" w:hAnsiTheme="minorHAnsi" w:cstheme="minorHAnsi"/>
          <w:noProof/>
          <w:sz w:val="22"/>
          <w:szCs w:val="22"/>
          <w:lang w:eastAsia="ja-JP"/>
        </w:rPr>
        <w:t>oculomotor abilities can be improved by training</w:t>
      </w:r>
      <w:r w:rsidRPr="0031388D">
        <w:rPr>
          <w:rFonts w:asciiTheme="minorHAnsi" w:eastAsia="MS Mincho" w:hAnsiTheme="minorHAnsi" w:cstheme="minorHAnsi"/>
          <w:sz w:val="22"/>
          <w:szCs w:val="22"/>
          <w:lang w:eastAsia="ja-JP"/>
        </w:rPr>
        <w:t xml:space="preserve">, there are only a few </w:t>
      </w:r>
      <w:r w:rsidRPr="0031388D">
        <w:rPr>
          <w:rFonts w:asciiTheme="minorHAnsi" w:eastAsia="MS Mincho" w:hAnsiTheme="minorHAnsi" w:cstheme="minorHAnsi"/>
          <w:noProof/>
          <w:sz w:val="22"/>
          <w:szCs w:val="22"/>
          <w:lang w:eastAsia="ja-JP"/>
        </w:rPr>
        <w:t>computer-based</w:t>
      </w:r>
      <w:r w:rsidRPr="0031388D">
        <w:rPr>
          <w:rFonts w:asciiTheme="minorHAnsi" w:eastAsia="MS Mincho" w:hAnsiTheme="minorHAnsi" w:cstheme="minorHAnsi"/>
          <w:sz w:val="22"/>
          <w:szCs w:val="22"/>
          <w:lang w:eastAsia="ja-JP"/>
        </w:rPr>
        <w:t xml:space="preserve"> solutions built to assist this, and according to our kno</w:t>
      </w:r>
      <w:r w:rsidR="00BB6A85" w:rsidRPr="0031388D">
        <w:rPr>
          <w:rFonts w:asciiTheme="minorHAnsi" w:eastAsia="MS Mincho" w:hAnsiTheme="minorHAnsi" w:cstheme="minorHAnsi"/>
          <w:sz w:val="22"/>
          <w:szCs w:val="22"/>
          <w:lang w:eastAsia="ja-JP"/>
        </w:rPr>
        <w:t>wledge today, without using eye-</w:t>
      </w:r>
      <w:r w:rsidR="004A5879" w:rsidRPr="0031388D">
        <w:rPr>
          <w:rFonts w:asciiTheme="minorHAnsi" w:eastAsia="MS Mincho" w:hAnsiTheme="minorHAnsi" w:cstheme="minorHAnsi"/>
          <w:sz w:val="22"/>
          <w:szCs w:val="22"/>
          <w:lang w:eastAsia="ja-JP"/>
        </w:rPr>
        <w:t>tra</w:t>
      </w:r>
      <w:r w:rsidR="008F4C0B" w:rsidRPr="0031388D">
        <w:rPr>
          <w:rFonts w:asciiTheme="minorHAnsi" w:eastAsia="MS Mincho" w:hAnsiTheme="minorHAnsi" w:cstheme="minorHAnsi"/>
          <w:sz w:val="22"/>
          <w:szCs w:val="22"/>
          <w:lang w:eastAsia="ja-JP"/>
        </w:rPr>
        <w:t>cking technologies;</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noProof/>
          <w:sz w:val="22"/>
          <w:szCs w:val="22"/>
          <w:lang w:eastAsia="ja-JP"/>
        </w:rPr>
        <w:t>e.g.</w:t>
      </w:r>
      <w:r w:rsidR="000B4B0D" w:rsidRPr="0031388D">
        <w:rPr>
          <w:rFonts w:asciiTheme="minorHAnsi" w:eastAsia="MS Mincho" w:hAnsiTheme="minorHAnsi" w:cstheme="minorHAnsi"/>
          <w:noProof/>
          <w:sz w:val="22"/>
          <w:szCs w:val="22"/>
          <w:lang w:eastAsia="ja-JP"/>
        </w:rPr>
        <w:t>,</w:t>
      </w:r>
      <w:r w:rsidRPr="0031388D">
        <w:rPr>
          <w:rFonts w:asciiTheme="minorHAnsi" w:eastAsia="MS Mincho" w:hAnsiTheme="minorHAnsi" w:cstheme="minorHAnsi"/>
          <w:sz w:val="22"/>
          <w:szCs w:val="22"/>
          <w:lang w:eastAsia="ja-JP"/>
        </w:rPr>
        <w:t xml:space="preserve"> commercial digital training solutions such as VisionBuilder</w:t>
      </w:r>
      <w:r w:rsidRPr="0031388D">
        <w:rPr>
          <w:rFonts w:asciiTheme="minorHAnsi" w:eastAsia="MS Mincho" w:hAnsiTheme="minorHAnsi" w:cstheme="minorHAnsi"/>
          <w:sz w:val="22"/>
          <w:szCs w:val="22"/>
          <w:vertAlign w:val="superscript"/>
          <w:lang w:eastAsia="ja-JP"/>
        </w:rPr>
        <w:footnoteReference w:id="1"/>
      </w:r>
      <w:r w:rsidRPr="0031388D">
        <w:rPr>
          <w:rFonts w:asciiTheme="minorHAnsi" w:eastAsia="MS Mincho" w:hAnsiTheme="minorHAnsi" w:cstheme="minorHAnsi"/>
          <w:sz w:val="22"/>
          <w:szCs w:val="22"/>
          <w:lang w:eastAsia="ja-JP"/>
        </w:rPr>
        <w:t xml:space="preserve"> or CogPack</w:t>
      </w:r>
      <w:r w:rsidRPr="0031388D">
        <w:rPr>
          <w:rFonts w:asciiTheme="minorHAnsi" w:eastAsia="MS Mincho" w:hAnsiTheme="minorHAnsi" w:cstheme="minorHAnsi"/>
          <w:sz w:val="22"/>
          <w:szCs w:val="22"/>
          <w:vertAlign w:val="superscript"/>
          <w:lang w:eastAsia="ja-JP"/>
        </w:rPr>
        <w:footnoteReference w:id="2"/>
      </w:r>
      <w:r w:rsidRPr="0031388D">
        <w:rPr>
          <w:rFonts w:asciiTheme="minorHAnsi" w:eastAsia="MS Mincho" w:hAnsiTheme="minorHAnsi" w:cstheme="minorHAnsi"/>
          <w:sz w:val="22"/>
          <w:szCs w:val="22"/>
          <w:lang w:eastAsia="ja-JP"/>
        </w:rPr>
        <w:t xml:space="preserve">. These </w:t>
      </w:r>
      <w:r w:rsidRPr="0031388D">
        <w:rPr>
          <w:rFonts w:asciiTheme="minorHAnsi" w:eastAsia="MS Mincho" w:hAnsiTheme="minorHAnsi" w:cstheme="minorHAnsi"/>
          <w:noProof/>
          <w:sz w:val="22"/>
          <w:szCs w:val="22"/>
          <w:lang w:eastAsia="ja-JP"/>
        </w:rPr>
        <w:t>are based</w:t>
      </w:r>
      <w:r w:rsidRPr="0031388D">
        <w:rPr>
          <w:rFonts w:asciiTheme="minorHAnsi" w:eastAsia="MS Mincho" w:hAnsiTheme="minorHAnsi" w:cstheme="minorHAnsi"/>
          <w:sz w:val="22"/>
          <w:szCs w:val="22"/>
          <w:lang w:eastAsia="ja-JP"/>
        </w:rPr>
        <w:t xml:space="preserve"> on a set of games requiring the user to look at different parts of the screen depending on the needed focus of attention to solve a task in the game. Our application uses eye tracking both to control the application solely through their eye movements, but also as a crucial element in the training process to steer the tasks in the application. Users can follow a moving object, change directions and speed</w:t>
      </w:r>
      <w:r w:rsidR="007A5C21"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or pop balloons with their gaze. </w:t>
      </w:r>
      <w:r w:rsidRPr="0031388D">
        <w:rPr>
          <w:rFonts w:asciiTheme="minorHAnsi" w:eastAsia="MS Mincho" w:hAnsiTheme="minorHAnsi" w:cstheme="minorHAnsi"/>
          <w:noProof/>
          <w:sz w:val="22"/>
          <w:szCs w:val="22"/>
          <w:lang w:eastAsia="ja-JP"/>
        </w:rPr>
        <w:t>This</w:t>
      </w:r>
      <w:r w:rsidRPr="0031388D">
        <w:rPr>
          <w:rFonts w:asciiTheme="minorHAnsi" w:eastAsia="MS Mincho" w:hAnsiTheme="minorHAnsi" w:cstheme="minorHAnsi"/>
          <w:sz w:val="22"/>
          <w:szCs w:val="22"/>
          <w:lang w:eastAsia="ja-JP"/>
        </w:rPr>
        <w:t xml:space="preserve"> provides the methodological basis since the application can </w:t>
      </w:r>
      <w:r w:rsidR="007A5C21" w:rsidRPr="0031388D">
        <w:rPr>
          <w:rFonts w:asciiTheme="minorHAnsi" w:eastAsia="MS Mincho" w:hAnsiTheme="minorHAnsi" w:cstheme="minorHAnsi"/>
          <w:sz w:val="22"/>
          <w:szCs w:val="22"/>
          <w:lang w:eastAsia="ja-JP"/>
        </w:rPr>
        <w:t xml:space="preserve">be </w:t>
      </w:r>
      <w:r w:rsidRPr="0031388D">
        <w:rPr>
          <w:rFonts w:asciiTheme="minorHAnsi" w:eastAsia="MS Mincho" w:hAnsiTheme="minorHAnsi" w:cstheme="minorHAnsi"/>
          <w:sz w:val="22"/>
          <w:szCs w:val="22"/>
          <w:lang w:eastAsia="ja-JP"/>
        </w:rPr>
        <w:t>used by people with paralysis or other movement disabilities (Pettersen, 2018).</w:t>
      </w:r>
    </w:p>
    <w:p w:rsidR="005A7F43" w:rsidRPr="0031388D" w:rsidRDefault="005A7F43" w:rsidP="005A7F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noProof/>
          <w:sz w:val="22"/>
          <w:szCs w:val="22"/>
          <w:lang w:eastAsia="ja-JP"/>
        </w:rPr>
        <w:t>Studying other games in general</w:t>
      </w:r>
      <w:r w:rsidRPr="0031388D">
        <w:rPr>
          <w:rFonts w:asciiTheme="minorHAnsi" w:eastAsia="MS Mincho" w:hAnsiTheme="minorHAnsi" w:cstheme="minorHAnsi"/>
          <w:sz w:val="22"/>
          <w:szCs w:val="22"/>
          <w:lang w:eastAsia="ja-JP"/>
        </w:rPr>
        <w:t xml:space="preserve">, it has </w:t>
      </w:r>
      <w:r w:rsidRPr="0031388D">
        <w:rPr>
          <w:rFonts w:asciiTheme="minorHAnsi" w:eastAsia="MS Mincho" w:hAnsiTheme="minorHAnsi" w:cstheme="minorHAnsi"/>
          <w:noProof/>
          <w:sz w:val="22"/>
          <w:szCs w:val="22"/>
          <w:lang w:eastAsia="ja-JP"/>
        </w:rPr>
        <w:t>been shown</w:t>
      </w:r>
      <w:r w:rsidRPr="0031388D">
        <w:rPr>
          <w:rFonts w:asciiTheme="minorHAnsi" w:eastAsia="MS Mincho" w:hAnsiTheme="minorHAnsi" w:cstheme="minorHAnsi"/>
          <w:sz w:val="22"/>
          <w:szCs w:val="22"/>
          <w:lang w:eastAsia="ja-JP"/>
        </w:rPr>
        <w:t xml:space="preserve"> that eye tracking can be motivating and fun for the </w:t>
      </w:r>
      <w:r w:rsidRPr="0031388D">
        <w:rPr>
          <w:rFonts w:asciiTheme="minorHAnsi" w:eastAsia="MS Mincho" w:hAnsiTheme="minorHAnsi" w:cstheme="minorHAnsi"/>
          <w:noProof/>
          <w:sz w:val="22"/>
          <w:szCs w:val="22"/>
          <w:lang w:eastAsia="ja-JP"/>
        </w:rPr>
        <w:t>users</w:t>
      </w:r>
      <w:r w:rsidRPr="0031388D">
        <w:rPr>
          <w:rFonts w:asciiTheme="minorHAnsi" w:eastAsia="MS Mincho" w:hAnsiTheme="minorHAnsi" w:cstheme="minorHAnsi"/>
          <w:sz w:val="22"/>
          <w:szCs w:val="22"/>
          <w:lang w:eastAsia="ja-JP"/>
        </w:rPr>
        <w:t xml:space="preserve"> since their eye motoric abilities </w:t>
      </w:r>
      <w:r w:rsidRPr="0031388D">
        <w:rPr>
          <w:rFonts w:asciiTheme="minorHAnsi" w:eastAsia="MS Mincho" w:hAnsiTheme="minorHAnsi" w:cstheme="minorHAnsi"/>
          <w:noProof/>
          <w:sz w:val="22"/>
          <w:szCs w:val="22"/>
          <w:lang w:eastAsia="ja-JP"/>
        </w:rPr>
        <w:t>are directly connected</w:t>
      </w:r>
      <w:r w:rsidRPr="0031388D">
        <w:rPr>
          <w:rFonts w:asciiTheme="minorHAnsi" w:eastAsia="MS Mincho" w:hAnsiTheme="minorHAnsi" w:cstheme="minorHAnsi"/>
          <w:sz w:val="22"/>
          <w:szCs w:val="22"/>
          <w:lang w:eastAsia="ja-JP"/>
        </w:rPr>
        <w:t xml:space="preserve"> to the feedback through the application. </w:t>
      </w:r>
      <w:r w:rsidRPr="0031388D">
        <w:rPr>
          <w:rFonts w:asciiTheme="minorHAnsi" w:eastAsia="MS Mincho" w:hAnsiTheme="minorHAnsi" w:cstheme="minorHAnsi"/>
          <w:noProof/>
          <w:sz w:val="22"/>
          <w:szCs w:val="22"/>
          <w:lang w:eastAsia="ja-JP"/>
        </w:rPr>
        <w:t>This</w:t>
      </w:r>
      <w:r w:rsidR="004A5879" w:rsidRPr="0031388D">
        <w:rPr>
          <w:rFonts w:asciiTheme="minorHAnsi" w:eastAsia="MS Mincho" w:hAnsiTheme="minorHAnsi" w:cstheme="minorHAnsi"/>
          <w:sz w:val="22"/>
          <w:szCs w:val="22"/>
          <w:lang w:eastAsia="ja-JP"/>
        </w:rPr>
        <w:t xml:space="preserve"> may lead to </w:t>
      </w:r>
      <w:r w:rsidRPr="0031388D">
        <w:rPr>
          <w:rFonts w:asciiTheme="minorHAnsi" w:eastAsia="MS Mincho" w:hAnsiTheme="minorHAnsi" w:cstheme="minorHAnsi"/>
          <w:sz w:val="22"/>
          <w:szCs w:val="22"/>
          <w:lang w:eastAsia="ja-JP"/>
        </w:rPr>
        <w:t xml:space="preserve">users </w:t>
      </w:r>
      <w:r w:rsidR="004A5879" w:rsidRPr="0031388D">
        <w:rPr>
          <w:rFonts w:asciiTheme="minorHAnsi" w:eastAsia="MS Mincho" w:hAnsiTheme="minorHAnsi" w:cstheme="minorHAnsi"/>
          <w:sz w:val="22"/>
          <w:szCs w:val="22"/>
          <w:lang w:eastAsia="ja-JP"/>
        </w:rPr>
        <w:t>being more willing to spend time on</w:t>
      </w:r>
      <w:r w:rsidRPr="0031388D">
        <w:rPr>
          <w:rFonts w:asciiTheme="minorHAnsi" w:eastAsia="MS Mincho" w:hAnsiTheme="minorHAnsi" w:cstheme="minorHAnsi"/>
          <w:sz w:val="22"/>
          <w:szCs w:val="22"/>
          <w:lang w:eastAsia="ja-JP"/>
        </w:rPr>
        <w:t xml:space="preserve"> training, which could lead to faster rehabilitation.</w:t>
      </w:r>
    </w:p>
    <w:p w:rsidR="005A7F43" w:rsidRPr="0031388D" w:rsidRDefault="005A7F43" w:rsidP="005A7F43">
      <w:pPr>
        <w:spacing w:after="0" w:line="240" w:lineRule="auto"/>
        <w:ind w:firstLine="709"/>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This application is based on recognizing eye movements via a computer program with eye tracking implemented previously (Watanabe et al., 2018). </w:t>
      </w:r>
      <w:r w:rsidRPr="0031388D">
        <w:rPr>
          <w:rFonts w:asciiTheme="minorHAnsi" w:eastAsia="MS Mincho" w:hAnsiTheme="minorHAnsi" w:cstheme="minorHAnsi"/>
          <w:noProof/>
          <w:sz w:val="22"/>
          <w:szCs w:val="22"/>
          <w:lang w:eastAsia="ja-JP"/>
        </w:rPr>
        <w:t>This</w:t>
      </w:r>
      <w:r w:rsidRPr="0031388D">
        <w:rPr>
          <w:rFonts w:asciiTheme="minorHAnsi" w:eastAsia="MS Mincho" w:hAnsiTheme="minorHAnsi" w:cstheme="minorHAnsi"/>
          <w:sz w:val="22"/>
          <w:szCs w:val="22"/>
          <w:lang w:eastAsia="ja-JP"/>
        </w:rPr>
        <w:t xml:space="preserve"> involves saccades, smooth pursuit, visual attention</w:t>
      </w:r>
      <w:r w:rsidR="007A5C21"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visual memory. However, more research in this field </w:t>
      </w:r>
      <w:r w:rsidRPr="0031388D">
        <w:rPr>
          <w:rFonts w:asciiTheme="minorHAnsi" w:eastAsia="MS Mincho" w:hAnsiTheme="minorHAnsi" w:cstheme="minorHAnsi"/>
          <w:noProof/>
          <w:sz w:val="22"/>
          <w:szCs w:val="22"/>
          <w:lang w:eastAsia="ja-JP"/>
        </w:rPr>
        <w:t>is required</w:t>
      </w:r>
      <w:r w:rsidRPr="0031388D">
        <w:rPr>
          <w:rFonts w:asciiTheme="minorHAnsi" w:eastAsia="MS Mincho" w:hAnsiTheme="minorHAnsi" w:cstheme="minorHAnsi"/>
          <w:sz w:val="22"/>
          <w:szCs w:val="22"/>
          <w:lang w:eastAsia="ja-JP"/>
        </w:rPr>
        <w:t xml:space="preserve"> for further developing the games and validating the application and investigating how physical training can </w:t>
      </w:r>
      <w:r w:rsidRPr="0031388D">
        <w:rPr>
          <w:rFonts w:asciiTheme="minorHAnsi" w:eastAsia="MS Mincho" w:hAnsiTheme="minorHAnsi" w:cstheme="minorHAnsi"/>
          <w:noProof/>
          <w:sz w:val="22"/>
          <w:szCs w:val="22"/>
          <w:lang w:eastAsia="ja-JP"/>
        </w:rPr>
        <w:t>be completed</w:t>
      </w:r>
      <w:r w:rsidR="008F4C0B" w:rsidRPr="0031388D">
        <w:rPr>
          <w:rFonts w:asciiTheme="minorHAnsi" w:eastAsia="MS Mincho" w:hAnsiTheme="minorHAnsi" w:cstheme="minorHAnsi"/>
          <w:sz w:val="22"/>
          <w:szCs w:val="22"/>
          <w:lang w:eastAsia="ja-JP"/>
        </w:rPr>
        <w:t xml:space="preserve"> by the games;</w:t>
      </w:r>
      <w:r w:rsidR="007A5C21"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noProof/>
          <w:sz w:val="22"/>
          <w:szCs w:val="22"/>
          <w:lang w:eastAsia="ja-JP"/>
        </w:rPr>
        <w:t>e.g.</w:t>
      </w:r>
      <w:r w:rsidR="007A5C21" w:rsidRPr="0031388D">
        <w:rPr>
          <w:rFonts w:asciiTheme="minorHAnsi" w:eastAsia="MS Mincho" w:hAnsiTheme="minorHAnsi" w:cstheme="minorHAnsi"/>
          <w:noProof/>
          <w:sz w:val="22"/>
          <w:szCs w:val="22"/>
          <w:lang w:eastAsia="ja-JP"/>
        </w:rPr>
        <w:t>,</w:t>
      </w:r>
      <w:r w:rsidRPr="0031388D">
        <w:rPr>
          <w:rFonts w:asciiTheme="minorHAnsi" w:eastAsia="MS Mincho" w:hAnsiTheme="minorHAnsi" w:cstheme="minorHAnsi"/>
          <w:sz w:val="22"/>
          <w:szCs w:val="22"/>
          <w:lang w:eastAsia="ja-JP"/>
        </w:rPr>
        <w:t xml:space="preserve"> what can </w:t>
      </w:r>
      <w:r w:rsidRPr="0031388D">
        <w:rPr>
          <w:rFonts w:asciiTheme="minorHAnsi" w:eastAsia="MS Mincho" w:hAnsiTheme="minorHAnsi" w:cstheme="minorHAnsi"/>
          <w:noProof/>
          <w:sz w:val="22"/>
          <w:szCs w:val="22"/>
          <w:lang w:eastAsia="ja-JP"/>
        </w:rPr>
        <w:t>be trained</w:t>
      </w:r>
      <w:r w:rsidRPr="0031388D">
        <w:rPr>
          <w:rFonts w:asciiTheme="minorHAnsi" w:eastAsia="MS Mincho" w:hAnsiTheme="minorHAnsi" w:cstheme="minorHAnsi"/>
          <w:sz w:val="22"/>
          <w:szCs w:val="22"/>
          <w:lang w:eastAsia="ja-JP"/>
        </w:rPr>
        <w:t xml:space="preserve"> in this way and what cannot. At the present </w:t>
      </w:r>
      <w:r w:rsidRPr="0031388D">
        <w:rPr>
          <w:rFonts w:asciiTheme="minorHAnsi" w:eastAsia="MS Mincho" w:hAnsiTheme="minorHAnsi" w:cstheme="minorHAnsi"/>
          <w:noProof/>
          <w:sz w:val="22"/>
          <w:szCs w:val="22"/>
          <w:lang w:eastAsia="ja-JP"/>
        </w:rPr>
        <w:t>stage,</w:t>
      </w:r>
      <w:r w:rsidR="004A5879" w:rsidRPr="0031388D">
        <w:rPr>
          <w:rFonts w:asciiTheme="minorHAnsi" w:eastAsia="MS Mincho" w:hAnsiTheme="minorHAnsi" w:cstheme="minorHAnsi"/>
          <w:sz w:val="22"/>
          <w:szCs w:val="22"/>
          <w:lang w:eastAsia="ja-JP"/>
        </w:rPr>
        <w:t xml:space="preserve"> such limitations include </w:t>
      </w:r>
      <w:r w:rsidRPr="0031388D">
        <w:rPr>
          <w:rFonts w:asciiTheme="minorHAnsi" w:eastAsia="MS Mincho" w:hAnsiTheme="minorHAnsi" w:cstheme="minorHAnsi"/>
          <w:sz w:val="22"/>
          <w:szCs w:val="22"/>
          <w:lang w:eastAsia="ja-JP"/>
        </w:rPr>
        <w:t xml:space="preserve">training that involves peripheral vision or body movements. The application is a newly developed </w:t>
      </w:r>
      <w:r w:rsidRPr="0031388D">
        <w:rPr>
          <w:rFonts w:asciiTheme="minorHAnsi" w:eastAsia="MS Mincho" w:hAnsiTheme="minorHAnsi" w:cstheme="minorHAnsi"/>
          <w:noProof/>
          <w:sz w:val="22"/>
          <w:szCs w:val="22"/>
          <w:lang w:eastAsia="ja-JP"/>
        </w:rPr>
        <w:t>solution</w:t>
      </w:r>
      <w:r w:rsidRPr="0031388D">
        <w:rPr>
          <w:rFonts w:asciiTheme="minorHAnsi" w:eastAsia="MS Mincho" w:hAnsiTheme="minorHAnsi" w:cstheme="minorHAnsi"/>
          <w:sz w:val="22"/>
          <w:szCs w:val="22"/>
          <w:lang w:eastAsia="ja-JP"/>
        </w:rPr>
        <w:t xml:space="preserve"> and has so far only </w:t>
      </w:r>
      <w:r w:rsidRPr="0031388D">
        <w:rPr>
          <w:rFonts w:asciiTheme="minorHAnsi" w:eastAsia="MS Mincho" w:hAnsiTheme="minorHAnsi" w:cstheme="minorHAnsi"/>
          <w:noProof/>
          <w:sz w:val="22"/>
          <w:szCs w:val="22"/>
          <w:lang w:eastAsia="ja-JP"/>
        </w:rPr>
        <w:t>been evaluated</w:t>
      </w:r>
      <w:r w:rsidRPr="0031388D">
        <w:rPr>
          <w:rFonts w:asciiTheme="minorHAnsi" w:eastAsia="MS Mincho" w:hAnsiTheme="minorHAnsi" w:cstheme="minorHAnsi"/>
          <w:sz w:val="22"/>
          <w:szCs w:val="22"/>
          <w:lang w:eastAsia="ja-JP"/>
        </w:rPr>
        <w:t xml:space="preserve"> by a few vision experts. Their overall conclusion is positive, and </w:t>
      </w:r>
      <w:r w:rsidR="007A5C21" w:rsidRPr="0031388D">
        <w:rPr>
          <w:rFonts w:asciiTheme="minorHAnsi" w:eastAsia="MS Mincho" w:hAnsiTheme="minorHAnsi" w:cstheme="minorHAnsi"/>
          <w:sz w:val="22"/>
          <w:szCs w:val="22"/>
          <w:lang w:eastAsia="ja-JP"/>
        </w:rPr>
        <w:t xml:space="preserve">they </w:t>
      </w:r>
      <w:r w:rsidRPr="0031388D">
        <w:rPr>
          <w:rFonts w:asciiTheme="minorHAnsi" w:eastAsia="MS Mincho" w:hAnsiTheme="minorHAnsi" w:cstheme="minorHAnsi"/>
          <w:sz w:val="22"/>
          <w:szCs w:val="22"/>
          <w:lang w:eastAsia="ja-JP"/>
        </w:rPr>
        <w:t>find the application useful and complementary to the physical training of today.</w:t>
      </w:r>
    </w:p>
    <w:p w:rsidR="005A7F43" w:rsidRPr="0031388D" w:rsidRDefault="005A7F43" w:rsidP="005A7F43">
      <w:pPr>
        <w:spacing w:after="0" w:line="240" w:lineRule="auto"/>
        <w:rPr>
          <w:rFonts w:asciiTheme="minorHAnsi" w:eastAsia="MS Mincho" w:hAnsiTheme="minorHAnsi" w:cstheme="minorHAnsi"/>
          <w:sz w:val="22"/>
          <w:szCs w:val="22"/>
          <w:lang w:eastAsia="ja-JP"/>
        </w:rPr>
      </w:pPr>
    </w:p>
    <w:p w:rsidR="005A7F43" w:rsidRPr="0031388D" w:rsidRDefault="005A7F43" w:rsidP="00DF031B">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4207FE" w:rsidRPr="0031388D" w:rsidRDefault="005A7F43" w:rsidP="004207FE">
      <w:pPr>
        <w:pStyle w:val="ListParagraph"/>
        <w:numPr>
          <w:ilvl w:val="0"/>
          <w:numId w:val="8"/>
        </w:numPr>
        <w:autoSpaceDE w:val="0"/>
        <w:autoSpaceDN w:val="0"/>
        <w:adjustRightInd w:val="0"/>
        <w:spacing w:after="0" w:line="240" w:lineRule="auto"/>
        <w:ind w:left="227" w:hanging="227"/>
        <w:jc w:val="both"/>
        <w:rPr>
          <w:rFonts w:asciiTheme="minorHAnsi" w:eastAsia="MS Mincho" w:hAnsiTheme="minorHAnsi" w:cstheme="minorHAnsi"/>
          <w:sz w:val="18"/>
          <w:szCs w:val="18"/>
          <w:lang w:eastAsia="nb-NO"/>
        </w:rPr>
      </w:pPr>
      <w:r w:rsidRPr="0031388D">
        <w:rPr>
          <w:rFonts w:asciiTheme="minorHAnsi" w:eastAsia="MS Mincho" w:hAnsiTheme="minorHAnsi" w:cstheme="minorHAnsi"/>
          <w:sz w:val="18"/>
          <w:szCs w:val="18"/>
          <w:lang w:eastAsia="nb-NO"/>
        </w:rPr>
        <w:t>Pettersen</w:t>
      </w:r>
      <w:r w:rsidR="001B12FD" w:rsidRPr="0031388D">
        <w:rPr>
          <w:rFonts w:asciiTheme="minorHAnsi" w:eastAsia="MS Mincho" w:hAnsiTheme="minorHAnsi" w:cstheme="minorHAnsi"/>
          <w:sz w:val="18"/>
          <w:szCs w:val="18"/>
          <w:lang w:eastAsia="nb-NO"/>
        </w:rPr>
        <w:t>,</w:t>
      </w:r>
      <w:r w:rsidRPr="0031388D">
        <w:rPr>
          <w:rFonts w:asciiTheme="minorHAnsi" w:eastAsia="MS Mincho" w:hAnsiTheme="minorHAnsi" w:cstheme="minorHAnsi"/>
          <w:sz w:val="18"/>
          <w:szCs w:val="18"/>
          <w:lang w:eastAsia="nb-NO"/>
        </w:rPr>
        <w:t xml:space="preserve"> H.</w:t>
      </w:r>
      <w:r w:rsidR="00D42E01">
        <w:rPr>
          <w:rFonts w:asciiTheme="minorHAnsi" w:eastAsia="MS Mincho" w:hAnsiTheme="minorHAnsi" w:cstheme="minorHAnsi"/>
          <w:sz w:val="18"/>
          <w:szCs w:val="18"/>
          <w:lang w:eastAsia="nb-NO"/>
        </w:rPr>
        <w:t xml:space="preserve"> </w:t>
      </w:r>
      <w:r w:rsidRPr="0031388D">
        <w:rPr>
          <w:rFonts w:asciiTheme="minorHAnsi" w:eastAsia="MS Mincho" w:hAnsiTheme="minorHAnsi" w:cstheme="minorHAnsi"/>
          <w:sz w:val="18"/>
          <w:szCs w:val="18"/>
          <w:lang w:eastAsia="nb-NO"/>
        </w:rPr>
        <w:t>H. (2018)</w:t>
      </w:r>
      <w:r w:rsidR="001B12FD" w:rsidRPr="0031388D">
        <w:rPr>
          <w:rFonts w:asciiTheme="minorHAnsi" w:eastAsia="MS Mincho" w:hAnsiTheme="minorHAnsi" w:cstheme="minorHAnsi"/>
          <w:sz w:val="18"/>
          <w:szCs w:val="18"/>
          <w:lang w:eastAsia="nb-NO"/>
        </w:rPr>
        <w:t>.</w:t>
      </w:r>
      <w:r w:rsidRPr="0031388D">
        <w:rPr>
          <w:rFonts w:asciiTheme="minorHAnsi" w:eastAsia="MS Mincho" w:hAnsiTheme="minorHAnsi" w:cstheme="minorHAnsi"/>
          <w:sz w:val="18"/>
          <w:szCs w:val="18"/>
          <w:lang w:eastAsia="nb-NO"/>
        </w:rPr>
        <w:t xml:space="preserve"> Design and development of serious games for oculomotor training using eye tracking. MSc thesis in Software Engineering, </w:t>
      </w:r>
      <w:r w:rsidRPr="0031388D">
        <w:rPr>
          <w:rFonts w:asciiTheme="minorHAnsi" w:eastAsia="MS Mincho" w:hAnsiTheme="minorHAnsi" w:cstheme="minorHAnsi"/>
          <w:noProof/>
          <w:sz w:val="18"/>
          <w:szCs w:val="18"/>
          <w:lang w:eastAsia="nb-NO"/>
        </w:rPr>
        <w:t>Western</w:t>
      </w:r>
      <w:r w:rsidRPr="0031388D">
        <w:rPr>
          <w:rFonts w:asciiTheme="minorHAnsi" w:eastAsia="MS Mincho" w:hAnsiTheme="minorHAnsi" w:cstheme="minorHAnsi"/>
          <w:sz w:val="18"/>
          <w:szCs w:val="18"/>
          <w:lang w:eastAsia="nb-NO"/>
        </w:rPr>
        <w:t xml:space="preserve"> Norway University of Applied Sciences.</w:t>
      </w:r>
    </w:p>
    <w:p w:rsidR="00E5554E" w:rsidRPr="0031388D" w:rsidRDefault="005A7F43" w:rsidP="004207FE">
      <w:pPr>
        <w:pStyle w:val="ListParagraph"/>
        <w:numPr>
          <w:ilvl w:val="0"/>
          <w:numId w:val="8"/>
        </w:numPr>
        <w:autoSpaceDE w:val="0"/>
        <w:autoSpaceDN w:val="0"/>
        <w:adjustRightInd w:val="0"/>
        <w:spacing w:after="0" w:line="240" w:lineRule="auto"/>
        <w:ind w:left="227" w:hanging="227"/>
        <w:jc w:val="both"/>
        <w:rPr>
          <w:rFonts w:asciiTheme="minorHAnsi" w:eastAsia="MS Mincho" w:hAnsiTheme="minorHAnsi" w:cstheme="minorHAnsi"/>
          <w:sz w:val="18"/>
          <w:szCs w:val="18"/>
          <w:lang w:eastAsia="nb-NO"/>
        </w:rPr>
      </w:pPr>
      <w:r w:rsidRPr="0031388D">
        <w:rPr>
          <w:rFonts w:asciiTheme="minorHAnsi" w:eastAsia="MS Mincho" w:hAnsiTheme="minorHAnsi" w:cstheme="minorHAnsi"/>
          <w:sz w:val="18"/>
          <w:szCs w:val="18"/>
          <w:lang w:eastAsia="nb-NO"/>
        </w:rPr>
        <w:t>Thiagarajan</w:t>
      </w:r>
      <w:r w:rsidR="001B12FD" w:rsidRPr="0031388D">
        <w:rPr>
          <w:rFonts w:asciiTheme="minorHAnsi" w:eastAsia="MS Mincho" w:hAnsiTheme="minorHAnsi" w:cstheme="minorHAnsi"/>
          <w:sz w:val="18"/>
          <w:szCs w:val="18"/>
          <w:lang w:eastAsia="nb-NO"/>
        </w:rPr>
        <w:t>,</w:t>
      </w:r>
      <w:r w:rsidRPr="0031388D">
        <w:rPr>
          <w:rFonts w:asciiTheme="minorHAnsi" w:eastAsia="MS Mincho" w:hAnsiTheme="minorHAnsi" w:cstheme="minorHAnsi"/>
          <w:sz w:val="18"/>
          <w:szCs w:val="18"/>
          <w:lang w:eastAsia="nb-NO"/>
        </w:rPr>
        <w:t xml:space="preserve"> P., </w:t>
      </w:r>
      <w:r w:rsidR="0079602F">
        <w:rPr>
          <w:rFonts w:asciiTheme="minorHAnsi" w:eastAsia="MS Mincho" w:hAnsiTheme="minorHAnsi" w:cstheme="minorHAnsi"/>
          <w:sz w:val="18"/>
          <w:szCs w:val="18"/>
          <w:lang w:eastAsia="nb-NO"/>
        </w:rPr>
        <w:t xml:space="preserve">&amp; </w:t>
      </w:r>
      <w:r w:rsidRPr="0031388D">
        <w:rPr>
          <w:rFonts w:asciiTheme="minorHAnsi" w:eastAsia="MS Mincho" w:hAnsiTheme="minorHAnsi" w:cstheme="minorHAnsi"/>
          <w:sz w:val="18"/>
          <w:szCs w:val="18"/>
          <w:lang w:eastAsia="nb-NO"/>
        </w:rPr>
        <w:t>Ciuffreda</w:t>
      </w:r>
      <w:r w:rsidR="001B12FD" w:rsidRPr="0031388D">
        <w:rPr>
          <w:rFonts w:asciiTheme="minorHAnsi" w:eastAsia="MS Mincho" w:hAnsiTheme="minorHAnsi" w:cstheme="minorHAnsi"/>
          <w:sz w:val="18"/>
          <w:szCs w:val="18"/>
          <w:lang w:eastAsia="nb-NO"/>
        </w:rPr>
        <w:t>,</w:t>
      </w:r>
      <w:r w:rsidRPr="0031388D">
        <w:rPr>
          <w:rFonts w:asciiTheme="minorHAnsi" w:eastAsia="MS Mincho" w:hAnsiTheme="minorHAnsi" w:cstheme="minorHAnsi"/>
          <w:sz w:val="18"/>
          <w:szCs w:val="18"/>
          <w:lang w:eastAsia="nb-NO"/>
        </w:rPr>
        <w:t xml:space="preserve"> K.</w:t>
      </w:r>
      <w:r w:rsidR="001B12FD" w:rsidRPr="0031388D">
        <w:rPr>
          <w:rFonts w:asciiTheme="minorHAnsi" w:eastAsia="MS Mincho" w:hAnsiTheme="minorHAnsi" w:cstheme="minorHAnsi"/>
          <w:sz w:val="18"/>
          <w:szCs w:val="18"/>
          <w:lang w:eastAsia="nb-NO"/>
        </w:rPr>
        <w:t xml:space="preserve">, </w:t>
      </w:r>
      <w:r w:rsidRPr="0031388D">
        <w:rPr>
          <w:rFonts w:asciiTheme="minorHAnsi" w:eastAsia="MS Mincho" w:hAnsiTheme="minorHAnsi" w:cstheme="minorHAnsi"/>
          <w:sz w:val="18"/>
          <w:szCs w:val="18"/>
          <w:lang w:eastAsia="nb-NO"/>
        </w:rPr>
        <w:t>J. (2014)</w:t>
      </w:r>
      <w:r w:rsidR="0079602F">
        <w:rPr>
          <w:rFonts w:asciiTheme="minorHAnsi" w:eastAsia="MS Mincho" w:hAnsiTheme="minorHAnsi" w:cstheme="minorHAnsi"/>
          <w:sz w:val="18"/>
          <w:szCs w:val="18"/>
          <w:lang w:eastAsia="nb-NO"/>
        </w:rPr>
        <w:t>.</w:t>
      </w:r>
      <w:r w:rsidRPr="0031388D">
        <w:rPr>
          <w:rFonts w:asciiTheme="minorHAnsi" w:eastAsia="MS Mincho" w:hAnsiTheme="minorHAnsi" w:cstheme="minorHAnsi"/>
          <w:sz w:val="18"/>
          <w:szCs w:val="18"/>
          <w:lang w:eastAsia="nb-NO"/>
        </w:rPr>
        <w:t xml:space="preserve"> Versional eye tracking in mild traumatic brain injury (mTBI): Effec</w:t>
      </w:r>
      <w:r w:rsidR="001B12FD" w:rsidRPr="0031388D">
        <w:rPr>
          <w:rFonts w:asciiTheme="minorHAnsi" w:eastAsia="MS Mincho" w:hAnsiTheme="minorHAnsi" w:cstheme="minorHAnsi"/>
          <w:sz w:val="18"/>
          <w:szCs w:val="18"/>
          <w:lang w:eastAsia="nb-NO"/>
        </w:rPr>
        <w:t>ts of oculomotor training (OMT).</w:t>
      </w:r>
      <w:r w:rsidRPr="0031388D">
        <w:rPr>
          <w:rFonts w:asciiTheme="minorHAnsi" w:eastAsia="MS Mincho" w:hAnsiTheme="minorHAnsi" w:cstheme="minorHAnsi"/>
          <w:sz w:val="18"/>
          <w:szCs w:val="18"/>
          <w:lang w:eastAsia="nb-NO"/>
        </w:rPr>
        <w:t xml:space="preserve"> </w:t>
      </w:r>
      <w:r w:rsidRPr="0031388D">
        <w:rPr>
          <w:rFonts w:asciiTheme="minorHAnsi" w:eastAsia="MS Mincho" w:hAnsiTheme="minorHAnsi" w:cstheme="minorHAnsi"/>
          <w:i/>
          <w:sz w:val="18"/>
          <w:szCs w:val="18"/>
          <w:lang w:eastAsia="nb-NO"/>
        </w:rPr>
        <w:t>Brain Injury</w:t>
      </w:r>
      <w:r w:rsidR="00717A3D" w:rsidRPr="0031388D">
        <w:rPr>
          <w:rFonts w:asciiTheme="minorHAnsi" w:eastAsia="MS Mincho" w:hAnsiTheme="minorHAnsi" w:cstheme="minorHAnsi"/>
          <w:sz w:val="18"/>
          <w:szCs w:val="18"/>
          <w:lang w:eastAsia="nb-NO"/>
        </w:rPr>
        <w:t>, 28(</w:t>
      </w:r>
      <w:r w:rsidRPr="0031388D">
        <w:rPr>
          <w:rFonts w:asciiTheme="minorHAnsi" w:eastAsia="MS Mincho" w:hAnsiTheme="minorHAnsi" w:cstheme="minorHAnsi"/>
          <w:sz w:val="18"/>
          <w:szCs w:val="18"/>
          <w:lang w:eastAsia="nb-NO"/>
        </w:rPr>
        <w:t>7</w:t>
      </w:r>
      <w:r w:rsidR="00717A3D" w:rsidRPr="0031388D">
        <w:rPr>
          <w:rFonts w:asciiTheme="minorHAnsi" w:eastAsia="MS Mincho" w:hAnsiTheme="minorHAnsi" w:cstheme="minorHAnsi"/>
          <w:sz w:val="18"/>
          <w:szCs w:val="18"/>
          <w:lang w:eastAsia="nb-NO"/>
        </w:rPr>
        <w:t>)</w:t>
      </w:r>
      <w:r w:rsidRPr="0031388D">
        <w:rPr>
          <w:rFonts w:asciiTheme="minorHAnsi" w:eastAsia="MS Mincho" w:hAnsiTheme="minorHAnsi" w:cstheme="minorHAnsi"/>
          <w:sz w:val="18"/>
          <w:szCs w:val="18"/>
          <w:lang w:eastAsia="nb-NO"/>
        </w:rPr>
        <w:t>, 930-943</w:t>
      </w:r>
      <w:r w:rsidR="00C471B6" w:rsidRPr="0031388D">
        <w:rPr>
          <w:rFonts w:asciiTheme="minorHAnsi" w:eastAsia="MS Mincho" w:hAnsiTheme="minorHAnsi" w:cstheme="minorHAnsi"/>
          <w:sz w:val="18"/>
          <w:szCs w:val="18"/>
          <w:lang w:eastAsia="nb-NO"/>
        </w:rPr>
        <w:t>.</w:t>
      </w:r>
      <w:r w:rsidR="004207FE" w:rsidRPr="0031388D">
        <w:t xml:space="preserve"> </w:t>
      </w:r>
      <w:r w:rsidR="004207FE" w:rsidRPr="0031388D">
        <w:rPr>
          <w:rFonts w:asciiTheme="minorHAnsi" w:eastAsia="MS Mincho" w:hAnsiTheme="minorHAnsi" w:cstheme="minorHAnsi"/>
          <w:sz w:val="18"/>
          <w:szCs w:val="18"/>
          <w:lang w:eastAsia="nb-NO"/>
        </w:rPr>
        <w:t>doi: 10.3109/02699052.2014.888761</w:t>
      </w:r>
    </w:p>
    <w:p w:rsidR="005A7F43" w:rsidRPr="0031388D" w:rsidRDefault="005A7F43" w:rsidP="00E5554E">
      <w:pPr>
        <w:pStyle w:val="ListParagraph"/>
        <w:numPr>
          <w:ilvl w:val="0"/>
          <w:numId w:val="8"/>
        </w:numPr>
        <w:autoSpaceDE w:val="0"/>
        <w:autoSpaceDN w:val="0"/>
        <w:adjustRightInd w:val="0"/>
        <w:spacing w:after="0" w:line="240" w:lineRule="auto"/>
        <w:ind w:left="227" w:hanging="227"/>
        <w:jc w:val="both"/>
        <w:rPr>
          <w:rFonts w:asciiTheme="minorHAnsi" w:eastAsia="MS Mincho" w:hAnsiTheme="minorHAnsi" w:cstheme="minorHAnsi"/>
          <w:sz w:val="18"/>
          <w:szCs w:val="18"/>
          <w:lang w:eastAsia="nb-NO"/>
        </w:rPr>
      </w:pPr>
      <w:r w:rsidRPr="0031388D">
        <w:rPr>
          <w:rFonts w:asciiTheme="minorHAnsi" w:eastAsia="MS Mincho" w:hAnsiTheme="minorHAnsi" w:cstheme="minorHAnsi"/>
          <w:sz w:val="18"/>
          <w:szCs w:val="18"/>
          <w:lang w:eastAsia="nb-NO"/>
        </w:rPr>
        <w:t>Watanabe</w:t>
      </w:r>
      <w:r w:rsidR="001B12FD" w:rsidRPr="0031388D">
        <w:rPr>
          <w:rFonts w:asciiTheme="minorHAnsi" w:eastAsia="MS Mincho" w:hAnsiTheme="minorHAnsi" w:cstheme="minorHAnsi"/>
          <w:sz w:val="18"/>
          <w:szCs w:val="18"/>
          <w:lang w:eastAsia="nb-NO"/>
        </w:rPr>
        <w:t>.,</w:t>
      </w:r>
      <w:r w:rsidRPr="0031388D">
        <w:rPr>
          <w:rFonts w:asciiTheme="minorHAnsi" w:eastAsia="MS Mincho" w:hAnsiTheme="minorHAnsi" w:cstheme="minorHAnsi"/>
          <w:sz w:val="18"/>
          <w:szCs w:val="18"/>
          <w:lang w:eastAsia="nb-NO"/>
        </w:rPr>
        <w:t xml:space="preserve"> R., </w:t>
      </w:r>
      <w:r w:rsidR="00E5554E" w:rsidRPr="0031388D">
        <w:rPr>
          <w:rFonts w:asciiTheme="minorHAnsi" w:eastAsia="MS Mincho" w:hAnsiTheme="minorHAnsi" w:cstheme="minorHAnsi"/>
          <w:sz w:val="18"/>
          <w:szCs w:val="18"/>
          <w:lang w:eastAsia="nb-NO"/>
        </w:rPr>
        <w:t>Eide, M. G., Heldal, I., Helgesen, C., Geitung, A.</w:t>
      </w:r>
      <w:r w:rsidR="00EA1371" w:rsidRPr="0031388D">
        <w:rPr>
          <w:rFonts w:asciiTheme="minorHAnsi" w:eastAsia="MS Mincho" w:hAnsiTheme="minorHAnsi" w:cstheme="minorHAnsi"/>
          <w:sz w:val="18"/>
          <w:szCs w:val="18"/>
          <w:lang w:eastAsia="nb-NO"/>
        </w:rPr>
        <w:t>,</w:t>
      </w:r>
      <w:r w:rsidR="00E5554E" w:rsidRPr="0031388D">
        <w:rPr>
          <w:rFonts w:asciiTheme="minorHAnsi" w:eastAsia="MS Mincho" w:hAnsiTheme="minorHAnsi" w:cstheme="minorHAnsi"/>
          <w:sz w:val="18"/>
          <w:szCs w:val="18"/>
          <w:lang w:eastAsia="nb-NO"/>
        </w:rPr>
        <w:t xml:space="preserve"> &amp; Wilhelmsen, G. B. </w:t>
      </w:r>
      <w:r w:rsidRPr="0031388D">
        <w:rPr>
          <w:rFonts w:asciiTheme="minorHAnsi" w:eastAsia="MS Mincho" w:hAnsiTheme="minorHAnsi" w:cstheme="minorHAnsi"/>
          <w:sz w:val="18"/>
          <w:szCs w:val="18"/>
          <w:lang w:eastAsia="nb-NO"/>
        </w:rPr>
        <w:t>(2018)</w:t>
      </w:r>
      <w:r w:rsidR="001B12FD" w:rsidRPr="0031388D">
        <w:rPr>
          <w:rFonts w:asciiTheme="minorHAnsi" w:eastAsia="MS Mincho" w:hAnsiTheme="minorHAnsi" w:cstheme="minorHAnsi"/>
          <w:sz w:val="18"/>
          <w:szCs w:val="18"/>
          <w:lang w:eastAsia="nb-NO"/>
        </w:rPr>
        <w:t>.</w:t>
      </w:r>
      <w:r w:rsidR="00BB6A85" w:rsidRPr="0031388D">
        <w:rPr>
          <w:rFonts w:asciiTheme="minorHAnsi" w:eastAsia="MS Mincho" w:hAnsiTheme="minorHAnsi" w:cstheme="minorHAnsi"/>
          <w:sz w:val="18"/>
          <w:szCs w:val="18"/>
          <w:lang w:eastAsia="nb-NO"/>
        </w:rPr>
        <w:t xml:space="preserve"> Using different eye-</w:t>
      </w:r>
      <w:r w:rsidRPr="0031388D">
        <w:rPr>
          <w:rFonts w:asciiTheme="minorHAnsi" w:eastAsia="MS Mincho" w:hAnsiTheme="minorHAnsi" w:cstheme="minorHAnsi"/>
          <w:sz w:val="18"/>
          <w:szCs w:val="18"/>
          <w:lang w:eastAsia="nb-NO"/>
        </w:rPr>
        <w:t xml:space="preserve">tracking technologies for recognizing oculomotor problems. </w:t>
      </w:r>
      <w:r w:rsidR="00E5554E" w:rsidRPr="0031388D">
        <w:rPr>
          <w:rFonts w:asciiTheme="minorHAnsi" w:eastAsia="MS Mincho" w:hAnsiTheme="minorHAnsi" w:cstheme="minorHAnsi"/>
          <w:i/>
          <w:sz w:val="18"/>
          <w:szCs w:val="18"/>
          <w:lang w:eastAsia="nb-NO"/>
        </w:rPr>
        <w:t>Scandinavian Workshop on Applied Eye Tracking (SWAET 20</w:t>
      </w:r>
      <w:r w:rsidRPr="0031388D">
        <w:rPr>
          <w:rFonts w:asciiTheme="minorHAnsi" w:eastAsia="MS Mincho" w:hAnsiTheme="minorHAnsi" w:cstheme="minorHAnsi"/>
          <w:i/>
          <w:sz w:val="18"/>
          <w:szCs w:val="18"/>
          <w:lang w:eastAsia="nb-NO"/>
        </w:rPr>
        <w:t>18</w:t>
      </w:r>
      <w:r w:rsidR="00E5554E" w:rsidRPr="0031388D">
        <w:rPr>
          <w:rFonts w:asciiTheme="minorHAnsi" w:eastAsia="MS Mincho" w:hAnsiTheme="minorHAnsi" w:cstheme="minorHAnsi"/>
          <w:i/>
          <w:sz w:val="18"/>
          <w:szCs w:val="18"/>
          <w:lang w:eastAsia="nb-NO"/>
        </w:rPr>
        <w:t>)</w:t>
      </w:r>
      <w:r w:rsidRPr="0031388D">
        <w:rPr>
          <w:rFonts w:asciiTheme="minorHAnsi" w:eastAsia="MS Mincho" w:hAnsiTheme="minorHAnsi" w:cstheme="minorHAnsi"/>
          <w:sz w:val="18"/>
          <w:szCs w:val="18"/>
          <w:lang w:eastAsia="nb-NO"/>
        </w:rPr>
        <w:t>.</w:t>
      </w:r>
    </w:p>
    <w:p w:rsidR="005A7F43" w:rsidRPr="0031388D" w:rsidRDefault="00DF031B" w:rsidP="00C214E5">
      <w:pPr>
        <w:pStyle w:val="NoSpacing"/>
        <w:jc w:val="center"/>
        <w:rPr>
          <w:rFonts w:asciiTheme="minorHAnsi" w:hAnsiTheme="minorHAnsi" w:cstheme="minorHAnsi"/>
          <w:b/>
          <w:sz w:val="22"/>
          <w:szCs w:val="22"/>
        </w:rPr>
      </w:pPr>
      <w:r w:rsidRPr="0031388D">
        <w:br w:type="page"/>
      </w:r>
      <w:r w:rsidR="005A7F43" w:rsidRPr="0031388D">
        <w:rPr>
          <w:rFonts w:asciiTheme="minorHAnsi" w:hAnsiTheme="minorHAnsi" w:cstheme="minorHAnsi"/>
          <w:b/>
          <w:sz w:val="22"/>
          <w:szCs w:val="22"/>
        </w:rPr>
        <w:lastRenderedPageBreak/>
        <w:t>SESSION 3: Special populations</w:t>
      </w:r>
    </w:p>
    <w:p w:rsidR="005A7F43" w:rsidRPr="0031388D" w:rsidRDefault="005A7F43" w:rsidP="00C214E5">
      <w:pPr>
        <w:pStyle w:val="NoSpacing"/>
        <w:rPr>
          <w:rFonts w:asciiTheme="minorHAnsi" w:hAnsiTheme="minorHAnsi" w:cstheme="minorHAnsi"/>
          <w:sz w:val="22"/>
          <w:szCs w:val="22"/>
        </w:rPr>
      </w:pPr>
    </w:p>
    <w:p w:rsidR="00B63B54" w:rsidRPr="0031388D" w:rsidRDefault="00B63B54" w:rsidP="005A7F43">
      <w:pPr>
        <w:pStyle w:val="NoSpacing"/>
        <w:jc w:val="both"/>
        <w:rPr>
          <w:rFonts w:asciiTheme="minorHAnsi" w:hAnsiTheme="minorHAnsi" w:cstheme="minorHAnsi"/>
          <w:sz w:val="22"/>
          <w:szCs w:val="22"/>
        </w:rPr>
      </w:pPr>
    </w:p>
    <w:p w:rsidR="00B63B54" w:rsidRPr="0031388D" w:rsidRDefault="00B63B54" w:rsidP="00B63B54">
      <w:pPr>
        <w:pStyle w:val="NoSpacing"/>
        <w:jc w:val="center"/>
        <w:rPr>
          <w:rFonts w:asciiTheme="minorHAnsi" w:hAnsiTheme="minorHAnsi"/>
          <w:b/>
          <w:sz w:val="22"/>
          <w:szCs w:val="22"/>
        </w:rPr>
      </w:pPr>
      <w:r w:rsidRPr="0031388D">
        <w:rPr>
          <w:rFonts w:asciiTheme="minorHAnsi" w:hAnsiTheme="minorHAnsi"/>
          <w:b/>
          <w:sz w:val="22"/>
          <w:szCs w:val="22"/>
        </w:rPr>
        <w:t>Concrete vs. abstract processing in Repetitive Negative Thinking:</w:t>
      </w:r>
    </w:p>
    <w:p w:rsidR="00B63B54" w:rsidRPr="0031388D" w:rsidRDefault="00B63B54" w:rsidP="00B63B54">
      <w:pPr>
        <w:pStyle w:val="NoSpacing"/>
        <w:jc w:val="center"/>
        <w:rPr>
          <w:rFonts w:asciiTheme="minorHAnsi" w:hAnsiTheme="minorHAnsi"/>
          <w:b/>
          <w:sz w:val="22"/>
          <w:szCs w:val="22"/>
        </w:rPr>
      </w:pPr>
      <w:r w:rsidRPr="0031388D">
        <w:rPr>
          <w:rFonts w:asciiTheme="minorHAnsi" w:hAnsiTheme="minorHAnsi"/>
          <w:b/>
          <w:sz w:val="22"/>
          <w:szCs w:val="22"/>
        </w:rPr>
        <w:t>The impact on affect and attentional p</w:t>
      </w:r>
      <w:r w:rsidR="00BB6A85" w:rsidRPr="0031388D">
        <w:rPr>
          <w:rFonts w:asciiTheme="minorHAnsi" w:hAnsiTheme="minorHAnsi"/>
          <w:b/>
          <w:sz w:val="22"/>
          <w:szCs w:val="22"/>
        </w:rPr>
        <w:t>rocesses – evidence from an eye-</w:t>
      </w:r>
      <w:r w:rsidRPr="0031388D">
        <w:rPr>
          <w:rFonts w:asciiTheme="minorHAnsi" w:hAnsiTheme="minorHAnsi"/>
          <w:b/>
          <w:sz w:val="22"/>
          <w:szCs w:val="22"/>
        </w:rPr>
        <w:t>tracking study</w:t>
      </w:r>
    </w:p>
    <w:p w:rsidR="00B63B54" w:rsidRPr="0031388D" w:rsidRDefault="00B63B54" w:rsidP="00B63B54">
      <w:pPr>
        <w:pStyle w:val="NoSpacing"/>
        <w:jc w:val="center"/>
        <w:rPr>
          <w:rFonts w:asciiTheme="minorHAnsi" w:hAnsiTheme="minorHAnsi"/>
          <w:sz w:val="22"/>
          <w:szCs w:val="22"/>
          <w:lang w:val="da-DK"/>
        </w:rPr>
      </w:pPr>
      <w:r w:rsidRPr="0031388D">
        <w:rPr>
          <w:rFonts w:asciiTheme="minorHAnsi" w:hAnsiTheme="minorHAnsi"/>
          <w:sz w:val="22"/>
          <w:szCs w:val="22"/>
          <w:lang w:val="da-DK"/>
        </w:rPr>
        <w:t>Monika Kornacka</w:t>
      </w:r>
      <w:r w:rsidR="007713D3" w:rsidRPr="0031388D">
        <w:rPr>
          <w:rFonts w:asciiTheme="minorHAnsi" w:hAnsiTheme="minorHAnsi" w:cstheme="minorHAnsi"/>
          <w:sz w:val="22"/>
          <w:szCs w:val="22"/>
          <w:lang w:val="da-DK"/>
        </w:rPr>
        <w:t>¹</w:t>
      </w:r>
      <w:r w:rsidRPr="0031388D">
        <w:rPr>
          <w:rFonts w:asciiTheme="minorHAnsi" w:hAnsiTheme="minorHAnsi"/>
          <w:sz w:val="22"/>
          <w:szCs w:val="22"/>
          <w:lang w:val="da-DK"/>
        </w:rPr>
        <w:t>, Céline Douilliez</w:t>
      </w:r>
      <w:r w:rsidR="007713D3" w:rsidRPr="0031388D">
        <w:rPr>
          <w:rFonts w:asciiTheme="minorHAnsi" w:hAnsiTheme="minorHAnsi" w:cstheme="minorHAnsi"/>
          <w:sz w:val="22"/>
          <w:szCs w:val="22"/>
          <w:lang w:val="da-DK"/>
        </w:rPr>
        <w:t>²</w:t>
      </w:r>
      <w:r w:rsidRPr="0031388D">
        <w:rPr>
          <w:rFonts w:asciiTheme="minorHAnsi" w:hAnsiTheme="minorHAnsi"/>
          <w:sz w:val="22"/>
          <w:szCs w:val="22"/>
          <w:lang w:val="da-DK"/>
        </w:rPr>
        <w:t>, &amp; Izabela Krejtz</w:t>
      </w:r>
      <w:r w:rsidR="007713D3" w:rsidRPr="0031388D">
        <w:rPr>
          <w:rFonts w:asciiTheme="minorHAnsi" w:hAnsiTheme="minorHAnsi" w:cstheme="minorHAnsi"/>
          <w:sz w:val="22"/>
          <w:szCs w:val="22"/>
          <w:lang w:val="da-DK"/>
        </w:rPr>
        <w:t>¹</w:t>
      </w:r>
    </w:p>
    <w:p w:rsidR="00C214E5" w:rsidRPr="0031388D" w:rsidRDefault="00C214E5" w:rsidP="00B63B54">
      <w:pPr>
        <w:pStyle w:val="NoSpacing"/>
        <w:jc w:val="center"/>
        <w:rPr>
          <w:rFonts w:asciiTheme="minorHAnsi" w:hAnsiTheme="minorHAnsi"/>
          <w:sz w:val="22"/>
          <w:szCs w:val="22"/>
          <w:lang w:val="da-DK"/>
        </w:rPr>
      </w:pPr>
    </w:p>
    <w:p w:rsidR="00C214E5" w:rsidRPr="0031388D" w:rsidRDefault="007713D3" w:rsidP="007713D3">
      <w:pPr>
        <w:pStyle w:val="NoSpacing"/>
        <w:jc w:val="center"/>
        <w:rPr>
          <w:rFonts w:asciiTheme="minorHAnsi" w:hAnsiTheme="minorHAnsi"/>
          <w:i/>
          <w:sz w:val="22"/>
          <w:szCs w:val="22"/>
        </w:rPr>
      </w:pPr>
      <w:r w:rsidRPr="0031388D">
        <w:rPr>
          <w:rFonts w:asciiTheme="minorHAnsi" w:hAnsiTheme="minorHAnsi" w:cstheme="minorHAnsi"/>
          <w:i/>
          <w:sz w:val="22"/>
          <w:szCs w:val="22"/>
        </w:rPr>
        <w:t>¹</w:t>
      </w:r>
      <w:r w:rsidRPr="0031388D">
        <w:rPr>
          <w:rFonts w:asciiTheme="minorHAnsi" w:hAnsiTheme="minorHAnsi"/>
          <w:i/>
          <w:sz w:val="22"/>
          <w:szCs w:val="22"/>
        </w:rPr>
        <w:t xml:space="preserve"> </w:t>
      </w:r>
      <w:r w:rsidR="00C214E5" w:rsidRPr="0031388D">
        <w:rPr>
          <w:rFonts w:asciiTheme="minorHAnsi" w:hAnsiTheme="minorHAnsi"/>
          <w:i/>
          <w:sz w:val="22"/>
          <w:szCs w:val="22"/>
        </w:rPr>
        <w:t>SWPS University of Social Sciences and Humanities, Poland</w:t>
      </w:r>
    </w:p>
    <w:p w:rsidR="00C214E5" w:rsidRPr="0031388D" w:rsidRDefault="007713D3" w:rsidP="007713D3">
      <w:pPr>
        <w:pStyle w:val="NoSpacing"/>
        <w:jc w:val="center"/>
        <w:rPr>
          <w:rFonts w:asciiTheme="minorHAnsi" w:hAnsiTheme="minorHAnsi"/>
          <w:i/>
          <w:sz w:val="22"/>
          <w:szCs w:val="22"/>
        </w:rPr>
      </w:pPr>
      <w:r w:rsidRPr="0031388D">
        <w:rPr>
          <w:rFonts w:asciiTheme="minorHAnsi" w:hAnsiTheme="minorHAnsi" w:cstheme="minorHAnsi"/>
          <w:i/>
          <w:sz w:val="22"/>
          <w:szCs w:val="22"/>
        </w:rPr>
        <w:t>²</w:t>
      </w:r>
      <w:r w:rsidRPr="0031388D">
        <w:rPr>
          <w:rFonts w:asciiTheme="minorHAnsi" w:hAnsiTheme="minorHAnsi"/>
          <w:i/>
          <w:sz w:val="22"/>
          <w:szCs w:val="22"/>
        </w:rPr>
        <w:t xml:space="preserve"> </w:t>
      </w:r>
      <w:r w:rsidR="00C214E5" w:rsidRPr="0031388D">
        <w:rPr>
          <w:rFonts w:asciiTheme="minorHAnsi" w:hAnsiTheme="minorHAnsi"/>
          <w:i/>
          <w:sz w:val="22"/>
          <w:szCs w:val="22"/>
        </w:rPr>
        <w:t>University of Lille, France</w:t>
      </w:r>
    </w:p>
    <w:p w:rsidR="005A7F43" w:rsidRPr="0031388D" w:rsidRDefault="005A7F43" w:rsidP="005A7F43">
      <w:pPr>
        <w:pStyle w:val="NoSpacing"/>
        <w:jc w:val="both"/>
        <w:rPr>
          <w:rFonts w:asciiTheme="minorHAnsi" w:hAnsiTheme="minorHAnsi" w:cstheme="minorHAnsi"/>
          <w:sz w:val="22"/>
          <w:szCs w:val="22"/>
        </w:rPr>
      </w:pPr>
      <w:r w:rsidRPr="0031388D">
        <w:rPr>
          <w:rFonts w:asciiTheme="minorHAnsi" w:hAnsiTheme="minorHAnsi" w:cstheme="minorHAnsi"/>
          <w:sz w:val="22"/>
          <w:szCs w:val="22"/>
        </w:rPr>
        <w:t xml:space="preserve"> </w:t>
      </w:r>
    </w:p>
    <w:p w:rsidR="00012E9D" w:rsidRPr="0031388D" w:rsidRDefault="00012E9D" w:rsidP="00012E9D">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Repetitive Negative Thinking (RNT) is a cognitive process defined as dwelling repetitively on one or more negative concerns and perceived as difficult to control (Ehring &amp; Watkins, 2008). RNT is involved in several psychological disorders</w:t>
      </w:r>
      <w:r w:rsidR="00EA24E3" w:rsidRPr="0031388D">
        <w:rPr>
          <w:rFonts w:asciiTheme="minorHAnsi" w:hAnsiTheme="minorHAnsi" w:cstheme="minorHAnsi"/>
          <w:sz w:val="22"/>
          <w:szCs w:val="22"/>
        </w:rPr>
        <w:t xml:space="preserve"> such </w:t>
      </w:r>
      <w:r w:rsidRPr="0031388D">
        <w:rPr>
          <w:rFonts w:asciiTheme="minorHAnsi" w:hAnsiTheme="minorHAnsi" w:cstheme="minorHAnsi"/>
          <w:sz w:val="22"/>
          <w:szCs w:val="22"/>
        </w:rPr>
        <w:t>as depression, anxiety, eating disorders</w:t>
      </w:r>
      <w:r w:rsidR="00EA24E3" w:rsidRPr="0031388D">
        <w:rPr>
          <w:rFonts w:asciiTheme="minorHAnsi" w:hAnsiTheme="minorHAnsi" w:cstheme="minorHAnsi"/>
          <w:sz w:val="22"/>
          <w:szCs w:val="22"/>
        </w:rPr>
        <w:t>, and</w:t>
      </w:r>
      <w:r w:rsidRPr="0031388D">
        <w:rPr>
          <w:rFonts w:asciiTheme="minorHAnsi" w:hAnsiTheme="minorHAnsi" w:cstheme="minorHAnsi"/>
          <w:sz w:val="22"/>
          <w:szCs w:val="22"/>
        </w:rPr>
        <w:t xml:space="preserve"> addiction</w:t>
      </w:r>
      <w:r w:rsidR="00EA24E3" w:rsidRPr="0031388D">
        <w:rPr>
          <w:rFonts w:asciiTheme="minorHAnsi" w:hAnsiTheme="minorHAnsi" w:cstheme="minorHAnsi"/>
          <w:sz w:val="22"/>
          <w:szCs w:val="22"/>
        </w:rPr>
        <w:t xml:space="preserve">s (Watkins, 2008). However, </w:t>
      </w:r>
      <w:r w:rsidRPr="0031388D">
        <w:rPr>
          <w:rFonts w:asciiTheme="minorHAnsi" w:hAnsiTheme="minorHAnsi" w:cstheme="minorHAnsi"/>
          <w:sz w:val="22"/>
          <w:szCs w:val="22"/>
        </w:rPr>
        <w:t>recent research suggests that RNT is not maladaptive per se, but its adaptive feature depends on processing mode. There are two processing modes in RNT: abstract analytic leading to impaired emotional regulation</w:t>
      </w:r>
      <w:r w:rsidR="00EA24E3" w:rsidRPr="0031388D">
        <w:rPr>
          <w:rFonts w:asciiTheme="minorHAnsi" w:hAnsiTheme="minorHAnsi" w:cstheme="minorHAnsi"/>
          <w:sz w:val="22"/>
          <w:szCs w:val="22"/>
        </w:rPr>
        <w:t>,</w:t>
      </w:r>
      <w:r w:rsidRPr="0031388D">
        <w:rPr>
          <w:rFonts w:asciiTheme="minorHAnsi" w:hAnsiTheme="minorHAnsi" w:cstheme="minorHAnsi"/>
          <w:sz w:val="22"/>
          <w:szCs w:val="22"/>
        </w:rPr>
        <w:t xml:space="preserve"> and concrete experiential enhancing adaptive emotional regulation (Watkins, 2008).</w:t>
      </w:r>
    </w:p>
    <w:p w:rsidR="00012E9D" w:rsidRPr="0031388D" w:rsidRDefault="00012E9D" w:rsidP="00012E9D">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The repetitive and uncontrollable character of RNT might be imputed to attentional disengagement impairment (Whitmer &amp; Gotlib, 2013). However, there are only few experimental studies exploring this link and none of them distinguishes between adaptive (concrete) and maladaptive (abstract) RNT process</w:t>
      </w:r>
      <w:r w:rsidR="002F40BD" w:rsidRPr="0031388D">
        <w:rPr>
          <w:rFonts w:asciiTheme="minorHAnsi" w:hAnsiTheme="minorHAnsi" w:cstheme="minorHAnsi"/>
          <w:sz w:val="22"/>
          <w:szCs w:val="22"/>
        </w:rPr>
        <w:t>ing mode. The aim of the current study is</w:t>
      </w:r>
      <w:r w:rsidRPr="0031388D">
        <w:rPr>
          <w:rFonts w:asciiTheme="minorHAnsi" w:hAnsiTheme="minorHAnsi" w:cstheme="minorHAnsi"/>
          <w:sz w:val="22"/>
          <w:szCs w:val="22"/>
        </w:rPr>
        <w:t xml:space="preserve"> to investigate how different RNT processing modes affect attentional disengagement from negative stimuli and focal vs. ambient information processing.</w:t>
      </w:r>
    </w:p>
    <w:p w:rsidR="00012E9D" w:rsidRPr="0031388D" w:rsidRDefault="00012E9D" w:rsidP="00012E9D">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Depressive participants and healthy controls were randomly allocated to one of three processing induction groups (abstract vs. concrete processing vs. distraction condition). First, they underwent RNT activation (Goal Cueing Task; Roberts, Watkins, &amp; Wills, 2013), followed by processing induction. Next, participants were asked to complete six positive and six negative sentences starting with “I am” with a word chosen from a circle composed of words. E</w:t>
      </w:r>
      <w:r w:rsidR="00E05A3E" w:rsidRPr="0031388D">
        <w:rPr>
          <w:rFonts w:asciiTheme="minorHAnsi" w:hAnsiTheme="minorHAnsi" w:cstheme="minorHAnsi"/>
          <w:sz w:val="22"/>
          <w:szCs w:val="22"/>
        </w:rPr>
        <w:t>ach circle contained 15 words (five negative, five positive, and five</w:t>
      </w:r>
      <w:r w:rsidRPr="0031388D">
        <w:rPr>
          <w:rFonts w:asciiTheme="minorHAnsi" w:hAnsiTheme="minorHAnsi" w:cstheme="minorHAnsi"/>
          <w:sz w:val="22"/>
          <w:szCs w:val="22"/>
        </w:rPr>
        <w:t xml:space="preserve"> neutral words, randomly located) and was displayed for 30 seconds. Participants’ eye movements were recorded with </w:t>
      </w:r>
      <w:r w:rsidR="00EA24E3" w:rsidRPr="0031388D">
        <w:rPr>
          <w:rFonts w:asciiTheme="minorHAnsi" w:hAnsiTheme="minorHAnsi" w:cstheme="minorHAnsi"/>
          <w:sz w:val="22"/>
          <w:szCs w:val="22"/>
        </w:rPr>
        <w:t xml:space="preserve">an SMI eye </w:t>
      </w:r>
      <w:r w:rsidRPr="0031388D">
        <w:rPr>
          <w:rFonts w:asciiTheme="minorHAnsi" w:hAnsiTheme="minorHAnsi" w:cstheme="minorHAnsi"/>
          <w:sz w:val="22"/>
          <w:szCs w:val="22"/>
        </w:rPr>
        <w:t>tracker (120</w:t>
      </w:r>
      <w:r w:rsidR="00EA24E3" w:rsidRPr="0031388D">
        <w:rPr>
          <w:rFonts w:asciiTheme="minorHAnsi" w:hAnsiTheme="minorHAnsi" w:cstheme="minorHAnsi"/>
          <w:sz w:val="22"/>
          <w:szCs w:val="22"/>
        </w:rPr>
        <w:t xml:space="preserve"> </w:t>
      </w:r>
      <w:r w:rsidRPr="0031388D">
        <w:rPr>
          <w:rFonts w:asciiTheme="minorHAnsi" w:hAnsiTheme="minorHAnsi" w:cstheme="minorHAnsi"/>
          <w:sz w:val="22"/>
          <w:szCs w:val="22"/>
        </w:rPr>
        <w:t>Hz). Participants’ affect and state ruminatio</w:t>
      </w:r>
      <w:r w:rsidR="00EA24E3" w:rsidRPr="0031388D">
        <w:rPr>
          <w:rFonts w:asciiTheme="minorHAnsi" w:hAnsiTheme="minorHAnsi" w:cstheme="minorHAnsi"/>
          <w:sz w:val="22"/>
          <w:szCs w:val="22"/>
        </w:rPr>
        <w:t xml:space="preserve">n were controlled in between </w:t>
      </w:r>
      <w:r w:rsidRPr="0031388D">
        <w:rPr>
          <w:rFonts w:asciiTheme="minorHAnsi" w:hAnsiTheme="minorHAnsi" w:cstheme="minorHAnsi"/>
          <w:sz w:val="22"/>
          <w:szCs w:val="22"/>
        </w:rPr>
        <w:t xml:space="preserve">each stage of </w:t>
      </w:r>
      <w:r w:rsidR="00EA24E3" w:rsidRPr="0031388D">
        <w:rPr>
          <w:rFonts w:asciiTheme="minorHAnsi" w:hAnsiTheme="minorHAnsi" w:cstheme="minorHAnsi"/>
          <w:sz w:val="22"/>
          <w:szCs w:val="22"/>
        </w:rPr>
        <w:t xml:space="preserve">the </w:t>
      </w:r>
      <w:r w:rsidRPr="0031388D">
        <w:rPr>
          <w:rFonts w:asciiTheme="minorHAnsi" w:hAnsiTheme="minorHAnsi" w:cstheme="minorHAnsi"/>
          <w:sz w:val="22"/>
          <w:szCs w:val="22"/>
        </w:rPr>
        <w:t xml:space="preserve">experiment (i.e., RNT activation, processing mode induction, </w:t>
      </w:r>
      <w:r w:rsidR="002F40BD" w:rsidRPr="0031388D">
        <w:rPr>
          <w:rFonts w:asciiTheme="minorHAnsi" w:hAnsiTheme="minorHAnsi" w:cstheme="minorHAnsi"/>
          <w:sz w:val="22"/>
          <w:szCs w:val="22"/>
        </w:rPr>
        <w:t xml:space="preserve">and </w:t>
      </w:r>
      <w:r w:rsidRPr="0031388D">
        <w:rPr>
          <w:rFonts w:asciiTheme="minorHAnsi" w:hAnsiTheme="minorHAnsi" w:cstheme="minorHAnsi"/>
          <w:sz w:val="22"/>
          <w:szCs w:val="22"/>
        </w:rPr>
        <w:t>attentional processes measures).</w:t>
      </w:r>
    </w:p>
    <w:p w:rsidR="00012E9D" w:rsidRPr="0031388D" w:rsidRDefault="00012E9D" w:rsidP="00012E9D">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The study is in the stage of data gatheri</w:t>
      </w:r>
      <w:r w:rsidR="00EA24E3" w:rsidRPr="0031388D">
        <w:rPr>
          <w:rFonts w:asciiTheme="minorHAnsi" w:hAnsiTheme="minorHAnsi" w:cstheme="minorHAnsi"/>
          <w:sz w:val="22"/>
          <w:szCs w:val="22"/>
        </w:rPr>
        <w:t xml:space="preserve">ng. The analyses will include </w:t>
      </w:r>
      <w:r w:rsidRPr="0031388D">
        <w:rPr>
          <w:rFonts w:asciiTheme="minorHAnsi" w:hAnsiTheme="minorHAnsi" w:cstheme="minorHAnsi"/>
          <w:sz w:val="22"/>
          <w:szCs w:val="22"/>
        </w:rPr>
        <w:t>between</w:t>
      </w:r>
      <w:r w:rsidR="00EA24E3" w:rsidRPr="0031388D">
        <w:rPr>
          <w:rFonts w:asciiTheme="minorHAnsi" w:hAnsiTheme="minorHAnsi" w:cstheme="minorHAnsi"/>
          <w:sz w:val="22"/>
          <w:szCs w:val="22"/>
        </w:rPr>
        <w:t>-</w:t>
      </w:r>
      <w:r w:rsidRPr="0031388D">
        <w:rPr>
          <w:rFonts w:asciiTheme="minorHAnsi" w:hAnsiTheme="minorHAnsi" w:cstheme="minorHAnsi"/>
          <w:sz w:val="22"/>
          <w:szCs w:val="22"/>
        </w:rPr>
        <w:t>group comparisons of attentional disengagement from negative, positive</w:t>
      </w:r>
      <w:r w:rsidR="00EA24E3" w:rsidRPr="0031388D">
        <w:rPr>
          <w:rFonts w:asciiTheme="minorHAnsi" w:hAnsiTheme="minorHAnsi" w:cstheme="minorHAnsi"/>
          <w:sz w:val="22"/>
          <w:szCs w:val="22"/>
        </w:rPr>
        <w:t>,</w:t>
      </w:r>
      <w:r w:rsidRPr="0031388D">
        <w:rPr>
          <w:rFonts w:asciiTheme="minorHAnsi" w:hAnsiTheme="minorHAnsi" w:cstheme="minorHAnsi"/>
          <w:sz w:val="22"/>
          <w:szCs w:val="22"/>
        </w:rPr>
        <w:t xml:space="preserve"> and neutral words and changes in ambient-focal attention (Krejtz, et al., 2016). The results will be discussed from the perspective of the hypothesis of attentional disengagement impairment in RNT, but also from a clinical perspective of potential efficiency of attentional trainings in treatme</w:t>
      </w:r>
      <w:r w:rsidR="007A5C21" w:rsidRPr="0031388D">
        <w:rPr>
          <w:rFonts w:asciiTheme="minorHAnsi" w:hAnsiTheme="minorHAnsi" w:cstheme="minorHAnsi"/>
          <w:sz w:val="22"/>
          <w:szCs w:val="22"/>
        </w:rPr>
        <w:t>nts addressing maladaptive RNT.</w:t>
      </w:r>
    </w:p>
    <w:p w:rsidR="007A5C21" w:rsidRPr="0031388D" w:rsidRDefault="002F40BD" w:rsidP="007A5C21">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This</w:t>
      </w:r>
      <w:r w:rsidR="007A5C21" w:rsidRPr="0031388D">
        <w:rPr>
          <w:rFonts w:asciiTheme="minorHAnsi" w:hAnsiTheme="minorHAnsi" w:cstheme="minorHAnsi"/>
          <w:sz w:val="22"/>
          <w:szCs w:val="22"/>
        </w:rPr>
        <w:t xml:space="preserve"> study </w:t>
      </w:r>
      <w:r w:rsidRPr="0031388D">
        <w:rPr>
          <w:rFonts w:asciiTheme="minorHAnsi" w:hAnsiTheme="minorHAnsi" w:cstheme="minorHAnsi"/>
          <w:sz w:val="22"/>
          <w:szCs w:val="22"/>
          <w:shd w:val="clear" w:color="auto" w:fill="FFFFFF"/>
        </w:rPr>
        <w:t xml:space="preserve">is </w:t>
      </w:r>
      <w:r w:rsidR="007A5C21" w:rsidRPr="0031388D">
        <w:rPr>
          <w:rFonts w:asciiTheme="minorHAnsi" w:hAnsiTheme="minorHAnsi" w:cstheme="minorHAnsi"/>
          <w:sz w:val="22"/>
          <w:szCs w:val="22"/>
          <w:shd w:val="clear" w:color="auto" w:fill="FFFFFF"/>
        </w:rPr>
        <w:t xml:space="preserve">supported by a POLONEZ 2 (2016/21/P/HS6/04009) grant from the Polish National Research Centre with the founding from </w:t>
      </w:r>
      <w:r w:rsidR="007A5C21" w:rsidRPr="0031388D">
        <w:rPr>
          <w:rStyle w:val="Strong"/>
          <w:rFonts w:asciiTheme="minorHAnsi" w:hAnsiTheme="minorHAnsi" w:cstheme="minorHAnsi"/>
          <w:b w:val="0"/>
          <w:sz w:val="22"/>
          <w:szCs w:val="22"/>
          <w:shd w:val="clear" w:color="auto" w:fill="FFFFFF"/>
        </w:rPr>
        <w:t>the European Union’s Horizon 2020 research and innovation program under the Marie Skłodowska-Curie grant agreement No. 665778 awarded</w:t>
      </w:r>
      <w:r w:rsidR="007A5C21" w:rsidRPr="0031388D">
        <w:rPr>
          <w:rStyle w:val="Strong"/>
          <w:rFonts w:asciiTheme="minorHAnsi" w:hAnsiTheme="minorHAnsi" w:cstheme="minorHAnsi"/>
          <w:sz w:val="22"/>
          <w:szCs w:val="22"/>
          <w:shd w:val="clear" w:color="auto" w:fill="FFFFFF"/>
        </w:rPr>
        <w:t xml:space="preserve"> </w:t>
      </w:r>
      <w:r w:rsidR="007A5C21" w:rsidRPr="0031388D">
        <w:rPr>
          <w:rFonts w:asciiTheme="minorHAnsi" w:hAnsiTheme="minorHAnsi" w:cstheme="minorHAnsi"/>
          <w:sz w:val="22"/>
          <w:szCs w:val="22"/>
          <w:shd w:val="clear" w:color="auto" w:fill="FFFFFF"/>
        </w:rPr>
        <w:t>to the first author</w:t>
      </w:r>
      <w:r w:rsidR="007A5C21" w:rsidRPr="0031388D">
        <w:rPr>
          <w:shd w:val="clear" w:color="auto" w:fill="FFFFFF"/>
        </w:rPr>
        <w:t>.</w:t>
      </w:r>
    </w:p>
    <w:p w:rsidR="005A7F43" w:rsidRPr="0031388D" w:rsidRDefault="005A7F43" w:rsidP="005A7F43">
      <w:pPr>
        <w:pStyle w:val="NoSpacing"/>
        <w:jc w:val="both"/>
        <w:rPr>
          <w:rFonts w:asciiTheme="minorHAnsi" w:hAnsiTheme="minorHAnsi" w:cstheme="minorHAnsi"/>
          <w:sz w:val="22"/>
          <w:szCs w:val="22"/>
        </w:rPr>
      </w:pPr>
    </w:p>
    <w:p w:rsidR="00DF031B" w:rsidRPr="0031388D" w:rsidRDefault="00DF031B" w:rsidP="005A7F43">
      <w:pPr>
        <w:pStyle w:val="NoSpacing"/>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562117" w:rsidRPr="0031388D" w:rsidRDefault="005A7F43" w:rsidP="00562117">
      <w:pPr>
        <w:pStyle w:val="NoSpacing"/>
        <w:numPr>
          <w:ilvl w:val="0"/>
          <w:numId w:val="9"/>
        </w:numPr>
        <w:ind w:left="227" w:hanging="227"/>
        <w:jc w:val="both"/>
        <w:rPr>
          <w:rFonts w:asciiTheme="minorHAnsi" w:hAnsiTheme="minorHAnsi" w:cstheme="minorHAnsi"/>
          <w:sz w:val="16"/>
          <w:szCs w:val="16"/>
        </w:rPr>
      </w:pPr>
      <w:r w:rsidRPr="0031388D">
        <w:rPr>
          <w:rFonts w:asciiTheme="minorHAnsi" w:hAnsiTheme="minorHAnsi" w:cstheme="minorHAnsi"/>
          <w:sz w:val="16"/>
          <w:szCs w:val="16"/>
        </w:rPr>
        <w:t>Ehring, T., &amp; Watkins, E. R. (2008). Rep</w:t>
      </w:r>
      <w:r w:rsidR="007713D3" w:rsidRPr="0031388D">
        <w:rPr>
          <w:rFonts w:asciiTheme="minorHAnsi" w:hAnsiTheme="minorHAnsi" w:cstheme="minorHAnsi"/>
          <w:sz w:val="16"/>
          <w:szCs w:val="16"/>
        </w:rPr>
        <w:t>etitive Negative Thinking as a transdiagnostic p</w:t>
      </w:r>
      <w:r w:rsidRPr="0031388D">
        <w:rPr>
          <w:rFonts w:asciiTheme="minorHAnsi" w:hAnsiTheme="minorHAnsi" w:cstheme="minorHAnsi"/>
          <w:sz w:val="16"/>
          <w:szCs w:val="16"/>
        </w:rPr>
        <w:t xml:space="preserve">rocess. </w:t>
      </w:r>
      <w:r w:rsidRPr="0031388D">
        <w:rPr>
          <w:rFonts w:asciiTheme="minorHAnsi" w:hAnsiTheme="minorHAnsi" w:cstheme="minorHAnsi"/>
          <w:i/>
          <w:sz w:val="16"/>
          <w:szCs w:val="16"/>
        </w:rPr>
        <w:t>International Journal of C</w:t>
      </w:r>
      <w:r w:rsidR="00153FB4" w:rsidRPr="0031388D">
        <w:rPr>
          <w:rFonts w:asciiTheme="minorHAnsi" w:hAnsiTheme="minorHAnsi" w:cstheme="minorHAnsi"/>
          <w:i/>
          <w:sz w:val="16"/>
          <w:szCs w:val="16"/>
        </w:rPr>
        <w:t>o</w:t>
      </w:r>
      <w:r w:rsidRPr="0031388D">
        <w:rPr>
          <w:rFonts w:asciiTheme="minorHAnsi" w:hAnsiTheme="minorHAnsi" w:cstheme="minorHAnsi"/>
          <w:i/>
          <w:sz w:val="16"/>
          <w:szCs w:val="16"/>
        </w:rPr>
        <w:t>gnitiv</w:t>
      </w:r>
      <w:r w:rsidR="007713D3" w:rsidRPr="0031388D">
        <w:rPr>
          <w:rFonts w:asciiTheme="minorHAnsi" w:hAnsiTheme="minorHAnsi" w:cstheme="minorHAnsi"/>
          <w:i/>
          <w:sz w:val="16"/>
          <w:szCs w:val="16"/>
        </w:rPr>
        <w:t>e Psychotherapy</w:t>
      </w:r>
      <w:r w:rsidR="007713D3" w:rsidRPr="0031388D">
        <w:rPr>
          <w:rFonts w:asciiTheme="minorHAnsi" w:hAnsiTheme="minorHAnsi" w:cstheme="minorHAnsi"/>
          <w:sz w:val="16"/>
          <w:szCs w:val="16"/>
        </w:rPr>
        <w:t>, 1(3), 192-</w:t>
      </w:r>
      <w:r w:rsidR="00B63B54" w:rsidRPr="0031388D">
        <w:rPr>
          <w:rFonts w:asciiTheme="minorHAnsi" w:hAnsiTheme="minorHAnsi" w:cstheme="minorHAnsi"/>
          <w:sz w:val="16"/>
          <w:szCs w:val="16"/>
        </w:rPr>
        <w:t>205.</w:t>
      </w:r>
      <w:r w:rsidR="00114D8F" w:rsidRPr="0031388D">
        <w:rPr>
          <w:rFonts w:ascii="Arial" w:hAnsi="Arial" w:cs="Arial"/>
          <w:color w:val="000000"/>
          <w:sz w:val="16"/>
          <w:szCs w:val="16"/>
          <w:shd w:val="clear" w:color="auto" w:fill="FFFFFF"/>
        </w:rPr>
        <w:t xml:space="preserve"> </w:t>
      </w:r>
      <w:r w:rsidR="00114D8F" w:rsidRPr="0031388D">
        <w:rPr>
          <w:rFonts w:asciiTheme="minorHAnsi" w:hAnsiTheme="minorHAnsi" w:cstheme="minorHAnsi"/>
          <w:color w:val="000000"/>
          <w:sz w:val="16"/>
          <w:szCs w:val="16"/>
          <w:shd w:val="clear" w:color="auto" w:fill="FFFFFF"/>
        </w:rPr>
        <w:t>doi: 10.1177/1073191117693923</w:t>
      </w:r>
    </w:p>
    <w:p w:rsidR="0052442A" w:rsidRPr="0031388D" w:rsidRDefault="005A7F43" w:rsidP="0052442A">
      <w:pPr>
        <w:pStyle w:val="NoSpacing"/>
        <w:numPr>
          <w:ilvl w:val="0"/>
          <w:numId w:val="9"/>
        </w:numPr>
        <w:ind w:left="227" w:hanging="227"/>
        <w:jc w:val="both"/>
        <w:rPr>
          <w:rFonts w:asciiTheme="minorHAnsi" w:hAnsiTheme="minorHAnsi" w:cstheme="minorHAnsi"/>
          <w:sz w:val="16"/>
          <w:szCs w:val="16"/>
        </w:rPr>
      </w:pPr>
      <w:r w:rsidRPr="0031388D">
        <w:rPr>
          <w:rFonts w:asciiTheme="minorHAnsi" w:hAnsiTheme="minorHAnsi" w:cstheme="minorHAnsi"/>
          <w:sz w:val="16"/>
          <w:szCs w:val="16"/>
        </w:rPr>
        <w:t xml:space="preserve">Krejtz K., Duchowski A., Krejtz I., Szarkowska A., </w:t>
      </w:r>
      <w:r w:rsidR="00EA1371" w:rsidRPr="0031388D">
        <w:rPr>
          <w:rFonts w:asciiTheme="minorHAnsi" w:hAnsiTheme="minorHAnsi" w:cstheme="minorHAnsi"/>
          <w:sz w:val="16"/>
          <w:szCs w:val="16"/>
        </w:rPr>
        <w:t xml:space="preserve">&amp; </w:t>
      </w:r>
      <w:r w:rsidRPr="0031388D">
        <w:rPr>
          <w:rFonts w:asciiTheme="minorHAnsi" w:hAnsiTheme="minorHAnsi" w:cstheme="minorHAnsi"/>
          <w:sz w:val="16"/>
          <w:szCs w:val="16"/>
        </w:rPr>
        <w:t xml:space="preserve">Kopacz A. (2016). Discerning ambient/focal attention with coefficient K. </w:t>
      </w:r>
      <w:r w:rsidRPr="0031388D">
        <w:rPr>
          <w:rFonts w:asciiTheme="minorHAnsi" w:hAnsiTheme="minorHAnsi" w:cstheme="minorHAnsi"/>
          <w:i/>
          <w:sz w:val="16"/>
          <w:szCs w:val="16"/>
        </w:rPr>
        <w:t>Transactions on Ap</w:t>
      </w:r>
      <w:r w:rsidR="00B63B54" w:rsidRPr="0031388D">
        <w:rPr>
          <w:rFonts w:asciiTheme="minorHAnsi" w:hAnsiTheme="minorHAnsi" w:cstheme="minorHAnsi"/>
          <w:i/>
          <w:sz w:val="16"/>
          <w:szCs w:val="16"/>
        </w:rPr>
        <w:t>plied Perception</w:t>
      </w:r>
      <w:r w:rsidR="00114D8F" w:rsidRPr="0031388D">
        <w:rPr>
          <w:rFonts w:asciiTheme="minorHAnsi" w:hAnsiTheme="minorHAnsi" w:cstheme="minorHAnsi"/>
          <w:sz w:val="16"/>
          <w:szCs w:val="16"/>
        </w:rPr>
        <w:t>, 13</w:t>
      </w:r>
      <w:r w:rsidR="00B63B54" w:rsidRPr="0031388D">
        <w:rPr>
          <w:rFonts w:asciiTheme="minorHAnsi" w:hAnsiTheme="minorHAnsi" w:cstheme="minorHAnsi"/>
          <w:sz w:val="16"/>
          <w:szCs w:val="16"/>
        </w:rPr>
        <w:t>(3), 1-20.</w:t>
      </w:r>
    </w:p>
    <w:p w:rsidR="00484ED1" w:rsidRPr="0031388D" w:rsidRDefault="005A7F43" w:rsidP="00484ED1">
      <w:pPr>
        <w:pStyle w:val="NoSpacing"/>
        <w:numPr>
          <w:ilvl w:val="0"/>
          <w:numId w:val="9"/>
        </w:numPr>
        <w:ind w:left="227" w:hanging="227"/>
        <w:jc w:val="both"/>
        <w:rPr>
          <w:rFonts w:asciiTheme="minorHAnsi" w:hAnsiTheme="minorHAnsi" w:cstheme="minorHAnsi"/>
          <w:sz w:val="16"/>
          <w:szCs w:val="16"/>
        </w:rPr>
      </w:pPr>
      <w:r w:rsidRPr="0031388D">
        <w:rPr>
          <w:rFonts w:asciiTheme="minorHAnsi" w:hAnsiTheme="minorHAnsi" w:cstheme="minorHAnsi"/>
          <w:sz w:val="16"/>
          <w:szCs w:val="16"/>
        </w:rPr>
        <w:t xml:space="preserve">Roberts, H., Watkins, E. R., &amp; Wills, A. J. (2013). Cueing an unresolved personal goal causes persistent ruminative self-focus: An experimental evaluation of control theories of rumination. </w:t>
      </w:r>
      <w:r w:rsidRPr="0031388D">
        <w:rPr>
          <w:rFonts w:asciiTheme="minorHAnsi" w:hAnsiTheme="minorHAnsi" w:cstheme="minorHAnsi"/>
          <w:i/>
          <w:sz w:val="16"/>
          <w:szCs w:val="16"/>
        </w:rPr>
        <w:t>Journal of Behavior Therapy and Experimen</w:t>
      </w:r>
      <w:r w:rsidR="00B63B54" w:rsidRPr="0031388D">
        <w:rPr>
          <w:rFonts w:asciiTheme="minorHAnsi" w:hAnsiTheme="minorHAnsi" w:cstheme="minorHAnsi"/>
          <w:i/>
          <w:sz w:val="16"/>
          <w:szCs w:val="16"/>
        </w:rPr>
        <w:t>tal Psychiatry</w:t>
      </w:r>
      <w:r w:rsidR="007713D3" w:rsidRPr="0031388D">
        <w:rPr>
          <w:rFonts w:asciiTheme="minorHAnsi" w:hAnsiTheme="minorHAnsi" w:cstheme="minorHAnsi"/>
          <w:sz w:val="16"/>
          <w:szCs w:val="16"/>
        </w:rPr>
        <w:t>, 44(4), 449-4</w:t>
      </w:r>
      <w:r w:rsidR="00B63B54" w:rsidRPr="0031388D">
        <w:rPr>
          <w:rFonts w:asciiTheme="minorHAnsi" w:hAnsiTheme="minorHAnsi" w:cstheme="minorHAnsi"/>
          <w:sz w:val="16"/>
          <w:szCs w:val="16"/>
        </w:rPr>
        <w:t>55.</w:t>
      </w:r>
      <w:r w:rsidR="0052442A" w:rsidRPr="0031388D">
        <w:rPr>
          <w:sz w:val="16"/>
          <w:szCs w:val="16"/>
        </w:rPr>
        <w:t xml:space="preserve"> </w:t>
      </w:r>
      <w:r w:rsidR="0052442A" w:rsidRPr="0031388D">
        <w:rPr>
          <w:rFonts w:asciiTheme="minorHAnsi" w:hAnsiTheme="minorHAnsi" w:cstheme="minorHAnsi"/>
          <w:sz w:val="16"/>
          <w:szCs w:val="16"/>
        </w:rPr>
        <w:t>doi: 10.1016/j.jbtep.2013.05.004</w:t>
      </w:r>
    </w:p>
    <w:p w:rsidR="00484ED1" w:rsidRPr="0031388D" w:rsidRDefault="005A7F43" w:rsidP="00484ED1">
      <w:pPr>
        <w:pStyle w:val="NoSpacing"/>
        <w:numPr>
          <w:ilvl w:val="0"/>
          <w:numId w:val="9"/>
        </w:numPr>
        <w:ind w:left="227" w:hanging="227"/>
        <w:jc w:val="both"/>
        <w:rPr>
          <w:rFonts w:asciiTheme="minorHAnsi" w:hAnsiTheme="minorHAnsi" w:cstheme="minorHAnsi"/>
          <w:sz w:val="16"/>
          <w:szCs w:val="16"/>
        </w:rPr>
      </w:pPr>
      <w:r w:rsidRPr="0031388D">
        <w:rPr>
          <w:rFonts w:asciiTheme="minorHAnsi" w:hAnsiTheme="minorHAnsi" w:cstheme="minorHAnsi"/>
          <w:sz w:val="16"/>
          <w:szCs w:val="16"/>
        </w:rPr>
        <w:t xml:space="preserve">Watkins, E. R. (2008). Constructive and unconstructive repetitive thought. </w:t>
      </w:r>
      <w:r w:rsidRPr="0031388D">
        <w:rPr>
          <w:rFonts w:asciiTheme="minorHAnsi" w:hAnsiTheme="minorHAnsi" w:cstheme="minorHAnsi"/>
          <w:i/>
          <w:sz w:val="16"/>
          <w:szCs w:val="16"/>
        </w:rPr>
        <w:t>Psychologi</w:t>
      </w:r>
      <w:r w:rsidR="00B63B54" w:rsidRPr="0031388D">
        <w:rPr>
          <w:rFonts w:asciiTheme="minorHAnsi" w:hAnsiTheme="minorHAnsi" w:cstheme="minorHAnsi"/>
          <w:i/>
          <w:sz w:val="16"/>
          <w:szCs w:val="16"/>
        </w:rPr>
        <w:t>cal Bulletin</w:t>
      </w:r>
      <w:r w:rsidR="007713D3" w:rsidRPr="0031388D">
        <w:rPr>
          <w:rFonts w:asciiTheme="minorHAnsi" w:hAnsiTheme="minorHAnsi" w:cstheme="minorHAnsi"/>
          <w:sz w:val="16"/>
          <w:szCs w:val="16"/>
        </w:rPr>
        <w:t>, 134(2), 163-</w:t>
      </w:r>
      <w:r w:rsidR="00B63B54" w:rsidRPr="0031388D">
        <w:rPr>
          <w:rFonts w:asciiTheme="minorHAnsi" w:hAnsiTheme="minorHAnsi" w:cstheme="minorHAnsi"/>
          <w:sz w:val="16"/>
          <w:szCs w:val="16"/>
        </w:rPr>
        <w:t>206.</w:t>
      </w:r>
      <w:r w:rsidR="00484ED1" w:rsidRPr="0031388D">
        <w:rPr>
          <w:rFonts w:asciiTheme="minorHAnsi" w:hAnsiTheme="minorHAnsi" w:cstheme="minorHAnsi"/>
          <w:sz w:val="16"/>
          <w:szCs w:val="16"/>
        </w:rPr>
        <w:t xml:space="preserve"> doi: 10.1037/0033-2909.134.2.163</w:t>
      </w:r>
    </w:p>
    <w:p w:rsidR="00B63B54" w:rsidRPr="0031388D" w:rsidRDefault="005A7F43" w:rsidP="00484ED1">
      <w:pPr>
        <w:pStyle w:val="NoSpacing"/>
        <w:numPr>
          <w:ilvl w:val="0"/>
          <w:numId w:val="9"/>
        </w:numPr>
        <w:ind w:left="227" w:hanging="227"/>
        <w:jc w:val="both"/>
        <w:rPr>
          <w:rFonts w:asciiTheme="minorHAnsi" w:hAnsiTheme="minorHAnsi" w:cstheme="minorHAnsi"/>
          <w:sz w:val="16"/>
          <w:szCs w:val="16"/>
        </w:rPr>
      </w:pPr>
      <w:r w:rsidRPr="0031388D">
        <w:rPr>
          <w:rFonts w:asciiTheme="minorHAnsi" w:hAnsiTheme="minorHAnsi" w:cstheme="minorHAnsi"/>
          <w:sz w:val="16"/>
          <w:szCs w:val="16"/>
        </w:rPr>
        <w:t xml:space="preserve">Whitmer, A. J., &amp; Gotlib, I. H. (2013). An attentional scope model of rumination. </w:t>
      </w:r>
      <w:r w:rsidRPr="0031388D">
        <w:rPr>
          <w:rFonts w:asciiTheme="minorHAnsi" w:hAnsiTheme="minorHAnsi" w:cstheme="minorHAnsi"/>
          <w:i/>
          <w:sz w:val="16"/>
          <w:szCs w:val="16"/>
        </w:rPr>
        <w:t>Psychologi</w:t>
      </w:r>
      <w:r w:rsidR="007713D3" w:rsidRPr="0031388D">
        <w:rPr>
          <w:rFonts w:asciiTheme="minorHAnsi" w:hAnsiTheme="minorHAnsi" w:cstheme="minorHAnsi"/>
          <w:i/>
          <w:sz w:val="16"/>
          <w:szCs w:val="16"/>
        </w:rPr>
        <w:t>cal Bulletin</w:t>
      </w:r>
      <w:r w:rsidR="007713D3" w:rsidRPr="0031388D">
        <w:rPr>
          <w:rFonts w:asciiTheme="minorHAnsi" w:hAnsiTheme="minorHAnsi" w:cstheme="minorHAnsi"/>
          <w:sz w:val="16"/>
          <w:szCs w:val="16"/>
        </w:rPr>
        <w:t>, 139(5), 1036-10</w:t>
      </w:r>
      <w:r w:rsidR="00B63B54" w:rsidRPr="0031388D">
        <w:rPr>
          <w:rFonts w:asciiTheme="minorHAnsi" w:hAnsiTheme="minorHAnsi" w:cstheme="minorHAnsi"/>
          <w:sz w:val="16"/>
          <w:szCs w:val="16"/>
        </w:rPr>
        <w:t>61.</w:t>
      </w:r>
      <w:r w:rsidR="00484ED1" w:rsidRPr="0031388D">
        <w:t xml:space="preserve"> </w:t>
      </w:r>
      <w:r w:rsidR="00484ED1" w:rsidRPr="0031388D">
        <w:rPr>
          <w:rFonts w:asciiTheme="minorHAnsi" w:hAnsiTheme="minorHAnsi" w:cstheme="minorHAnsi"/>
          <w:sz w:val="16"/>
          <w:szCs w:val="16"/>
        </w:rPr>
        <w:t>doi: 10.1037/a0030923</w:t>
      </w:r>
      <w:r w:rsidR="00B63B54" w:rsidRPr="0031388D">
        <w:rPr>
          <w:rFonts w:asciiTheme="minorHAnsi" w:hAnsiTheme="minorHAnsi" w:cstheme="minorHAnsi"/>
          <w:b/>
          <w:sz w:val="22"/>
          <w:szCs w:val="22"/>
        </w:rPr>
        <w:br w:type="page"/>
      </w:r>
    </w:p>
    <w:p w:rsidR="00B63B54" w:rsidRPr="0031388D" w:rsidRDefault="00B63B54"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3: Special populations</w:t>
      </w:r>
    </w:p>
    <w:p w:rsidR="00B63B54" w:rsidRPr="0031388D" w:rsidRDefault="00B63B54" w:rsidP="00B63B54">
      <w:pPr>
        <w:pStyle w:val="NoSpacing"/>
        <w:rPr>
          <w:rFonts w:asciiTheme="minorHAnsi" w:hAnsiTheme="minorHAnsi" w:cstheme="minorHAnsi"/>
          <w:sz w:val="22"/>
          <w:szCs w:val="22"/>
        </w:rPr>
      </w:pPr>
    </w:p>
    <w:p w:rsidR="00B63B54" w:rsidRPr="0031388D" w:rsidRDefault="00B63B54" w:rsidP="00B63B54">
      <w:pPr>
        <w:pStyle w:val="NoSpacing"/>
        <w:rPr>
          <w:rFonts w:asciiTheme="minorHAnsi" w:hAnsiTheme="minorHAnsi" w:cstheme="minorHAnsi"/>
          <w:sz w:val="22"/>
          <w:szCs w:val="22"/>
        </w:rPr>
      </w:pPr>
    </w:p>
    <w:p w:rsidR="00B63B54" w:rsidRPr="0031388D" w:rsidRDefault="00BB6A85" w:rsidP="00DA5CB2">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Eye-</w:t>
      </w:r>
      <w:r w:rsidR="00B63B54" w:rsidRPr="0031388D">
        <w:rPr>
          <w:rFonts w:asciiTheme="minorHAnsi" w:eastAsia="MS Mincho" w:hAnsiTheme="minorHAnsi" w:cstheme="minorHAnsi"/>
          <w:b/>
          <w:sz w:val="22"/>
          <w:szCs w:val="22"/>
          <w:lang w:eastAsia="ja-JP"/>
        </w:rPr>
        <w:t>tracking control in visual prosthe</w:t>
      </w:r>
      <w:r w:rsidR="00DA5CB2" w:rsidRPr="0031388D">
        <w:rPr>
          <w:rFonts w:asciiTheme="minorHAnsi" w:eastAsia="MS Mincho" w:hAnsiTheme="minorHAnsi" w:cstheme="minorHAnsi"/>
          <w:b/>
          <w:sz w:val="22"/>
          <w:szCs w:val="22"/>
          <w:lang w:eastAsia="ja-JP"/>
        </w:rPr>
        <w:t>ses improves pointing precision</w:t>
      </w:r>
    </w:p>
    <w:p w:rsidR="00B63B54" w:rsidRPr="0031388D" w:rsidRDefault="00B63B54" w:rsidP="00B63B54">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Avi Caspi</w:t>
      </w:r>
    </w:p>
    <w:p w:rsidR="00562117" w:rsidRPr="0031388D" w:rsidRDefault="00562117" w:rsidP="00B63B54">
      <w:pPr>
        <w:spacing w:after="0" w:line="240" w:lineRule="auto"/>
        <w:jc w:val="center"/>
        <w:rPr>
          <w:rFonts w:asciiTheme="minorHAnsi" w:eastAsia="MS Mincho" w:hAnsiTheme="minorHAnsi" w:cstheme="minorHAnsi"/>
          <w:sz w:val="22"/>
          <w:szCs w:val="22"/>
          <w:lang w:eastAsia="ja-JP"/>
        </w:rPr>
      </w:pPr>
    </w:p>
    <w:p w:rsidR="00B63B54" w:rsidRPr="0031388D" w:rsidRDefault="00B63B54" w:rsidP="00B63B54">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Jerusalem College of Technology</w:t>
      </w:r>
      <w:r w:rsidR="00562117" w:rsidRPr="0031388D">
        <w:rPr>
          <w:rFonts w:asciiTheme="minorHAnsi" w:eastAsia="MS Mincho" w:hAnsiTheme="minorHAnsi" w:cstheme="minorHAnsi"/>
          <w:i/>
          <w:sz w:val="22"/>
          <w:szCs w:val="22"/>
          <w:lang w:eastAsia="ja-JP"/>
        </w:rPr>
        <w:t>, Israel</w:t>
      </w:r>
    </w:p>
    <w:p w:rsidR="00B63B54" w:rsidRPr="0031388D" w:rsidRDefault="00B63B54" w:rsidP="00B63B54">
      <w:pPr>
        <w:spacing w:after="0" w:line="240" w:lineRule="auto"/>
        <w:jc w:val="center"/>
        <w:rPr>
          <w:rFonts w:asciiTheme="minorHAnsi" w:eastAsia="MS Mincho" w:hAnsiTheme="minorHAnsi" w:cstheme="minorHAnsi"/>
          <w:sz w:val="22"/>
          <w:szCs w:val="22"/>
          <w:lang w:eastAsia="ja-JP"/>
        </w:rPr>
      </w:pPr>
    </w:p>
    <w:p w:rsidR="00B63B54" w:rsidRPr="0031388D" w:rsidRDefault="00B63B54" w:rsidP="00DF031B">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Visual scanning by sighted individuals is achieved using eye and head movements. Conversely, scanning the line-of-sight of the prosthesis is achieved by head movements alone, since eye movements can introduce localization</w:t>
      </w:r>
      <w:r w:rsidR="003C5474" w:rsidRPr="0031388D">
        <w:rPr>
          <w:rFonts w:asciiTheme="minorHAnsi" w:eastAsia="MS Mincho" w:hAnsiTheme="minorHAnsi" w:cstheme="minorHAnsi"/>
          <w:sz w:val="22"/>
          <w:szCs w:val="22"/>
          <w:lang w:eastAsia="ja-JP"/>
        </w:rPr>
        <w:t xml:space="preserve"> errors. This study demonstrates</w:t>
      </w:r>
      <w:r w:rsidRPr="0031388D">
        <w:rPr>
          <w:rFonts w:asciiTheme="minorHAnsi" w:eastAsia="MS Mincho" w:hAnsiTheme="minorHAnsi" w:cstheme="minorHAnsi"/>
          <w:sz w:val="22"/>
          <w:szCs w:val="22"/>
          <w:lang w:eastAsia="ja-JP"/>
        </w:rPr>
        <w:t xml:space="preserve"> that a scanning mode utilizing eye movements enhances the performance of v</w:t>
      </w:r>
      <w:r w:rsidR="00645EC7" w:rsidRPr="0031388D">
        <w:rPr>
          <w:rFonts w:asciiTheme="minorHAnsi" w:eastAsia="MS Mincho" w:hAnsiTheme="minorHAnsi" w:cstheme="minorHAnsi"/>
          <w:sz w:val="22"/>
          <w:szCs w:val="22"/>
          <w:lang w:eastAsia="ja-JP"/>
        </w:rPr>
        <w:t>isual prosthesis. In this paper</w:t>
      </w:r>
      <w:r w:rsidR="003C5474"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we will present and discuss the technical challenges, and specifically, how to calibrate an eye tracker for blind users.</w:t>
      </w:r>
    </w:p>
    <w:p w:rsidR="00B63B54" w:rsidRPr="0031388D" w:rsidRDefault="00B63B54" w:rsidP="00B63B54">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integration of an eye tracker in the visual prosthesis allows the measu</w:t>
      </w:r>
      <w:r w:rsidR="003C5474" w:rsidRPr="0031388D">
        <w:rPr>
          <w:rFonts w:asciiTheme="minorHAnsi" w:eastAsia="MS Mincho" w:hAnsiTheme="minorHAnsi" w:cstheme="minorHAnsi"/>
          <w:sz w:val="22"/>
          <w:szCs w:val="22"/>
          <w:lang w:eastAsia="ja-JP"/>
        </w:rPr>
        <w:t xml:space="preserve">rement of gaze position in real </w:t>
      </w:r>
      <w:r w:rsidRPr="0031388D">
        <w:rPr>
          <w:rFonts w:asciiTheme="minorHAnsi" w:eastAsia="MS Mincho" w:hAnsiTheme="minorHAnsi" w:cstheme="minorHAnsi"/>
          <w:sz w:val="22"/>
          <w:szCs w:val="22"/>
          <w:lang w:eastAsia="ja-JP"/>
        </w:rPr>
        <w:t xml:space="preserve">time to adjust the region of interest (ROI) that is sent to the implant within the wide field of view (FOV) of the scene camera. The user will be able </w:t>
      </w:r>
      <w:r w:rsidR="003C5474" w:rsidRPr="0031388D">
        <w:rPr>
          <w:rFonts w:asciiTheme="minorHAnsi" w:eastAsia="MS Mincho" w:hAnsiTheme="minorHAnsi" w:cstheme="minorHAnsi"/>
          <w:sz w:val="22"/>
          <w:szCs w:val="22"/>
          <w:lang w:eastAsia="ja-JP"/>
        </w:rPr>
        <w:t xml:space="preserve">to </w:t>
      </w:r>
      <w:r w:rsidRPr="0031388D">
        <w:rPr>
          <w:rFonts w:asciiTheme="minorHAnsi" w:eastAsia="MS Mincho" w:hAnsiTheme="minorHAnsi" w:cstheme="minorHAnsi"/>
          <w:sz w:val="22"/>
          <w:szCs w:val="22"/>
          <w:lang w:eastAsia="ja-JP"/>
        </w:rPr>
        <w:t>use combined eye-head scanning: shifting the camera by moving their head and shifting the ROI within the FOV by eye movement. Bec</w:t>
      </w:r>
      <w:r w:rsidR="00BB6A85" w:rsidRPr="0031388D">
        <w:rPr>
          <w:rFonts w:asciiTheme="minorHAnsi" w:eastAsia="MS Mincho" w:hAnsiTheme="minorHAnsi" w:cstheme="minorHAnsi"/>
          <w:sz w:val="22"/>
          <w:szCs w:val="22"/>
          <w:lang w:eastAsia="ja-JP"/>
        </w:rPr>
        <w:t>ause traditional eye-</w:t>
      </w:r>
      <w:r w:rsidRPr="0031388D">
        <w:rPr>
          <w:rFonts w:asciiTheme="minorHAnsi" w:eastAsia="MS Mincho" w:hAnsiTheme="minorHAnsi" w:cstheme="minorHAnsi"/>
          <w:sz w:val="22"/>
          <w:szCs w:val="22"/>
          <w:lang w:eastAsia="ja-JP"/>
        </w:rPr>
        <w:t>tracker calibration methods require direct fixation at points in space</w:t>
      </w:r>
      <w:r w:rsidR="000C5CAA"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this method cannot be used in the blind. We demonstrated that correlating the pupil location at the onset of the</w:t>
      </w:r>
      <w:r w:rsidR="00B1542E" w:rsidRPr="0031388D">
        <w:rPr>
          <w:rFonts w:asciiTheme="minorHAnsi" w:eastAsia="MS Mincho" w:hAnsiTheme="minorHAnsi" w:cstheme="minorHAnsi"/>
          <w:sz w:val="22"/>
          <w:szCs w:val="22"/>
          <w:lang w:eastAsia="ja-JP"/>
        </w:rPr>
        <w:t xml:space="preserve"> stimulation with the head-cent</w:t>
      </w:r>
      <w:r w:rsidRPr="0031388D">
        <w:rPr>
          <w:rFonts w:asciiTheme="minorHAnsi" w:eastAsia="MS Mincho" w:hAnsiTheme="minorHAnsi" w:cstheme="minorHAnsi"/>
          <w:sz w:val="22"/>
          <w:szCs w:val="22"/>
          <w:lang w:eastAsia="ja-JP"/>
        </w:rPr>
        <w:t>red percept location can calibrate and align the eye tracker on Argus II users. Our experimental results with 10 patients show that integrating a calibrated eye tracker reduces the amount of head motion and improves visual stability in Argus II users.</w:t>
      </w:r>
    </w:p>
    <w:p w:rsidR="00B63B54" w:rsidRPr="0031388D" w:rsidRDefault="00B63B54" w:rsidP="00B63B54">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Stimulating the same position in retinotopic coordin</w:t>
      </w:r>
      <w:r w:rsidR="00B1542E" w:rsidRPr="0031388D">
        <w:rPr>
          <w:rFonts w:asciiTheme="minorHAnsi" w:eastAsia="MS Mincho" w:hAnsiTheme="minorHAnsi" w:cstheme="minorHAnsi"/>
          <w:sz w:val="22"/>
          <w:szCs w:val="22"/>
          <w:lang w:eastAsia="ja-JP"/>
        </w:rPr>
        <w:t>ates can create p</w:t>
      </w:r>
      <w:r w:rsidRPr="0031388D">
        <w:rPr>
          <w:rFonts w:asciiTheme="minorHAnsi" w:eastAsia="MS Mincho" w:hAnsiTheme="minorHAnsi" w:cstheme="minorHAnsi"/>
          <w:sz w:val="22"/>
          <w:szCs w:val="22"/>
          <w:lang w:eastAsia="ja-JP"/>
        </w:rPr>
        <w:t>e</w:t>
      </w:r>
      <w:r w:rsidR="00B1542E" w:rsidRPr="0031388D">
        <w:rPr>
          <w:rFonts w:asciiTheme="minorHAnsi" w:eastAsia="MS Mincho" w:hAnsiTheme="minorHAnsi" w:cstheme="minorHAnsi"/>
          <w:sz w:val="22"/>
          <w:szCs w:val="22"/>
          <w:lang w:eastAsia="ja-JP"/>
        </w:rPr>
        <w:t>r</w:t>
      </w:r>
      <w:r w:rsidRPr="0031388D">
        <w:rPr>
          <w:rFonts w:asciiTheme="minorHAnsi" w:eastAsia="MS Mincho" w:hAnsiTheme="minorHAnsi" w:cstheme="minorHAnsi"/>
          <w:sz w:val="22"/>
          <w:szCs w:val="22"/>
          <w:lang w:eastAsia="ja-JP"/>
        </w:rPr>
        <w:t>cepts at different world-based coordi</w:t>
      </w:r>
      <w:r w:rsidR="00B1542E" w:rsidRPr="0031388D">
        <w:rPr>
          <w:rFonts w:asciiTheme="minorHAnsi" w:eastAsia="MS Mincho" w:hAnsiTheme="minorHAnsi" w:cstheme="minorHAnsi"/>
          <w:sz w:val="22"/>
          <w:szCs w:val="22"/>
          <w:lang w:eastAsia="ja-JP"/>
        </w:rPr>
        <w:t>nates, depending on the patient’</w:t>
      </w:r>
      <w:r w:rsidRPr="0031388D">
        <w:rPr>
          <w:rFonts w:asciiTheme="minorHAnsi" w:eastAsia="MS Mincho" w:hAnsiTheme="minorHAnsi" w:cstheme="minorHAnsi"/>
          <w:sz w:val="22"/>
          <w:szCs w:val="22"/>
          <w:lang w:eastAsia="ja-JP"/>
        </w:rPr>
        <w:t xml:space="preserve">s gaze position </w:t>
      </w:r>
      <w:r w:rsidRPr="0031388D">
        <w:rPr>
          <w:rFonts w:asciiTheme="minorHAnsi" w:eastAsia="MS Mincho" w:hAnsiTheme="minorHAnsi" w:cstheme="minorHAnsi"/>
          <w:sz w:val="22"/>
          <w:szCs w:val="22"/>
          <w:lang w:eastAsia="ja-JP"/>
        </w:rPr>
        <w:fldChar w:fldCharType="begin">
          <w:fldData xml:space="preserve">PEVuZE5vdGU+PENpdGU+PEF1dGhvcj5TYWJiYWg8L0F1dGhvcj48WWVhcj4yMDE0PC9ZZWFyPjxS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</w:fldData>
        </w:fldChar>
      </w:r>
      <w:r w:rsidRPr="0031388D">
        <w:rPr>
          <w:rFonts w:asciiTheme="minorHAnsi" w:eastAsia="MS Mincho" w:hAnsiTheme="minorHAnsi" w:cstheme="minorHAnsi"/>
          <w:sz w:val="22"/>
          <w:szCs w:val="22"/>
          <w:lang w:eastAsia="ja-JP"/>
        </w:rPr>
        <w:instrText xml:space="preserve"> ADDIN EN.CITE </w:instrText>
      </w:r>
      <w:r w:rsidRPr="0031388D">
        <w:rPr>
          <w:rFonts w:asciiTheme="minorHAnsi" w:eastAsia="MS Mincho" w:hAnsiTheme="minorHAnsi" w:cstheme="minorHAnsi"/>
          <w:sz w:val="22"/>
          <w:szCs w:val="22"/>
          <w:lang w:eastAsia="ja-JP"/>
        </w:rPr>
        <w:fldChar w:fldCharType="begin">
          <w:fldData xml:space="preserve">PEVuZE5vdGU+PENpdGU+PEF1dGhvcj5TYWJiYWg8L0F1dGhvcj48WWVhcj4yMDE0PC9ZZWFyPjxS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</w:fldData>
        </w:fldChar>
      </w:r>
      <w:r w:rsidRPr="0031388D">
        <w:rPr>
          <w:rFonts w:asciiTheme="minorHAnsi" w:eastAsia="MS Mincho" w:hAnsiTheme="minorHAnsi" w:cstheme="minorHAnsi"/>
          <w:sz w:val="22"/>
          <w:szCs w:val="22"/>
          <w:lang w:eastAsia="ja-JP"/>
        </w:rPr>
        <w:instrText xml:space="preserve"> ADDIN EN.CITE.DATA </w:instrText>
      </w:r>
      <w:r w:rsidRPr="0031388D">
        <w:rPr>
          <w:rFonts w:asciiTheme="minorHAnsi" w:eastAsia="MS Mincho" w:hAnsiTheme="minorHAnsi" w:cstheme="minorHAnsi"/>
          <w:sz w:val="22"/>
          <w:szCs w:val="22"/>
          <w:lang w:eastAsia="ja-JP"/>
        </w:rPr>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noProof/>
          <w:sz w:val="22"/>
          <w:szCs w:val="22"/>
          <w:lang w:eastAsia="ja-JP"/>
        </w:rPr>
        <w:t>(Sabbah et al., 2014)</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 xml:space="preserve">. The perceived location in the world is a function of the location of the electrical stimulation on the retina and the instantaneous position of the eye </w:t>
      </w:r>
      <w:r w:rsidRPr="0031388D">
        <w:rPr>
          <w:rFonts w:asciiTheme="minorHAnsi" w:eastAsia="MS Mincho" w:hAnsiTheme="minorHAnsi" w:cstheme="minorHAnsi"/>
          <w:sz w:val="22"/>
          <w:szCs w:val="22"/>
          <w:lang w:eastAsia="ja-JP"/>
        </w:rPr>
        <w:fldChar w:fldCharType="begin"/>
      </w:r>
      <w:r w:rsidRPr="0031388D">
        <w:rPr>
          <w:rFonts w:asciiTheme="minorHAnsi" w:eastAsia="MS Mincho" w:hAnsiTheme="minorHAnsi" w:cstheme="minorHAnsi"/>
          <w:sz w:val="22"/>
          <w:szCs w:val="22"/>
          <w:lang w:eastAsia="ja-JP"/>
        </w:rPr>
        <w:instrText xml:space="preserve"> ADDIN EN.CITE &lt;EndNote&gt;&lt;Cite&gt;&lt;Author&gt;Caspi&lt;/Author&gt;&lt;Year&gt;2017&lt;/Year&gt;&lt;RecNum&gt;151&lt;/RecNum&gt;&lt;DisplayText&gt;(Caspi, Roy, Dorn, &amp;amp; Greenberg, 2017)&lt;/DisplayText&gt;&lt;record&gt;&lt;rec-number&gt;151&lt;/rec-number&gt;&lt;foreign-keys&gt;&lt;key app="EN" db-id="epdevdda6dv0ppedxr3xdvrg9tr05tvf95sx" timestamp="1492890401"&gt;151&lt;/key&gt;&lt;/foreign-keys&gt;&lt;ref-type name="Journal Article"&gt;17&lt;/ref-type&gt;&lt;contributors&gt;&lt;authors&gt;&lt;author&gt;Caspi, A.&lt;/author&gt;&lt;author&gt;Roy, A.&lt;/author&gt;&lt;author&gt;Dorn, J. D.&lt;/author&gt;&lt;author&gt;Greenberg, R. J.&lt;/author&gt;&lt;/authors&gt;&lt;/contributors&gt;&lt;auth-address&gt;Department of Applied Physics, Jerusalem College of Technology, Jerusalem, Israel 2Second Sight Medical Products, Inc., Sylmar, California, United States.&amp;#xD;Second Sight Medical Products, Inc., Sylmar, California, United States.&lt;/auth-address&gt;&lt;titles&gt;&lt;title&gt;Retinotopic to Spatiotopic Mapping in Blind Patients Implanted With the Argus II Retinal Prosthesis&lt;/title&gt;&lt;secondary-title&gt;Invest Ophthalmol Vis Sci&lt;/secondary-title&gt;&lt;/titles&gt;&lt;periodical&gt;&lt;full-title&gt;Invest Ophthalmol Vis Sci&lt;/full-title&gt;&lt;abbr-1&gt;Investigative ophthalmology &amp;amp; visual science&lt;/abbr-1&gt;&lt;/periodical&gt;&lt;pages&gt;119-127&lt;/pages&gt;&lt;volume&gt;58&lt;/volume&gt;&lt;number&gt;1&lt;/number&gt;&lt;dates&gt;&lt;year&gt;2017&lt;/year&gt;&lt;pub-dates&gt;&lt;date&gt;Jan 01&lt;/date&gt;&lt;/pub-dates&gt;&lt;/dates&gt;&lt;isbn&gt;1552-5783 (Electronic)&amp;#xD;0146-0404 (Linking)&lt;/isbn&gt;&lt;accession-num&gt;28114567&lt;/accession-num&gt;&lt;urls&gt;&lt;related-urls&gt;&lt;url&gt;https://www.ncbi.nlm.nih.gov/pubmed/28114567&lt;/url&gt;&lt;/related-urls&gt;&lt;/urls&gt;&lt;electronic-resource-num&gt;10.1167/iovs.16-20398&lt;/electronic-resource-num&gt;&lt;/record&gt;&lt;/Cite&gt;&lt;/EndNote&gt;</w:instrText>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sz w:val="22"/>
          <w:szCs w:val="22"/>
          <w:lang w:eastAsia="ja-JP"/>
        </w:rPr>
        <w:t>(Caspi, Roy, Dorn, &amp; Greenberg, 2017)</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 Patie</w:t>
      </w:r>
      <w:r w:rsidR="00B1542E" w:rsidRPr="0031388D">
        <w:rPr>
          <w:rFonts w:asciiTheme="minorHAnsi" w:eastAsia="MS Mincho" w:hAnsiTheme="minorHAnsi" w:cstheme="minorHAnsi"/>
          <w:sz w:val="22"/>
          <w:szCs w:val="22"/>
          <w:lang w:eastAsia="ja-JP"/>
        </w:rPr>
        <w:t>nts naturally integrate the eye’</w:t>
      </w:r>
      <w:r w:rsidRPr="0031388D">
        <w:rPr>
          <w:rFonts w:asciiTheme="minorHAnsi" w:eastAsia="MS Mincho" w:hAnsiTheme="minorHAnsi" w:cstheme="minorHAnsi"/>
          <w:sz w:val="22"/>
          <w:szCs w:val="22"/>
          <w:lang w:eastAsia="ja-JP"/>
        </w:rPr>
        <w:t>s position with the retinotopic percept location to localize objects in world coordinates. As a result, integrating an eye tracker into the Argus II to shift the ROI based on eye position for eye-head scanning is feasible, improves pointing precision</w:t>
      </w:r>
      <w:r w:rsidR="00B1542E"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reduces head movements in a localization task.</w:t>
      </w:r>
    </w:p>
    <w:p w:rsidR="00B63B54" w:rsidRPr="0031388D" w:rsidRDefault="00B63B54" w:rsidP="00B63B54">
      <w:pPr>
        <w:spacing w:after="0" w:line="240" w:lineRule="auto"/>
        <w:rPr>
          <w:rFonts w:ascii="Arial" w:eastAsia="MS Mincho" w:hAnsi="Arial"/>
          <w:sz w:val="20"/>
          <w:szCs w:val="20"/>
          <w:lang w:eastAsia="ja-JP"/>
        </w:rPr>
      </w:pPr>
    </w:p>
    <w:tbl>
      <w:tblPr>
        <w:tblW w:w="0" w:type="auto"/>
        <w:tblLook w:val="04A0" w:firstRow="1" w:lastRow="0" w:firstColumn="1" w:lastColumn="0" w:noHBand="0" w:noVBand="1"/>
      </w:tblPr>
      <w:tblGrid>
        <w:gridCol w:w="3938"/>
        <w:gridCol w:w="5304"/>
      </w:tblGrid>
      <w:tr w:rsidR="00B63B54" w:rsidRPr="0031388D" w:rsidTr="000D067B">
        <w:trPr>
          <w:trHeight w:val="2869"/>
        </w:trPr>
        <w:tc>
          <w:tcPr>
            <w:tcW w:w="4361" w:type="dxa"/>
            <w:shd w:val="clear" w:color="auto" w:fill="auto"/>
          </w:tcPr>
          <w:p w:rsidR="00B63B54" w:rsidRPr="0031388D" w:rsidRDefault="00B63B54" w:rsidP="00B63B54">
            <w:pPr>
              <w:spacing w:after="0" w:line="240" w:lineRule="auto"/>
              <w:rPr>
                <w:rFonts w:asciiTheme="minorHAnsi" w:eastAsia="MS Mincho" w:hAnsiTheme="minorHAnsi" w:cstheme="minorHAnsi"/>
                <w:sz w:val="22"/>
                <w:szCs w:val="22"/>
                <w:lang w:eastAsia="ja-JP"/>
              </w:rPr>
            </w:pPr>
            <w:r w:rsidRPr="0031388D">
              <w:rPr>
                <w:rFonts w:asciiTheme="minorHAnsi" w:eastAsia="MS Mincho" w:hAnsiTheme="minorHAnsi" w:cstheme="minorHAnsi"/>
                <w:b/>
                <w:noProof/>
                <w:lang w:eastAsia="en-GB"/>
              </w:rPr>
              <w:drawing>
                <wp:anchor distT="0" distB="0" distL="114300" distR="114300" simplePos="0" relativeHeight="251652096" behindDoc="1" locked="0" layoutInCell="1" allowOverlap="0">
                  <wp:simplePos x="0" y="0"/>
                  <wp:positionH relativeFrom="column">
                    <wp:posOffset>1197610</wp:posOffset>
                  </wp:positionH>
                  <wp:positionV relativeFrom="paragraph">
                    <wp:posOffset>476885</wp:posOffset>
                  </wp:positionV>
                  <wp:extent cx="1389380" cy="1158875"/>
                  <wp:effectExtent l="0" t="0" r="1270" b="3175"/>
                  <wp:wrapTight wrapText="bothSides">
                    <wp:wrapPolygon edited="0">
                      <wp:start x="0" y="0"/>
                      <wp:lineTo x="0" y="21304"/>
                      <wp:lineTo x="21324" y="21304"/>
                      <wp:lineTo x="213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t="3206" r="1877" b="6204"/>
                          <a:stretch>
                            <a:fillRect/>
                          </a:stretch>
                        </pic:blipFill>
                        <pic:spPr bwMode="auto">
                          <a:xfrm>
                            <a:off x="0" y="0"/>
                            <a:ext cx="1389380" cy="1158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88D">
              <w:rPr>
                <w:rFonts w:asciiTheme="minorHAnsi" w:eastAsia="MS Mincho" w:hAnsiTheme="minorHAnsi" w:cstheme="minorHAnsi"/>
                <w:b/>
                <w:sz w:val="20"/>
                <w:szCs w:val="20"/>
                <w:lang w:eastAsia="ja-JP"/>
              </w:rPr>
              <w:t>Figure 1</w:t>
            </w:r>
            <w:r w:rsidR="00562117" w:rsidRPr="0031388D">
              <w:rPr>
                <w:rFonts w:asciiTheme="minorHAnsi" w:eastAsia="MS Mincho" w:hAnsiTheme="minorHAnsi" w:cstheme="minorHAnsi"/>
                <w:b/>
                <w:sz w:val="20"/>
                <w:szCs w:val="20"/>
                <w:lang w:eastAsia="ja-JP"/>
              </w:rPr>
              <w:t>.</w:t>
            </w:r>
            <w:r w:rsidRPr="0031388D">
              <w:rPr>
                <w:rFonts w:asciiTheme="minorHAnsi" w:eastAsia="MS Mincho" w:hAnsiTheme="minorHAnsi" w:cstheme="minorHAnsi"/>
                <w:sz w:val="20"/>
                <w:szCs w:val="20"/>
                <w:lang w:eastAsia="ja-JP"/>
              </w:rPr>
              <w:t xml:space="preserve"> A white target appeared on a touch-screen monitor and the patients were instructed to report the location of the target by touching the monitor.</w:t>
            </w:r>
            <w:r w:rsidRPr="0031388D">
              <w:rPr>
                <w:rFonts w:asciiTheme="minorHAnsi" w:eastAsia="MS Mincho" w:hAnsiTheme="minorHAnsi" w:cstheme="minorHAnsi"/>
                <w:lang w:eastAsia="ja-JP"/>
              </w:rPr>
              <w:t xml:space="preserve"> </w:t>
            </w:r>
            <w:r w:rsidRPr="0031388D">
              <w:rPr>
                <w:rFonts w:asciiTheme="minorHAnsi" w:eastAsia="MS Mincho" w:hAnsiTheme="minorHAnsi" w:cstheme="minorHAnsi"/>
                <w:sz w:val="20"/>
                <w:szCs w:val="20"/>
                <w:lang w:eastAsia="ja-JP"/>
              </w:rPr>
              <w:t>The spread of the responses using combined eye-head vs. head-only scanning were compared.</w:t>
            </w:r>
          </w:p>
        </w:tc>
        <w:tc>
          <w:tcPr>
            <w:tcW w:w="5488" w:type="dxa"/>
            <w:shd w:val="clear" w:color="auto" w:fill="auto"/>
          </w:tcPr>
          <w:p w:rsidR="00B63B54" w:rsidRPr="0031388D" w:rsidRDefault="00B63B54" w:rsidP="00B63B54">
            <w:pPr>
              <w:spacing w:after="0" w:line="240" w:lineRule="auto"/>
              <w:rPr>
                <w:rFonts w:asciiTheme="minorHAnsi" w:eastAsia="MS Mincho" w:hAnsiTheme="minorHAnsi" w:cstheme="minorHAnsi"/>
                <w:sz w:val="22"/>
                <w:szCs w:val="22"/>
                <w:lang w:eastAsia="ja-JP"/>
              </w:rPr>
            </w:pPr>
            <w:r w:rsidRPr="0031388D">
              <w:rPr>
                <w:rFonts w:asciiTheme="minorHAnsi" w:eastAsia="MS Mincho" w:hAnsiTheme="minorHAnsi" w:cstheme="minorHAnsi"/>
                <w:b/>
                <w:noProof/>
                <w:sz w:val="22"/>
                <w:szCs w:val="22"/>
                <w:lang w:eastAsia="en-GB"/>
              </w:rPr>
              <w:drawing>
                <wp:anchor distT="0" distB="0" distL="114300" distR="114300" simplePos="0" relativeHeight="251654144" behindDoc="1" locked="0" layoutInCell="1" allowOverlap="1">
                  <wp:simplePos x="0" y="0"/>
                  <wp:positionH relativeFrom="column">
                    <wp:posOffset>240030</wp:posOffset>
                  </wp:positionH>
                  <wp:positionV relativeFrom="paragraph">
                    <wp:posOffset>760095</wp:posOffset>
                  </wp:positionV>
                  <wp:extent cx="2806700" cy="979805"/>
                  <wp:effectExtent l="0" t="0" r="0" b="0"/>
                  <wp:wrapTight wrapText="bothSides">
                    <wp:wrapPolygon edited="0">
                      <wp:start x="440" y="420"/>
                      <wp:lineTo x="440" y="20998"/>
                      <wp:lineTo x="20965" y="20998"/>
                      <wp:lineTo x="20965" y="420"/>
                      <wp:lineTo x="440" y="42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l="9599" r="6387" b="9235"/>
                          <a:stretch>
                            <a:fillRect/>
                          </a:stretch>
                        </pic:blipFill>
                        <pic:spPr bwMode="auto">
                          <a:xfrm>
                            <a:off x="0" y="0"/>
                            <a:ext cx="2806700" cy="979805"/>
                          </a:xfrm>
                          <a:prstGeom prst="rect">
                            <a:avLst/>
                          </a:prstGeom>
                          <a:noFill/>
                        </pic:spPr>
                      </pic:pic>
                    </a:graphicData>
                  </a:graphic>
                  <wp14:sizeRelH relativeFrom="page">
                    <wp14:pctWidth>0</wp14:pctWidth>
                  </wp14:sizeRelH>
                  <wp14:sizeRelV relativeFrom="page">
                    <wp14:pctHeight>0</wp14:pctHeight>
                  </wp14:sizeRelV>
                </wp:anchor>
              </w:drawing>
            </w:r>
            <w:r w:rsidRPr="0031388D">
              <w:rPr>
                <w:rFonts w:asciiTheme="minorHAnsi" w:eastAsia="MS Mincho" w:hAnsiTheme="minorHAnsi" w:cstheme="minorHAnsi"/>
                <w:b/>
                <w:sz w:val="20"/>
                <w:szCs w:val="20"/>
                <w:lang w:eastAsia="ja-JP"/>
              </w:rPr>
              <w:t>Figure 2</w:t>
            </w:r>
            <w:r w:rsidR="00562117" w:rsidRPr="0031388D">
              <w:rPr>
                <w:rFonts w:asciiTheme="minorHAnsi" w:eastAsia="MS Mincho" w:hAnsiTheme="minorHAnsi" w:cstheme="minorHAnsi"/>
                <w:b/>
                <w:sz w:val="20"/>
                <w:szCs w:val="20"/>
                <w:lang w:eastAsia="ja-JP"/>
              </w:rPr>
              <w:t>.</w:t>
            </w:r>
            <w:r w:rsidRPr="0031388D">
              <w:rPr>
                <w:rFonts w:asciiTheme="minorHAnsi" w:eastAsia="MS Mincho" w:hAnsiTheme="minorHAnsi" w:cstheme="minorHAnsi"/>
                <w:sz w:val="20"/>
                <w:szCs w:val="20"/>
                <w:lang w:eastAsia="ja-JP"/>
              </w:rPr>
              <w:t xml:space="preserve"> Pointing location in each trial relative to the mean pointing locati</w:t>
            </w:r>
            <w:r w:rsidR="00B1542E" w:rsidRPr="0031388D">
              <w:rPr>
                <w:rFonts w:asciiTheme="minorHAnsi" w:eastAsia="MS Mincho" w:hAnsiTheme="minorHAnsi" w:cstheme="minorHAnsi"/>
                <w:sz w:val="20"/>
                <w:szCs w:val="20"/>
                <w:lang w:eastAsia="ja-JP"/>
              </w:rPr>
              <w:t>on in one patient. Left panel: C</w:t>
            </w:r>
            <w:r w:rsidRPr="0031388D">
              <w:rPr>
                <w:rFonts w:asciiTheme="minorHAnsi" w:eastAsia="MS Mincho" w:hAnsiTheme="minorHAnsi" w:cstheme="minorHAnsi"/>
                <w:sz w:val="20"/>
                <w:szCs w:val="20"/>
                <w:lang w:eastAsia="ja-JP"/>
              </w:rPr>
              <w:t>ombined eye-head scanning, eye control enabled. Right panel: Head-only, eye control disabled. Six out of eight patients showed a significantly narrower spread.</w:t>
            </w:r>
          </w:p>
        </w:tc>
      </w:tr>
    </w:tbl>
    <w:p w:rsidR="00B63B54" w:rsidRPr="0031388D" w:rsidRDefault="00B63B54" w:rsidP="00B63B54">
      <w:pPr>
        <w:spacing w:after="0" w:line="240" w:lineRule="auto"/>
        <w:rPr>
          <w:rFonts w:ascii="Arial" w:eastAsia="MS Mincho" w:hAnsi="Arial"/>
          <w:sz w:val="22"/>
          <w:szCs w:val="22"/>
          <w:lang w:eastAsia="ja-JP"/>
        </w:rPr>
      </w:pPr>
    </w:p>
    <w:p w:rsidR="00DF031B" w:rsidRPr="0031388D" w:rsidRDefault="00804033" w:rsidP="00B63B54">
      <w:pPr>
        <w:spacing w:after="0" w:line="240" w:lineRule="auto"/>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FC739E" w:rsidRPr="0031388D" w:rsidRDefault="00B63B54" w:rsidP="00562117">
      <w:pPr>
        <w:pStyle w:val="ListParagraph"/>
        <w:numPr>
          <w:ilvl w:val="0"/>
          <w:numId w:val="10"/>
        </w:numPr>
        <w:spacing w:after="0" w:line="240" w:lineRule="auto"/>
        <w:ind w:left="227" w:hanging="227"/>
        <w:jc w:val="both"/>
        <w:rPr>
          <w:rFonts w:asciiTheme="minorHAnsi" w:eastAsia="MS Mincho" w:hAnsiTheme="minorHAnsi" w:cstheme="minorHAnsi"/>
          <w:noProof/>
          <w:sz w:val="20"/>
          <w:szCs w:val="20"/>
          <w:lang w:eastAsia="ja-JP"/>
        </w:rPr>
      </w:pPr>
      <w:r w:rsidRPr="0031388D">
        <w:rPr>
          <w:rFonts w:asciiTheme="minorHAnsi" w:eastAsia="MS Mincho" w:hAnsiTheme="minorHAnsi" w:cstheme="minorHAnsi"/>
          <w:noProof/>
          <w:sz w:val="20"/>
          <w:szCs w:val="20"/>
          <w:lang w:eastAsia="ja-JP"/>
        </w:rPr>
        <w:fldChar w:fldCharType="begin"/>
      </w:r>
      <w:r w:rsidRPr="0031388D">
        <w:rPr>
          <w:rFonts w:asciiTheme="minorHAnsi" w:eastAsia="MS Mincho" w:hAnsiTheme="minorHAnsi" w:cstheme="minorHAnsi"/>
          <w:noProof/>
          <w:sz w:val="20"/>
          <w:szCs w:val="20"/>
          <w:lang w:eastAsia="ja-JP"/>
        </w:rPr>
        <w:instrText xml:space="preserve"> ADDIN EN.REFLIST </w:instrText>
      </w:r>
      <w:r w:rsidRPr="0031388D">
        <w:rPr>
          <w:rFonts w:asciiTheme="minorHAnsi" w:eastAsia="MS Mincho" w:hAnsiTheme="minorHAnsi" w:cstheme="minorHAnsi"/>
          <w:noProof/>
          <w:sz w:val="20"/>
          <w:szCs w:val="20"/>
          <w:lang w:eastAsia="ja-JP"/>
        </w:rPr>
        <w:fldChar w:fldCharType="separate"/>
      </w:r>
      <w:r w:rsidRPr="0031388D">
        <w:rPr>
          <w:rFonts w:asciiTheme="minorHAnsi" w:eastAsia="MS Mincho" w:hAnsiTheme="minorHAnsi" w:cstheme="minorHAnsi"/>
          <w:noProof/>
          <w:sz w:val="20"/>
          <w:szCs w:val="20"/>
          <w:lang w:eastAsia="ja-JP"/>
        </w:rPr>
        <w:t>Caspi, A., Roy, A., Dorn, J. D., &amp; Greenberg</w:t>
      </w:r>
      <w:r w:rsidR="00FC739E" w:rsidRPr="0031388D">
        <w:rPr>
          <w:rFonts w:asciiTheme="minorHAnsi" w:eastAsia="MS Mincho" w:hAnsiTheme="minorHAnsi" w:cstheme="minorHAnsi"/>
          <w:noProof/>
          <w:sz w:val="20"/>
          <w:szCs w:val="20"/>
          <w:lang w:eastAsia="ja-JP"/>
        </w:rPr>
        <w:t>, R. J. (2017). Retinotopic to spatiotopic mapping in b</w:t>
      </w:r>
      <w:r w:rsidRPr="0031388D">
        <w:rPr>
          <w:rFonts w:asciiTheme="minorHAnsi" w:eastAsia="MS Mincho" w:hAnsiTheme="minorHAnsi" w:cstheme="minorHAnsi"/>
          <w:noProof/>
          <w:sz w:val="20"/>
          <w:szCs w:val="20"/>
          <w:lang w:eastAsia="ja-JP"/>
        </w:rPr>
        <w:t>l</w:t>
      </w:r>
      <w:r w:rsidR="00FC739E" w:rsidRPr="0031388D">
        <w:rPr>
          <w:rFonts w:asciiTheme="minorHAnsi" w:eastAsia="MS Mincho" w:hAnsiTheme="minorHAnsi" w:cstheme="minorHAnsi"/>
          <w:noProof/>
          <w:sz w:val="20"/>
          <w:szCs w:val="20"/>
          <w:lang w:eastAsia="ja-JP"/>
        </w:rPr>
        <w:t>ind patients implanted w</w:t>
      </w:r>
      <w:r w:rsidRPr="0031388D">
        <w:rPr>
          <w:rFonts w:asciiTheme="minorHAnsi" w:eastAsia="MS Mincho" w:hAnsiTheme="minorHAnsi" w:cstheme="minorHAnsi"/>
          <w:noProof/>
          <w:sz w:val="20"/>
          <w:szCs w:val="20"/>
          <w:lang w:eastAsia="ja-JP"/>
        </w:rPr>
        <w:t xml:space="preserve">ith the Argus II Retinal Prosthesis. </w:t>
      </w:r>
      <w:r w:rsidRPr="0031388D">
        <w:rPr>
          <w:rFonts w:asciiTheme="minorHAnsi" w:eastAsia="MS Mincho" w:hAnsiTheme="minorHAnsi" w:cstheme="minorHAnsi"/>
          <w:i/>
          <w:noProof/>
          <w:sz w:val="20"/>
          <w:szCs w:val="20"/>
          <w:lang w:eastAsia="ja-JP"/>
        </w:rPr>
        <w:t>Invest Ophthalmol Vis Sci</w:t>
      </w:r>
      <w:r w:rsidRPr="0031388D">
        <w:rPr>
          <w:rFonts w:asciiTheme="minorHAnsi" w:eastAsia="MS Mincho" w:hAnsiTheme="minorHAnsi" w:cstheme="minorHAnsi"/>
          <w:noProof/>
          <w:sz w:val="20"/>
          <w:szCs w:val="20"/>
          <w:lang w:eastAsia="ja-JP"/>
        </w:rPr>
        <w:t>, 58</w:t>
      </w:r>
      <w:r w:rsidR="00717A3D" w:rsidRPr="0031388D">
        <w:rPr>
          <w:rFonts w:asciiTheme="minorHAnsi" w:eastAsia="MS Mincho" w:hAnsiTheme="minorHAnsi" w:cstheme="minorHAnsi"/>
          <w:noProof/>
          <w:sz w:val="20"/>
          <w:szCs w:val="20"/>
          <w:lang w:eastAsia="ja-JP"/>
        </w:rPr>
        <w:t>(1), 119-127.</w:t>
      </w:r>
      <w:r w:rsidR="0061554E" w:rsidRPr="0031388D">
        <w:rPr>
          <w:rFonts w:asciiTheme="minorHAnsi" w:eastAsia="MS Mincho" w:hAnsiTheme="minorHAnsi" w:cstheme="minorHAnsi"/>
          <w:noProof/>
          <w:sz w:val="20"/>
          <w:szCs w:val="20"/>
          <w:lang w:eastAsia="ja-JP"/>
        </w:rPr>
        <w:t xml:space="preserve"> </w:t>
      </w:r>
      <w:r w:rsidR="00EA0B7C" w:rsidRPr="0031388D">
        <w:rPr>
          <w:rFonts w:asciiTheme="minorHAnsi" w:eastAsia="MS Mincho" w:hAnsiTheme="minorHAnsi" w:cstheme="minorHAnsi"/>
          <w:noProof/>
          <w:sz w:val="20"/>
          <w:szCs w:val="20"/>
          <w:lang w:eastAsia="ja-JP"/>
        </w:rPr>
        <w:t>doi</w:t>
      </w:r>
      <w:r w:rsidR="0061554E" w:rsidRPr="0031388D">
        <w:rPr>
          <w:rFonts w:asciiTheme="minorHAnsi" w:eastAsia="MS Mincho" w:hAnsiTheme="minorHAnsi" w:cstheme="minorHAnsi"/>
          <w:noProof/>
          <w:sz w:val="20"/>
          <w:szCs w:val="20"/>
          <w:lang w:eastAsia="ja-JP"/>
        </w:rPr>
        <w:t>: 10.1167/iovs.16-20398</w:t>
      </w:r>
    </w:p>
    <w:p w:rsidR="00B63B54" w:rsidRPr="0031388D" w:rsidRDefault="00B63B54" w:rsidP="00562117">
      <w:pPr>
        <w:pStyle w:val="ListParagraph"/>
        <w:numPr>
          <w:ilvl w:val="0"/>
          <w:numId w:val="10"/>
        </w:numPr>
        <w:spacing w:after="0" w:line="240" w:lineRule="auto"/>
        <w:ind w:left="227" w:hanging="227"/>
        <w:jc w:val="both"/>
        <w:rPr>
          <w:rFonts w:asciiTheme="minorHAnsi" w:eastAsia="MS Mincho" w:hAnsiTheme="minorHAnsi" w:cstheme="minorHAnsi"/>
          <w:noProof/>
          <w:sz w:val="20"/>
          <w:szCs w:val="20"/>
          <w:lang w:eastAsia="ja-JP"/>
        </w:rPr>
      </w:pPr>
      <w:r w:rsidRPr="0031388D">
        <w:rPr>
          <w:rFonts w:asciiTheme="minorHAnsi" w:eastAsia="MS Mincho" w:hAnsiTheme="minorHAnsi" w:cstheme="minorHAnsi"/>
          <w:noProof/>
          <w:sz w:val="20"/>
          <w:szCs w:val="20"/>
          <w:lang w:eastAsia="ja-JP"/>
        </w:rPr>
        <w:t xml:space="preserve">Sabbah, N., Authie, C. N., Sanda, N., Mohand-Said, S., Sahel, J. A., &amp; Safran, A. B. (2014). Importance of eye position on spatial localization in blind subjects wearing an Argus II retinal prosthesis. </w:t>
      </w:r>
      <w:r w:rsidRPr="0031388D">
        <w:rPr>
          <w:rFonts w:asciiTheme="minorHAnsi" w:eastAsia="MS Mincho" w:hAnsiTheme="minorHAnsi" w:cstheme="minorHAnsi"/>
          <w:i/>
          <w:noProof/>
          <w:sz w:val="20"/>
          <w:szCs w:val="20"/>
          <w:lang w:eastAsia="ja-JP"/>
        </w:rPr>
        <w:t>Invest Ophthalmol Vis Sci</w:t>
      </w:r>
      <w:r w:rsidRPr="0031388D">
        <w:rPr>
          <w:rFonts w:asciiTheme="minorHAnsi" w:eastAsia="MS Mincho" w:hAnsiTheme="minorHAnsi" w:cstheme="minorHAnsi"/>
          <w:noProof/>
          <w:sz w:val="20"/>
          <w:szCs w:val="20"/>
          <w:lang w:eastAsia="ja-JP"/>
        </w:rPr>
        <w:t>, 55(12),</w:t>
      </w:r>
      <w:r w:rsidR="00717A3D" w:rsidRPr="0031388D">
        <w:rPr>
          <w:rFonts w:asciiTheme="minorHAnsi" w:eastAsia="MS Mincho" w:hAnsiTheme="minorHAnsi" w:cstheme="minorHAnsi"/>
          <w:noProof/>
          <w:sz w:val="20"/>
          <w:szCs w:val="20"/>
          <w:lang w:eastAsia="ja-JP"/>
        </w:rPr>
        <w:t xml:space="preserve"> </w:t>
      </w:r>
      <w:r w:rsidR="0065187B" w:rsidRPr="0031388D">
        <w:rPr>
          <w:rFonts w:asciiTheme="minorHAnsi" w:eastAsia="MS Mincho" w:hAnsiTheme="minorHAnsi" w:cstheme="minorHAnsi"/>
          <w:noProof/>
          <w:sz w:val="20"/>
          <w:szCs w:val="20"/>
          <w:lang w:eastAsia="ja-JP"/>
        </w:rPr>
        <w:t>8259-8266.</w:t>
      </w:r>
      <w:r w:rsidRPr="0031388D">
        <w:rPr>
          <w:rFonts w:asciiTheme="minorHAnsi" w:eastAsia="MS Mincho" w:hAnsiTheme="minorHAnsi" w:cstheme="minorHAnsi"/>
          <w:noProof/>
          <w:sz w:val="20"/>
          <w:szCs w:val="20"/>
          <w:lang w:eastAsia="ja-JP"/>
        </w:rPr>
        <w:fldChar w:fldCharType="end"/>
      </w:r>
      <w:r w:rsidR="0061554E" w:rsidRPr="0031388D">
        <w:rPr>
          <w:rFonts w:asciiTheme="minorHAnsi" w:eastAsia="MS Mincho" w:hAnsiTheme="minorHAnsi" w:cstheme="minorHAnsi"/>
          <w:noProof/>
          <w:sz w:val="20"/>
          <w:szCs w:val="20"/>
          <w:lang w:eastAsia="ja-JP"/>
        </w:rPr>
        <w:t xml:space="preserve"> </w:t>
      </w:r>
      <w:r w:rsidR="00EA0B7C" w:rsidRPr="0031388D">
        <w:rPr>
          <w:rFonts w:asciiTheme="minorHAnsi" w:eastAsia="MS Mincho" w:hAnsiTheme="minorHAnsi" w:cstheme="minorHAnsi"/>
          <w:noProof/>
          <w:sz w:val="20"/>
          <w:szCs w:val="20"/>
          <w:lang w:eastAsia="ja-JP"/>
        </w:rPr>
        <w:t>doi</w:t>
      </w:r>
      <w:r w:rsidR="0061554E" w:rsidRPr="0031388D">
        <w:rPr>
          <w:rFonts w:asciiTheme="minorHAnsi" w:eastAsia="MS Mincho" w:hAnsiTheme="minorHAnsi" w:cstheme="minorHAnsi"/>
          <w:noProof/>
          <w:sz w:val="20"/>
          <w:szCs w:val="20"/>
          <w:lang w:eastAsia="ja-JP"/>
        </w:rPr>
        <w:t>: 10.1167/iovs.14-15392</w:t>
      </w:r>
    </w:p>
    <w:p w:rsidR="00EF50AF" w:rsidRPr="0031388D" w:rsidRDefault="00EF50AF">
      <w:pPr>
        <w:rPr>
          <w:rFonts w:asciiTheme="minorHAnsi" w:hAnsiTheme="minorHAnsi" w:cstheme="minorHAnsi"/>
          <w:b/>
          <w:sz w:val="22"/>
          <w:szCs w:val="22"/>
        </w:rPr>
      </w:pPr>
      <w:r w:rsidRPr="0031388D">
        <w:rPr>
          <w:rFonts w:asciiTheme="minorHAnsi" w:hAnsiTheme="minorHAnsi" w:cstheme="minorHAnsi"/>
          <w:b/>
          <w:sz w:val="22"/>
          <w:szCs w:val="22"/>
        </w:rPr>
        <w:br w:type="page"/>
      </w:r>
    </w:p>
    <w:p w:rsidR="00B63B54" w:rsidRPr="0031388D" w:rsidRDefault="00B63B54"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 xml:space="preserve">SESSION </w:t>
      </w:r>
      <w:r w:rsidR="00EF50AF" w:rsidRPr="0031388D">
        <w:rPr>
          <w:rFonts w:asciiTheme="minorHAnsi" w:hAnsiTheme="minorHAnsi" w:cstheme="minorHAnsi"/>
          <w:b/>
          <w:sz w:val="22"/>
          <w:szCs w:val="22"/>
        </w:rPr>
        <w:t>4</w:t>
      </w:r>
      <w:r w:rsidRPr="0031388D">
        <w:rPr>
          <w:rFonts w:asciiTheme="minorHAnsi" w:hAnsiTheme="minorHAnsi" w:cstheme="minorHAnsi"/>
          <w:b/>
          <w:sz w:val="22"/>
          <w:szCs w:val="22"/>
        </w:rPr>
        <w:t xml:space="preserve">: </w:t>
      </w:r>
      <w:r w:rsidR="00BB6A85" w:rsidRPr="0031388D">
        <w:rPr>
          <w:rFonts w:asciiTheme="minorHAnsi" w:hAnsiTheme="minorHAnsi" w:cstheme="minorHAnsi"/>
          <w:b/>
          <w:sz w:val="22"/>
          <w:szCs w:val="22"/>
        </w:rPr>
        <w:t>Eye-</w:t>
      </w:r>
      <w:r w:rsidR="00EF50AF" w:rsidRPr="0031388D">
        <w:rPr>
          <w:rFonts w:asciiTheme="minorHAnsi" w:hAnsiTheme="minorHAnsi" w:cstheme="minorHAnsi"/>
          <w:b/>
          <w:sz w:val="22"/>
          <w:szCs w:val="22"/>
        </w:rPr>
        <w:t>tracking measures: Fixations, saccades, microsaccades</w:t>
      </w:r>
      <w:r w:rsidR="00D47B5D" w:rsidRPr="0031388D">
        <w:rPr>
          <w:rFonts w:asciiTheme="minorHAnsi" w:hAnsiTheme="minorHAnsi" w:cstheme="minorHAnsi"/>
          <w:b/>
          <w:sz w:val="22"/>
          <w:szCs w:val="22"/>
        </w:rPr>
        <w:t>,</w:t>
      </w:r>
      <w:r w:rsidR="00EF50AF" w:rsidRPr="0031388D">
        <w:rPr>
          <w:rFonts w:asciiTheme="minorHAnsi" w:hAnsiTheme="minorHAnsi" w:cstheme="minorHAnsi"/>
          <w:b/>
          <w:sz w:val="22"/>
          <w:szCs w:val="22"/>
        </w:rPr>
        <w:t xml:space="preserve"> and pupil size</w:t>
      </w:r>
    </w:p>
    <w:p w:rsidR="00EF50AF" w:rsidRPr="0031388D" w:rsidRDefault="00EF50AF" w:rsidP="00B63B54">
      <w:pPr>
        <w:pStyle w:val="NoSpacing"/>
        <w:rPr>
          <w:rFonts w:asciiTheme="minorHAnsi" w:hAnsiTheme="minorHAnsi" w:cstheme="minorHAnsi"/>
          <w:sz w:val="22"/>
          <w:szCs w:val="22"/>
        </w:rPr>
      </w:pPr>
    </w:p>
    <w:p w:rsidR="00EF50AF" w:rsidRPr="0031388D" w:rsidRDefault="00EF50AF" w:rsidP="00B63B54">
      <w:pPr>
        <w:pStyle w:val="NoSpacing"/>
        <w:rPr>
          <w:rFonts w:asciiTheme="minorHAnsi" w:hAnsiTheme="minorHAnsi" w:cstheme="minorHAnsi"/>
          <w:sz w:val="22"/>
          <w:szCs w:val="22"/>
        </w:rPr>
      </w:pPr>
    </w:p>
    <w:p w:rsidR="00EF50AF" w:rsidRPr="0031388D" w:rsidRDefault="00F036DB" w:rsidP="00EF50AF">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Is the eye-</w:t>
      </w:r>
      <w:r w:rsidR="00EF50AF" w:rsidRPr="0031388D">
        <w:rPr>
          <w:rFonts w:asciiTheme="minorHAnsi" w:eastAsia="MS Mincho" w:hAnsiTheme="minorHAnsi" w:cstheme="minorHAnsi"/>
          <w:b/>
          <w:sz w:val="22"/>
          <w:szCs w:val="22"/>
          <w:lang w:eastAsia="ja-JP"/>
        </w:rPr>
        <w:t>movement field confused about fixations and saccades?</w:t>
      </w:r>
    </w:p>
    <w:p w:rsidR="00EF50AF" w:rsidRPr="0031388D" w:rsidRDefault="00912014" w:rsidP="00912014">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A survey among 124 researchers</w:t>
      </w:r>
    </w:p>
    <w:p w:rsidR="00EF50AF" w:rsidRPr="0031388D" w:rsidRDefault="00EF50AF" w:rsidP="00EF50AF">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Roy S. Hessels</w:t>
      </w:r>
      <w:r w:rsidRPr="0031388D">
        <w:rPr>
          <w:rFonts w:asciiTheme="minorHAnsi" w:eastAsia="MS Mincho" w:hAnsiTheme="minorHAnsi" w:cstheme="minorHAnsi"/>
          <w:sz w:val="22"/>
          <w:szCs w:val="22"/>
          <w:vertAlign w:val="superscript"/>
          <w:lang w:eastAsia="ja-JP"/>
        </w:rPr>
        <w:t>1,2</w:t>
      </w:r>
      <w:r w:rsidRPr="0031388D">
        <w:rPr>
          <w:rFonts w:asciiTheme="minorHAnsi" w:eastAsia="MS Mincho" w:hAnsiTheme="minorHAnsi" w:cstheme="minorHAnsi"/>
          <w:sz w:val="22"/>
          <w:szCs w:val="22"/>
          <w:lang w:eastAsia="ja-JP"/>
        </w:rPr>
        <w:t>, Diederick C. Niehorster</w:t>
      </w:r>
      <w:r w:rsidRPr="0031388D">
        <w:rPr>
          <w:rFonts w:asciiTheme="minorHAnsi" w:eastAsia="MS Mincho" w:hAnsiTheme="minorHAnsi" w:cstheme="minorHAnsi"/>
          <w:sz w:val="22"/>
          <w:szCs w:val="22"/>
          <w:vertAlign w:val="superscript"/>
          <w:lang w:eastAsia="ja-JP"/>
        </w:rPr>
        <w:t>3,4</w:t>
      </w:r>
      <w:r w:rsidRPr="0031388D">
        <w:rPr>
          <w:rFonts w:asciiTheme="minorHAnsi" w:eastAsia="MS Mincho" w:hAnsiTheme="minorHAnsi" w:cstheme="minorHAnsi"/>
          <w:sz w:val="22"/>
          <w:szCs w:val="22"/>
          <w:lang w:eastAsia="ja-JP"/>
        </w:rPr>
        <w:t>, Marcus Nyström</w:t>
      </w:r>
      <w:r w:rsidRPr="0031388D">
        <w:rPr>
          <w:rFonts w:asciiTheme="minorHAnsi" w:eastAsia="MS Mincho" w:hAnsiTheme="minorHAnsi" w:cstheme="minorHAnsi"/>
          <w:sz w:val="22"/>
          <w:szCs w:val="22"/>
          <w:vertAlign w:val="superscript"/>
          <w:lang w:eastAsia="ja-JP"/>
        </w:rPr>
        <w:t>3</w:t>
      </w:r>
      <w:r w:rsidRPr="0031388D">
        <w:rPr>
          <w:rFonts w:asciiTheme="minorHAnsi" w:eastAsia="MS Mincho" w:hAnsiTheme="minorHAnsi" w:cstheme="minorHAnsi"/>
          <w:sz w:val="22"/>
          <w:szCs w:val="22"/>
          <w:lang w:eastAsia="ja-JP"/>
        </w:rPr>
        <w:t>, Richard Andersson</w:t>
      </w:r>
      <w:r w:rsidRPr="0031388D">
        <w:rPr>
          <w:rFonts w:asciiTheme="minorHAnsi" w:eastAsia="MS Mincho" w:hAnsiTheme="minorHAnsi" w:cstheme="minorHAnsi"/>
          <w:sz w:val="22"/>
          <w:szCs w:val="22"/>
          <w:vertAlign w:val="superscript"/>
          <w:lang w:eastAsia="ja-JP"/>
        </w:rPr>
        <w:t>5</w:t>
      </w:r>
      <w:r w:rsidRPr="0031388D">
        <w:rPr>
          <w:rFonts w:asciiTheme="minorHAnsi" w:eastAsia="MS Mincho" w:hAnsiTheme="minorHAnsi" w:cstheme="minorHAnsi"/>
          <w:sz w:val="22"/>
          <w:szCs w:val="22"/>
          <w:lang w:eastAsia="ja-JP"/>
        </w:rPr>
        <w:t>, &amp;</w:t>
      </w:r>
    </w:p>
    <w:p w:rsidR="00EF50AF" w:rsidRPr="0031388D" w:rsidRDefault="00EF50AF" w:rsidP="00EF50AF">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Ignace T. C. Hooge</w:t>
      </w:r>
      <w:r w:rsidRPr="0031388D">
        <w:rPr>
          <w:rFonts w:asciiTheme="minorHAnsi" w:eastAsia="MS Mincho" w:hAnsiTheme="minorHAnsi" w:cstheme="minorHAnsi"/>
          <w:sz w:val="22"/>
          <w:szCs w:val="22"/>
          <w:vertAlign w:val="superscript"/>
          <w:lang w:eastAsia="ja-JP"/>
        </w:rPr>
        <w:t>1</w:t>
      </w:r>
    </w:p>
    <w:p w:rsidR="00EF50AF" w:rsidRPr="0031388D" w:rsidRDefault="00EF50AF" w:rsidP="00EF50AF">
      <w:pPr>
        <w:spacing w:after="0" w:line="240" w:lineRule="auto"/>
        <w:jc w:val="center"/>
        <w:rPr>
          <w:rFonts w:asciiTheme="minorHAnsi" w:eastAsia="MS Mincho" w:hAnsiTheme="minorHAnsi" w:cstheme="minorHAnsi"/>
          <w:sz w:val="22"/>
          <w:szCs w:val="22"/>
          <w:lang w:eastAsia="ja-JP"/>
        </w:rPr>
      </w:pPr>
    </w:p>
    <w:p w:rsidR="00EF50AF" w:rsidRPr="0031388D" w:rsidRDefault="00EF50AF" w:rsidP="00EF50AF">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1 </w:t>
      </w:r>
      <w:r w:rsidRPr="0031388D">
        <w:rPr>
          <w:rFonts w:asciiTheme="minorHAnsi" w:eastAsia="MS Mincho" w:hAnsiTheme="minorHAnsi" w:cstheme="minorHAnsi"/>
          <w:i/>
          <w:sz w:val="22"/>
          <w:szCs w:val="22"/>
          <w:lang w:eastAsia="ja-JP"/>
        </w:rPr>
        <w:t>Experimental Psychology, Helmholtz Institute, U</w:t>
      </w:r>
      <w:r w:rsidR="00F83624" w:rsidRPr="0031388D">
        <w:rPr>
          <w:rFonts w:asciiTheme="minorHAnsi" w:eastAsia="MS Mincho" w:hAnsiTheme="minorHAnsi" w:cstheme="minorHAnsi"/>
          <w:i/>
          <w:sz w:val="22"/>
          <w:szCs w:val="22"/>
          <w:lang w:eastAsia="ja-JP"/>
        </w:rPr>
        <w:t xml:space="preserve">trecht University, </w:t>
      </w:r>
      <w:r w:rsidRPr="0031388D">
        <w:rPr>
          <w:rFonts w:asciiTheme="minorHAnsi" w:eastAsia="MS Mincho" w:hAnsiTheme="minorHAnsi" w:cstheme="minorHAnsi"/>
          <w:i/>
          <w:sz w:val="22"/>
          <w:szCs w:val="22"/>
          <w:lang w:eastAsia="ja-JP"/>
        </w:rPr>
        <w:t>Netherlands</w:t>
      </w:r>
    </w:p>
    <w:p w:rsidR="00EF50AF" w:rsidRPr="0031388D" w:rsidRDefault="00EF50AF" w:rsidP="00EF50AF">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2 </w:t>
      </w:r>
      <w:r w:rsidRPr="0031388D">
        <w:rPr>
          <w:rFonts w:asciiTheme="minorHAnsi" w:eastAsia="MS Mincho" w:hAnsiTheme="minorHAnsi" w:cstheme="minorHAnsi"/>
          <w:i/>
          <w:sz w:val="22"/>
          <w:szCs w:val="22"/>
          <w:lang w:eastAsia="ja-JP"/>
        </w:rPr>
        <w:t xml:space="preserve">Developmental Psychology, </w:t>
      </w:r>
      <w:r w:rsidR="00912014" w:rsidRPr="0031388D">
        <w:rPr>
          <w:rFonts w:asciiTheme="minorHAnsi" w:eastAsia="MS Mincho" w:hAnsiTheme="minorHAnsi" w:cstheme="minorHAnsi"/>
          <w:i/>
          <w:sz w:val="22"/>
          <w:szCs w:val="22"/>
          <w:lang w:eastAsia="ja-JP"/>
        </w:rPr>
        <w:t xml:space="preserve">Utrecht University, </w:t>
      </w:r>
      <w:r w:rsidRPr="0031388D">
        <w:rPr>
          <w:rFonts w:asciiTheme="minorHAnsi" w:eastAsia="MS Mincho" w:hAnsiTheme="minorHAnsi" w:cstheme="minorHAnsi"/>
          <w:i/>
          <w:sz w:val="22"/>
          <w:szCs w:val="22"/>
          <w:lang w:eastAsia="ja-JP"/>
        </w:rPr>
        <w:t>Netherlands</w:t>
      </w:r>
    </w:p>
    <w:p w:rsidR="00EF50AF" w:rsidRPr="0031388D" w:rsidRDefault="00EF50AF" w:rsidP="00EF50AF">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3 </w:t>
      </w:r>
      <w:r w:rsidRPr="0031388D">
        <w:rPr>
          <w:rFonts w:asciiTheme="minorHAnsi" w:eastAsia="MS Mincho" w:hAnsiTheme="minorHAnsi" w:cstheme="minorHAnsi"/>
          <w:i/>
          <w:sz w:val="22"/>
          <w:szCs w:val="22"/>
          <w:lang w:eastAsia="ja-JP"/>
        </w:rPr>
        <w:t xml:space="preserve">Humanities </w:t>
      </w:r>
      <w:r w:rsidR="00912014" w:rsidRPr="0031388D">
        <w:rPr>
          <w:rFonts w:asciiTheme="minorHAnsi" w:eastAsia="MS Mincho" w:hAnsiTheme="minorHAnsi" w:cstheme="minorHAnsi"/>
          <w:i/>
          <w:sz w:val="22"/>
          <w:szCs w:val="22"/>
          <w:lang w:eastAsia="ja-JP"/>
        </w:rPr>
        <w:t xml:space="preserve">Lab, Lund University, </w:t>
      </w:r>
      <w:r w:rsidRPr="0031388D">
        <w:rPr>
          <w:rFonts w:asciiTheme="minorHAnsi" w:eastAsia="MS Mincho" w:hAnsiTheme="minorHAnsi" w:cstheme="minorHAnsi"/>
          <w:i/>
          <w:sz w:val="22"/>
          <w:szCs w:val="22"/>
          <w:lang w:eastAsia="ja-JP"/>
        </w:rPr>
        <w:t>Sweden</w:t>
      </w:r>
    </w:p>
    <w:p w:rsidR="00EF50AF" w:rsidRPr="0031388D" w:rsidRDefault="00EF50AF" w:rsidP="00EF50AF">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4 </w:t>
      </w:r>
      <w:r w:rsidRPr="0031388D">
        <w:rPr>
          <w:rFonts w:asciiTheme="minorHAnsi" w:eastAsia="MS Mincho" w:hAnsiTheme="minorHAnsi" w:cstheme="minorHAnsi"/>
          <w:i/>
          <w:sz w:val="22"/>
          <w:szCs w:val="22"/>
          <w:lang w:eastAsia="ja-JP"/>
        </w:rPr>
        <w:t>Department of Psy</w:t>
      </w:r>
      <w:r w:rsidR="00912014" w:rsidRPr="0031388D">
        <w:rPr>
          <w:rFonts w:asciiTheme="minorHAnsi" w:eastAsia="MS Mincho" w:hAnsiTheme="minorHAnsi" w:cstheme="minorHAnsi"/>
          <w:i/>
          <w:sz w:val="22"/>
          <w:szCs w:val="22"/>
          <w:lang w:eastAsia="ja-JP"/>
        </w:rPr>
        <w:t xml:space="preserve">chology, Lund University, </w:t>
      </w:r>
      <w:r w:rsidRPr="0031388D">
        <w:rPr>
          <w:rFonts w:asciiTheme="minorHAnsi" w:eastAsia="MS Mincho" w:hAnsiTheme="minorHAnsi" w:cstheme="minorHAnsi"/>
          <w:i/>
          <w:sz w:val="22"/>
          <w:szCs w:val="22"/>
          <w:lang w:eastAsia="ja-JP"/>
        </w:rPr>
        <w:t>Sweden</w:t>
      </w:r>
    </w:p>
    <w:p w:rsidR="00EF50AF" w:rsidRPr="0031388D" w:rsidRDefault="00EF50AF" w:rsidP="00EF50AF">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5 </w:t>
      </w:r>
      <w:r w:rsidRPr="0031388D">
        <w:rPr>
          <w:rFonts w:asciiTheme="minorHAnsi" w:eastAsia="MS Mincho" w:hAnsiTheme="minorHAnsi" w:cstheme="minorHAnsi"/>
          <w:i/>
          <w:sz w:val="22"/>
          <w:szCs w:val="22"/>
          <w:lang w:eastAsia="ja-JP"/>
        </w:rPr>
        <w:t>Tobii AB, Stockholm, Sweden</w:t>
      </w:r>
    </w:p>
    <w:p w:rsidR="00EF50AF" w:rsidRPr="0031388D" w:rsidRDefault="00EF50AF" w:rsidP="00EF50AF">
      <w:pPr>
        <w:spacing w:after="0" w:line="240" w:lineRule="auto"/>
        <w:jc w:val="center"/>
        <w:rPr>
          <w:rFonts w:asciiTheme="minorHAnsi" w:eastAsia="MS Mincho" w:hAnsiTheme="minorHAnsi" w:cstheme="minorHAnsi"/>
          <w:sz w:val="22"/>
          <w:szCs w:val="22"/>
          <w:lang w:eastAsia="ja-JP"/>
        </w:rPr>
      </w:pPr>
    </w:p>
    <w:p w:rsidR="00EF50AF" w:rsidRPr="0031388D" w:rsidRDefault="00EF50AF" w:rsidP="00EF50AF">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Eye movements have been extensively studied in a wide range of research fields. While new methods such as mobile eye tracking and eye tracking in virtual or augmented realities are emerging quickly, the eye-movement terminology has been revised only scarcely. Has this caused confusion about at least two of the main concepts: fixations and saccades?</w:t>
      </w:r>
    </w:p>
    <w:p w:rsidR="00EF50AF" w:rsidRPr="0031388D" w:rsidRDefault="00EF50AF" w:rsidP="00EF50AF">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In this study, we assessed the definitions of fixations and saccades held in the eye-movement field, by surveying 124 eye-movement researchers. These eye-movement researchers held a variety of definitions of fixations and saccades, of which the breadth seemed even wider than what is reported in the literature. Moreover, these definitions did not seem to be related to researcher background or experience.</w:t>
      </w:r>
    </w:p>
    <w:p w:rsidR="00EF50AF" w:rsidRPr="0031388D" w:rsidRDefault="00EF50AF" w:rsidP="00EF50AF">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We urge researchers to make their definitions more explicit by specifying all the relevant components of the eye movement under investigation: (1) the oculomotor component: e.g. whether the eye moves slow or fast; (2) the functional component: what purposes does the eye movement (or lack thereof) serve; (3) the coordinate system used: relative to what does the eye move; and (4) the computational definition: how is t</w:t>
      </w:r>
      <w:r w:rsidR="00BB6A85" w:rsidRPr="0031388D">
        <w:rPr>
          <w:rFonts w:asciiTheme="minorHAnsi" w:eastAsia="MS Mincho" w:hAnsiTheme="minorHAnsi" w:cstheme="minorHAnsi"/>
          <w:sz w:val="22"/>
          <w:szCs w:val="22"/>
          <w:lang w:eastAsia="ja-JP"/>
        </w:rPr>
        <w:t>he event represented in the eye-</w:t>
      </w:r>
      <w:r w:rsidRPr="0031388D">
        <w:rPr>
          <w:rFonts w:asciiTheme="minorHAnsi" w:eastAsia="MS Mincho" w:hAnsiTheme="minorHAnsi" w:cstheme="minorHAnsi"/>
          <w:sz w:val="22"/>
          <w:szCs w:val="22"/>
          <w:lang w:eastAsia="ja-JP"/>
        </w:rPr>
        <w:t>tracker signal. This should enable eye-movement researchers from different fields to have a discussion without misunderstandings.</w:t>
      </w:r>
    </w:p>
    <w:p w:rsidR="00EF50AF" w:rsidRPr="0031388D" w:rsidRDefault="00EF50AF">
      <w:pPr>
        <w:rPr>
          <w:rFonts w:asciiTheme="minorHAnsi" w:hAnsiTheme="minorHAnsi" w:cstheme="minorHAnsi"/>
          <w:b/>
          <w:sz w:val="22"/>
          <w:szCs w:val="22"/>
        </w:rPr>
      </w:pPr>
      <w:r w:rsidRPr="0031388D">
        <w:rPr>
          <w:rFonts w:asciiTheme="minorHAnsi" w:hAnsiTheme="minorHAnsi" w:cstheme="minorHAnsi"/>
          <w:b/>
          <w:sz w:val="22"/>
          <w:szCs w:val="22"/>
        </w:rPr>
        <w:br w:type="page"/>
      </w:r>
    </w:p>
    <w:p w:rsidR="00EF50AF" w:rsidRPr="0031388D" w:rsidRDefault="00BB6A85"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4: Eye-</w:t>
      </w:r>
      <w:r w:rsidR="00EF50AF" w:rsidRPr="0031388D">
        <w:rPr>
          <w:rFonts w:asciiTheme="minorHAnsi" w:hAnsiTheme="minorHAnsi" w:cstheme="minorHAnsi"/>
          <w:b/>
          <w:sz w:val="22"/>
          <w:szCs w:val="22"/>
        </w:rPr>
        <w:t>tracking measures: Fixations, saccades, microsaccades</w:t>
      </w:r>
      <w:r w:rsidR="00617F66" w:rsidRPr="0031388D">
        <w:rPr>
          <w:rFonts w:asciiTheme="minorHAnsi" w:hAnsiTheme="minorHAnsi" w:cstheme="minorHAnsi"/>
          <w:b/>
          <w:sz w:val="22"/>
          <w:szCs w:val="22"/>
        </w:rPr>
        <w:t>,</w:t>
      </w:r>
      <w:r w:rsidR="00EF50AF" w:rsidRPr="0031388D">
        <w:rPr>
          <w:rFonts w:asciiTheme="minorHAnsi" w:hAnsiTheme="minorHAnsi" w:cstheme="minorHAnsi"/>
          <w:b/>
          <w:sz w:val="22"/>
          <w:szCs w:val="22"/>
        </w:rPr>
        <w:t xml:space="preserve"> and pupil size</w:t>
      </w:r>
    </w:p>
    <w:p w:rsidR="00EF50AF" w:rsidRPr="0031388D" w:rsidRDefault="00EF50AF" w:rsidP="00EF50AF">
      <w:pPr>
        <w:pStyle w:val="NoSpacing"/>
        <w:rPr>
          <w:rFonts w:asciiTheme="minorHAnsi" w:hAnsiTheme="minorHAnsi" w:cstheme="minorHAnsi"/>
          <w:sz w:val="22"/>
          <w:szCs w:val="22"/>
        </w:rPr>
      </w:pPr>
    </w:p>
    <w:p w:rsidR="00EF50AF" w:rsidRPr="0031388D" w:rsidRDefault="00EF50AF" w:rsidP="00EF50AF">
      <w:pPr>
        <w:pStyle w:val="NoSpacing"/>
        <w:rPr>
          <w:rFonts w:asciiTheme="minorHAnsi" w:hAnsiTheme="minorHAnsi" w:cstheme="minorHAnsi"/>
          <w:sz w:val="22"/>
          <w:szCs w:val="22"/>
        </w:rPr>
      </w:pPr>
    </w:p>
    <w:p w:rsidR="00EF50AF" w:rsidRPr="0031388D" w:rsidRDefault="00EF50AF" w:rsidP="00DA5CB2">
      <w:pPr>
        <w:spacing w:after="0" w:line="240" w:lineRule="auto"/>
        <w:jc w:val="center"/>
        <w:outlineLvl w:val="0"/>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Fluctuations in pupil size reflect lack of external attention</w:t>
      </w:r>
    </w:p>
    <w:p w:rsidR="00EF50AF" w:rsidRPr="0031388D" w:rsidRDefault="00EF50AF" w:rsidP="00DA5CB2">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Jaana Simola</w:t>
      </w:r>
      <w:r w:rsidR="00F036DB" w:rsidRPr="0031388D">
        <w:rPr>
          <w:rFonts w:asciiTheme="minorHAnsi" w:eastAsia="MS Mincho" w:hAnsiTheme="minorHAnsi" w:cstheme="minorHAnsi"/>
          <w:sz w:val="22"/>
          <w:szCs w:val="22"/>
          <w:lang w:eastAsia="ja-JP"/>
        </w:rPr>
        <w:t>¹</w:t>
      </w:r>
      <w:r w:rsidRPr="0031388D">
        <w:rPr>
          <w:rFonts w:asciiTheme="minorHAnsi" w:eastAsia="MS Mincho" w:hAnsiTheme="minorHAnsi" w:cstheme="minorHAnsi"/>
          <w:sz w:val="22"/>
          <w:szCs w:val="22"/>
          <w:lang w:eastAsia="ja-JP"/>
        </w:rPr>
        <w:t>, Matias Palva</w:t>
      </w:r>
      <w:r w:rsidR="00F036DB" w:rsidRPr="0031388D">
        <w:rPr>
          <w:rFonts w:asciiTheme="minorHAnsi" w:eastAsia="MS Mincho" w:hAnsiTheme="minorHAnsi" w:cstheme="minorHAnsi"/>
          <w:sz w:val="22"/>
          <w:szCs w:val="22"/>
          <w:lang w:eastAsia="ja-JP"/>
        </w:rPr>
        <w:t>¹</w:t>
      </w:r>
      <w:r w:rsidRPr="0031388D">
        <w:rPr>
          <w:rFonts w:asciiTheme="minorHAnsi" w:eastAsia="MS Mincho" w:hAnsiTheme="minorHAnsi" w:cstheme="minorHAnsi"/>
          <w:sz w:val="22"/>
          <w:szCs w:val="22"/>
          <w:lang w:eastAsia="ja-JP"/>
        </w:rPr>
        <w:t>, Mahiko Konishi</w:t>
      </w:r>
      <w:r w:rsidR="00F036DB" w:rsidRPr="0031388D">
        <w:rPr>
          <w:rFonts w:asciiTheme="minorHAnsi" w:eastAsia="MS Mincho" w:hAnsiTheme="minorHAnsi" w:cstheme="minorHAnsi"/>
          <w:sz w:val="22"/>
          <w:szCs w:val="22"/>
          <w:lang w:eastAsia="ja-JP"/>
        </w:rPr>
        <w:t>²</w:t>
      </w:r>
      <w:r w:rsidRPr="0031388D">
        <w:rPr>
          <w:rFonts w:asciiTheme="minorHAnsi" w:eastAsia="MS Mincho" w:hAnsiTheme="minorHAnsi" w:cstheme="minorHAnsi"/>
          <w:sz w:val="22"/>
          <w:szCs w:val="22"/>
          <w:lang w:eastAsia="ja-JP"/>
        </w:rPr>
        <w:t>, Satu Palva</w:t>
      </w:r>
      <w:r w:rsidR="00F036DB" w:rsidRPr="0031388D">
        <w:rPr>
          <w:rFonts w:asciiTheme="minorHAnsi" w:eastAsia="MS Mincho" w:hAnsiTheme="minorHAnsi" w:cstheme="minorHAnsi"/>
          <w:sz w:val="22"/>
          <w:szCs w:val="22"/>
          <w:lang w:eastAsia="ja-JP"/>
        </w:rPr>
        <w:t>¹</w:t>
      </w:r>
      <w:r w:rsidR="007B7466"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&amp; Jonathan Smallwood</w:t>
      </w:r>
      <w:r w:rsidR="00F036DB" w:rsidRPr="0031388D">
        <w:rPr>
          <w:rFonts w:asciiTheme="minorHAnsi" w:eastAsia="MS Mincho" w:hAnsiTheme="minorHAnsi" w:cstheme="minorHAnsi"/>
          <w:sz w:val="22"/>
          <w:szCs w:val="22"/>
          <w:lang w:eastAsia="ja-JP"/>
        </w:rPr>
        <w:t>²</w:t>
      </w:r>
    </w:p>
    <w:p w:rsidR="00F036DB" w:rsidRPr="0031388D" w:rsidRDefault="00F036DB" w:rsidP="00DA5CB2">
      <w:pPr>
        <w:spacing w:after="0" w:line="240" w:lineRule="auto"/>
        <w:jc w:val="center"/>
        <w:rPr>
          <w:rFonts w:asciiTheme="minorHAnsi" w:eastAsia="MS Mincho" w:hAnsiTheme="minorHAnsi" w:cstheme="minorHAnsi"/>
          <w:sz w:val="22"/>
          <w:szCs w:val="22"/>
          <w:lang w:eastAsia="ja-JP"/>
        </w:rPr>
      </w:pPr>
    </w:p>
    <w:p w:rsidR="00EF50AF" w:rsidRPr="0031388D" w:rsidRDefault="00F036DB" w:rsidP="00EF50AF">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¹ H</w:t>
      </w:r>
      <w:r w:rsidR="00EF50AF" w:rsidRPr="0031388D">
        <w:rPr>
          <w:rFonts w:asciiTheme="minorHAnsi" w:eastAsia="MS Mincho" w:hAnsiTheme="minorHAnsi" w:cstheme="minorHAnsi"/>
          <w:i/>
          <w:sz w:val="22"/>
          <w:szCs w:val="22"/>
          <w:lang w:eastAsia="ja-JP"/>
        </w:rPr>
        <w:t>elsinki Institute of Life Science, Neuroscience Center, University of Helsinki, Finland</w:t>
      </w:r>
    </w:p>
    <w:p w:rsidR="00EF50AF" w:rsidRPr="0031388D" w:rsidRDefault="00F036DB" w:rsidP="00EF50AF">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² D</w:t>
      </w:r>
      <w:r w:rsidR="00EF50AF" w:rsidRPr="0031388D">
        <w:rPr>
          <w:rFonts w:asciiTheme="minorHAnsi" w:eastAsia="MS Mincho" w:hAnsiTheme="minorHAnsi" w:cstheme="minorHAnsi"/>
          <w:i/>
          <w:sz w:val="22"/>
          <w:szCs w:val="22"/>
          <w:lang w:eastAsia="ja-JP"/>
        </w:rPr>
        <w:t>epartment of Psychology / York Neuroimaging</w:t>
      </w:r>
      <w:r w:rsidR="00DA5CB2" w:rsidRPr="0031388D">
        <w:rPr>
          <w:rFonts w:asciiTheme="minorHAnsi" w:eastAsia="MS Mincho" w:hAnsiTheme="minorHAnsi" w:cstheme="minorHAnsi"/>
          <w:i/>
          <w:sz w:val="22"/>
          <w:szCs w:val="22"/>
          <w:lang w:eastAsia="ja-JP"/>
        </w:rPr>
        <w:t xml:space="preserve"> Centre, University of York, UK</w:t>
      </w:r>
    </w:p>
    <w:p w:rsidR="00EF50AF" w:rsidRPr="0031388D" w:rsidRDefault="00EF50AF" w:rsidP="00EF50AF">
      <w:pPr>
        <w:spacing w:after="0" w:line="240" w:lineRule="auto"/>
        <w:rPr>
          <w:rFonts w:asciiTheme="minorHAnsi" w:eastAsia="MS Mincho" w:hAnsiTheme="minorHAnsi" w:cstheme="minorHAnsi"/>
          <w:sz w:val="22"/>
          <w:szCs w:val="22"/>
          <w:lang w:eastAsia="ja-JP"/>
        </w:rPr>
      </w:pPr>
    </w:p>
    <w:p w:rsidR="00EF50AF" w:rsidRPr="0031388D" w:rsidRDefault="00EF50AF" w:rsidP="00EF50AF">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Converging evidence indicates that unusually small or large pupil dilations are associated with momentary lapses in attention to the external environment. Large pupil size predicted slow and inaccurate responses in a simple working memory task </w:t>
      </w:r>
      <w:r w:rsidRPr="0031388D">
        <w:rPr>
          <w:rFonts w:asciiTheme="minorHAnsi" w:eastAsia="MS Mincho" w:hAnsiTheme="minorHAnsi" w:cstheme="minorHAnsi"/>
          <w:sz w:val="22"/>
          <w:szCs w:val="22"/>
          <w:lang w:eastAsia="ja-JP"/>
        </w:rPr>
        <w:fldChar w:fldCharType="begin"/>
      </w:r>
      <w:r w:rsidRPr="0031388D">
        <w:rPr>
          <w:rFonts w:asciiTheme="minorHAnsi" w:eastAsia="MS Mincho" w:hAnsiTheme="minorHAnsi" w:cstheme="minorHAnsi"/>
          <w:sz w:val="22"/>
          <w:szCs w:val="22"/>
          <w:lang w:eastAsia="ja-JP"/>
        </w:rPr>
        <w:instrText xml:space="preserve"> ADDIN EN.CITE &lt;EndNote&gt;&lt;Cite&gt;&lt;Author&gt;Konishi&lt;/Author&gt;&lt;Year&gt;2017&lt;/Year&gt;&lt;RecNum&gt;1291&lt;/RecNum&gt;&lt;DisplayText&gt;(Konishi, Brown, Battaglini, &amp;amp; Smallwood, 2017)&lt;/DisplayText&gt;&lt;record&gt;&lt;rec-number&gt;1291&lt;/rec-number&gt;&lt;foreign-keys&gt;&lt;key app="EN" db-id="sdv2sxrf2fd5wve0ef6pr22qdd9dr5dxfp0v" timestamp="1525084433"&gt;1291&lt;/key&gt;&lt;/foreign-keys&gt;&lt;ref-type name="Journal Article"&gt;17&lt;/ref-type&gt;&lt;contributors&gt;&lt;authors&gt;&lt;author&gt;Konishi, Mahiko &lt;/author&gt;&lt;author&gt;Brown, Kevin &lt;/author&gt;&lt;author&gt;Battaglini, Luca  &lt;/author&gt;&lt;author&gt;Smallwood, Jonathan&lt;/author&gt;&lt;/authors&gt;&lt;/contributors&gt;&lt;titles&gt;&lt;title&gt;When attention wanders: Pupillometric signatures of fluctuations in external attention&lt;/title&gt;&lt;secondary-title&gt;Cognition&lt;/secondary-title&gt;&lt;/titles&gt;&lt;periodical&gt;&lt;full-title&gt;Cognition&lt;/full-title&gt;&lt;/periodical&gt;&lt;pages&gt;16-26&lt;/pages&gt;&lt;volume&gt;168&lt;/volume&gt;&lt;keywords&gt;&lt;keyword&gt;mind wandering&lt;/keyword&gt;&lt;keyword&gt;pupillometry&lt;/keyword&gt;&lt;keyword&gt;task focus&lt;/keyword&gt;&lt;keyword&gt;baseline pupil&lt;/keyword&gt;&lt;keyword&gt;self-reports&lt;/keyword&gt;&lt;/keywords&gt;&lt;dates&gt;&lt;year&gt;2017&lt;/year&gt;&lt;/dates&gt;&lt;urls&gt;&lt;/urls&gt;&lt;electronic-resource-num&gt;http://dx.doi.org/10.1016/j.cognition.2017.06.006&lt;/electronic-resource-num&gt;&lt;/record&gt;&lt;/Cite&gt;&lt;/EndNote&gt;</w:instrText>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noProof/>
          <w:sz w:val="22"/>
          <w:szCs w:val="22"/>
          <w:lang w:eastAsia="ja-JP"/>
        </w:rPr>
        <w:t>(Konishi, Brown, Battaglini, &amp; Smallwood, 2017)</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 Moreover, off</w:t>
      </w:r>
      <w:r w:rsidR="009960A2"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compared to on-task states were associated with reductions in the pupil size. Here, we examined whether scale-free fluctuations as evidenced by long range temporal correlations (LRTCs) in pupil size fluctuations are affected by manipulations of the external task focus.</w:t>
      </w:r>
    </w:p>
    <w:p w:rsidR="00EF50AF" w:rsidRPr="0031388D" w:rsidRDefault="00EF50AF" w:rsidP="00EF50AF">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Participants saw sequences of pairs of shapes (i.e., the Non-Targets, NTs) followed by a target stimulus. In the 0-back condition, participants responded which shape matched the presently perceived target shape. The NTs were thus irrelevant to the task allowing for periods when attention was not constrained by the task. In the 1-back condition, participants had to respond depending on which side the target was on th</w:t>
      </w:r>
      <w:r w:rsidR="00F90BBB" w:rsidRPr="0031388D">
        <w:rPr>
          <w:rFonts w:asciiTheme="minorHAnsi" w:eastAsia="MS Mincho" w:hAnsiTheme="minorHAnsi" w:cstheme="minorHAnsi"/>
          <w:sz w:val="22"/>
          <w:szCs w:val="22"/>
          <w:lang w:eastAsia="ja-JP"/>
        </w:rPr>
        <w:t xml:space="preserve">e previous trial, and they had to </w:t>
      </w:r>
      <w:r w:rsidRPr="0031388D">
        <w:rPr>
          <w:rFonts w:asciiTheme="minorHAnsi" w:eastAsia="MS Mincho" w:hAnsiTheme="minorHAnsi" w:cstheme="minorHAnsi"/>
          <w:sz w:val="22"/>
          <w:szCs w:val="22"/>
          <w:lang w:eastAsia="ja-JP"/>
        </w:rPr>
        <w:t xml:space="preserve">maintain external attention on the NTs. Participants performed two sessions consisting of alternating blocks (between 40 and 120 s) of the 0-back and 1-back conditions. Focus of attention was measured by the task performance and by self-reports collected at the end of the sessions. The same paradigm has been used before and the results of pupil size dynamics preceding the targets are reported in </w:t>
      </w:r>
      <w:r w:rsidRPr="0031388D">
        <w:rPr>
          <w:rFonts w:asciiTheme="minorHAnsi" w:eastAsia="MS Mincho" w:hAnsiTheme="minorHAnsi" w:cstheme="minorHAnsi"/>
          <w:noProof/>
          <w:sz w:val="22"/>
          <w:szCs w:val="22"/>
          <w:lang w:eastAsia="ja-JP"/>
        </w:rPr>
        <w:t xml:space="preserve">Konishi et al. </w:t>
      </w:r>
      <w:r w:rsidRPr="0031388D">
        <w:rPr>
          <w:rFonts w:asciiTheme="minorHAnsi" w:eastAsia="MS Mincho" w:hAnsiTheme="minorHAnsi" w:cstheme="minorHAnsi"/>
          <w:sz w:val="22"/>
          <w:szCs w:val="22"/>
          <w:lang w:eastAsia="ja-JP"/>
        </w:rPr>
        <w:fldChar w:fldCharType="begin"/>
      </w:r>
      <w:r w:rsidRPr="0031388D">
        <w:rPr>
          <w:rFonts w:asciiTheme="minorHAnsi" w:eastAsia="MS Mincho" w:hAnsiTheme="minorHAnsi" w:cstheme="minorHAnsi"/>
          <w:sz w:val="22"/>
          <w:szCs w:val="22"/>
          <w:lang w:eastAsia="ja-JP"/>
        </w:rPr>
        <w:instrText xml:space="preserve"> ADDIN EN.CITE &lt;EndNote&gt;&lt;Cite&gt;&lt;Author&gt;Konishi&lt;/Author&gt;&lt;Year&gt;2017&lt;/Year&gt;&lt;RecNum&gt;1291&lt;/RecNum&gt;&lt;DisplayText&gt;(Konishi et al., 2017)&lt;/DisplayText&gt;&lt;record&gt;&lt;rec-number&gt;1291&lt;/rec-number&gt;&lt;foreign-keys&gt;&lt;key app="EN" db-id="sdv2sxrf2fd5wve0ef6pr22qdd9dr5dxfp0v" timestamp="1525084433"&gt;1291&lt;/key&gt;&lt;/foreign-keys&gt;&lt;ref-type name="Journal Article"&gt;17&lt;/ref-type&gt;&lt;contributors&gt;&lt;authors&gt;&lt;author&gt;Konishi, Mahiko &lt;/author&gt;&lt;author&gt;Brown, Kevin &lt;/author&gt;&lt;author&gt;Battaglini, Luca  &lt;/author&gt;&lt;author&gt;Smallwood, Jonathan&lt;/author&gt;&lt;/authors&gt;&lt;/contributors&gt;&lt;titles&gt;&lt;title&gt;When attention wanders: Pupillometric signatures of fluctuations in external attention&lt;/title&gt;&lt;secondary-title&gt;Cognition&lt;/secondary-title&gt;&lt;/titles&gt;&lt;periodical&gt;&lt;full-title&gt;Cognition&lt;/full-title&gt;&lt;/periodical&gt;&lt;pages&gt;16-26&lt;/pages&gt;&lt;volume&gt;168&lt;/volume&gt;&lt;keywords&gt;&lt;keyword&gt;mind wandering&lt;/keyword&gt;&lt;keyword&gt;pupillometry&lt;/keyword&gt;&lt;keyword&gt;task focus&lt;/keyword&gt;&lt;keyword&gt;baseline pupil&lt;/keyword&gt;&lt;keyword&gt;self-reports&lt;/keyword&gt;&lt;/keywords&gt;&lt;dates&gt;&lt;year&gt;2017&lt;/year&gt;&lt;/dates&gt;&lt;urls&gt;&lt;/urls&gt;&lt;electronic-resource-num&gt;http://dx.doi.org/10.1016/j.cognition.2017.06.006&lt;/electronic-resource-num&gt;&lt;/record&gt;&lt;/Cite&gt;&lt;/EndNote&gt;</w:instrText>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noProof/>
          <w:sz w:val="22"/>
          <w:szCs w:val="22"/>
          <w:lang w:eastAsia="ja-JP"/>
        </w:rPr>
        <w:t>(2017)</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w:t>
      </w:r>
    </w:p>
    <w:p w:rsidR="00EF50AF" w:rsidRPr="0031388D" w:rsidRDefault="00EF50AF" w:rsidP="00EF50AF">
      <w:pPr>
        <w:spacing w:after="0" w:line="240" w:lineRule="auto"/>
        <w:ind w:firstLine="567"/>
        <w:jc w:val="both"/>
        <w:rPr>
          <w:rFonts w:asciiTheme="minorHAnsi" w:eastAsia="Times New Roman" w:hAnsiTheme="minorHAnsi" w:cstheme="minorHAnsi"/>
          <w:sz w:val="22"/>
          <w:szCs w:val="22"/>
          <w:lang w:eastAsia="fi-FI"/>
        </w:rPr>
      </w:pPr>
      <w:r w:rsidRPr="0031388D">
        <w:rPr>
          <w:rFonts w:asciiTheme="minorHAnsi" w:eastAsia="MS Mincho" w:hAnsiTheme="minorHAnsi" w:cstheme="minorHAnsi"/>
          <w:color w:val="000000"/>
          <w:sz w:val="22"/>
          <w:szCs w:val="22"/>
          <w:lang w:eastAsia="ja-JP"/>
        </w:rPr>
        <w:t>Data from 24</w:t>
      </w:r>
      <w:r w:rsidRPr="0031388D">
        <w:rPr>
          <w:rFonts w:asciiTheme="minorHAnsi" w:eastAsia="MS Mincho" w:hAnsiTheme="minorHAnsi" w:cstheme="minorHAnsi"/>
          <w:sz w:val="22"/>
          <w:szCs w:val="22"/>
          <w:lang w:eastAsia="ja-JP"/>
        </w:rPr>
        <w:t xml:space="preserve"> participants (18–22 years, mean age 19.0; 4 males) </w:t>
      </w:r>
      <w:r w:rsidRPr="0031388D">
        <w:rPr>
          <w:rFonts w:asciiTheme="minorHAnsi" w:eastAsia="MS Mincho" w:hAnsiTheme="minorHAnsi" w:cstheme="minorHAnsi"/>
          <w:color w:val="000000"/>
          <w:sz w:val="22"/>
          <w:szCs w:val="22"/>
          <w:lang w:eastAsia="ja-JP"/>
        </w:rPr>
        <w:t xml:space="preserve">from the study by </w:t>
      </w:r>
      <w:r w:rsidRPr="0031388D">
        <w:rPr>
          <w:rFonts w:asciiTheme="minorHAnsi" w:eastAsia="MS Mincho" w:hAnsiTheme="minorHAnsi" w:cstheme="minorHAnsi"/>
          <w:noProof/>
          <w:sz w:val="22"/>
          <w:szCs w:val="22"/>
          <w:lang w:eastAsia="ja-JP"/>
        </w:rPr>
        <w:t xml:space="preserve">Konishi et al. </w:t>
      </w:r>
      <w:r w:rsidRPr="0031388D">
        <w:rPr>
          <w:rFonts w:asciiTheme="minorHAnsi" w:eastAsia="MS Mincho" w:hAnsiTheme="minorHAnsi" w:cstheme="minorHAnsi"/>
          <w:sz w:val="22"/>
          <w:szCs w:val="22"/>
          <w:lang w:eastAsia="ja-JP"/>
        </w:rPr>
        <w:fldChar w:fldCharType="begin"/>
      </w:r>
      <w:r w:rsidRPr="0031388D">
        <w:rPr>
          <w:rFonts w:asciiTheme="minorHAnsi" w:eastAsia="MS Mincho" w:hAnsiTheme="minorHAnsi" w:cstheme="minorHAnsi"/>
          <w:sz w:val="22"/>
          <w:szCs w:val="22"/>
          <w:lang w:eastAsia="ja-JP"/>
        </w:rPr>
        <w:instrText xml:space="preserve"> ADDIN EN.CITE &lt;EndNote&gt;&lt;Cite&gt;&lt;Author&gt;Konishi&lt;/Author&gt;&lt;Year&gt;2017&lt;/Year&gt;&lt;RecNum&gt;1291&lt;/RecNum&gt;&lt;DisplayText&gt;(Konishi et al., 2017)&lt;/DisplayText&gt;&lt;record&gt;&lt;rec-number&gt;1291&lt;/rec-number&gt;&lt;foreign-keys&gt;&lt;key app="EN" db-id="sdv2sxrf2fd5wve0ef6pr22qdd9dr5dxfp0v" timestamp="1525084433"&gt;1291&lt;/key&gt;&lt;/foreign-keys&gt;&lt;ref-type name="Journal Article"&gt;17&lt;/ref-type&gt;&lt;contributors&gt;&lt;authors&gt;&lt;author&gt;Konishi, Mahiko &lt;/author&gt;&lt;author&gt;Brown, Kevin &lt;/author&gt;&lt;author&gt;Battaglini, Luca  &lt;/author&gt;&lt;author&gt;Smallwood, Jonathan&lt;/author&gt;&lt;/authors&gt;&lt;/contributors&gt;&lt;titles&gt;&lt;title&gt;When attention wanders: Pupillometric signatures of fluctuations in external attention&lt;/title&gt;&lt;secondary-title&gt;Cognition&lt;/secondary-title&gt;&lt;/titles&gt;&lt;periodical&gt;&lt;full-title&gt;Cognition&lt;/full-title&gt;&lt;/periodical&gt;&lt;pages&gt;16-26&lt;/pages&gt;&lt;volume&gt;168&lt;/volume&gt;&lt;keywords&gt;&lt;keyword&gt;mind wandering&lt;/keyword&gt;&lt;keyword&gt;pupillometry&lt;/keyword&gt;&lt;keyword&gt;task focus&lt;/keyword&gt;&lt;keyword&gt;baseline pupil&lt;/keyword&gt;&lt;keyword&gt;self-reports&lt;/keyword&gt;&lt;/keywords&gt;&lt;dates&gt;&lt;year&gt;2017&lt;/year&gt;&lt;/dates&gt;&lt;urls&gt;&lt;/urls&gt;&lt;electronic-resource-num&gt;http://dx.doi.org/10.1016/j.cognition.2017.06.006&lt;/electronic-resource-num&gt;&lt;/record&gt;&lt;/Cite&gt;&lt;/EndNote&gt;</w:instrText>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noProof/>
          <w:sz w:val="22"/>
          <w:szCs w:val="22"/>
          <w:lang w:eastAsia="ja-JP"/>
        </w:rPr>
        <w:t>(2017)</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 xml:space="preserve"> were</w:t>
      </w:r>
      <w:r w:rsidRPr="0031388D">
        <w:rPr>
          <w:rFonts w:asciiTheme="minorHAnsi" w:eastAsia="MS Mincho" w:hAnsiTheme="minorHAnsi" w:cstheme="minorHAnsi"/>
          <w:color w:val="000000"/>
          <w:sz w:val="22"/>
          <w:szCs w:val="22"/>
          <w:lang w:eastAsia="ja-JP"/>
        </w:rPr>
        <w:t xml:space="preserve"> re-analysed here. </w:t>
      </w:r>
      <w:r w:rsidRPr="0031388D">
        <w:rPr>
          <w:rFonts w:asciiTheme="minorHAnsi" w:eastAsia="MS Mincho" w:hAnsiTheme="minorHAnsi" w:cstheme="minorHAnsi"/>
          <w:sz w:val="22"/>
          <w:szCs w:val="22"/>
          <w:lang w:eastAsia="ja-JP"/>
        </w:rPr>
        <w:t xml:space="preserve">Pupil size data were recorded </w:t>
      </w:r>
      <w:r w:rsidRPr="0031388D">
        <w:rPr>
          <w:rFonts w:asciiTheme="minorHAnsi" w:eastAsia="MS Mincho" w:hAnsiTheme="minorHAnsi" w:cstheme="minorHAnsi"/>
          <w:color w:val="000000"/>
          <w:sz w:val="22"/>
          <w:szCs w:val="22"/>
          <w:lang w:eastAsia="ja-JP"/>
        </w:rPr>
        <w:t>using an EyeLink 1000 Desktop Mount (SR Research Ltd., Mississauga, ON, Canada) fr</w:t>
      </w:r>
      <w:r w:rsidR="00452403" w:rsidRPr="0031388D">
        <w:rPr>
          <w:rFonts w:asciiTheme="minorHAnsi" w:eastAsia="MS Mincho" w:hAnsiTheme="minorHAnsi" w:cstheme="minorHAnsi"/>
          <w:color w:val="000000"/>
          <w:sz w:val="22"/>
          <w:szCs w:val="22"/>
          <w:lang w:eastAsia="ja-JP"/>
        </w:rPr>
        <w:t xml:space="preserve">om the participants’ right eye </w:t>
      </w:r>
      <w:r w:rsidRPr="0031388D">
        <w:rPr>
          <w:rFonts w:asciiTheme="minorHAnsi" w:eastAsia="MS Mincho" w:hAnsiTheme="minorHAnsi" w:cstheme="minorHAnsi"/>
          <w:color w:val="000000"/>
          <w:sz w:val="22"/>
          <w:szCs w:val="22"/>
          <w:lang w:eastAsia="ja-JP"/>
        </w:rPr>
        <w:t xml:space="preserve">at 250 Hz. </w:t>
      </w:r>
      <w:r w:rsidRPr="0031388D">
        <w:rPr>
          <w:rFonts w:asciiTheme="minorHAnsi" w:eastAsia="MS Mincho" w:hAnsiTheme="minorHAnsi" w:cstheme="minorHAnsi"/>
          <w:sz w:val="22"/>
          <w:szCs w:val="22"/>
          <w:lang w:eastAsia="ja-JP"/>
        </w:rPr>
        <w:t>We used detr</w:t>
      </w:r>
      <w:r w:rsidR="00F90BBB" w:rsidRPr="0031388D">
        <w:rPr>
          <w:rFonts w:asciiTheme="minorHAnsi" w:eastAsia="MS Mincho" w:hAnsiTheme="minorHAnsi" w:cstheme="minorHAnsi"/>
          <w:sz w:val="22"/>
          <w:szCs w:val="22"/>
          <w:lang w:eastAsia="ja-JP"/>
        </w:rPr>
        <w:t>ended fluctuation analysis (DFA;</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fldChar w:fldCharType="begin"/>
      </w:r>
      <w:r w:rsidRPr="0031388D">
        <w:rPr>
          <w:rFonts w:asciiTheme="minorHAnsi" w:eastAsia="MS Mincho" w:hAnsiTheme="minorHAnsi" w:cstheme="minorHAnsi"/>
          <w:sz w:val="22"/>
          <w:szCs w:val="22"/>
          <w:lang w:eastAsia="ja-JP"/>
        </w:rPr>
        <w:instrText xml:space="preserve"> ADDIN EN.CITE &lt;EndNote&gt;&lt;Cite&gt;&lt;Author&gt;Hardstone&lt;/Author&gt;&lt;Year&gt;2012&lt;/Year&gt;&lt;RecNum&gt;1128&lt;/RecNum&gt;&lt;DisplayText&gt;(Hardstone et al., 2012)&lt;/DisplayText&gt;&lt;record&gt;&lt;rec-number&gt;1128&lt;/rec-number&gt;&lt;foreign-keys&gt;&lt;key app="EN" db-id="sdv2sxrf2fd5wve0ef6pr22qdd9dr5dxfp0v" timestamp="1433750857"&gt;1128&lt;/key&gt;&lt;/foreign-keys&gt;&lt;ref-type name="Journal Article"&gt;17&lt;/ref-type&gt;&lt;contributors&gt;&lt;authors&gt;&lt;author&gt;Hardstone, Richard  &lt;/author&gt;&lt;author&gt;Poil, Simon-Shlomo  &lt;/author&gt;&lt;author&gt;Schiavone, Giuseppina &lt;/author&gt;&lt;author&gt;Jansen, Rick  &lt;/author&gt;&lt;author&gt;Nikulin, VadimV. &lt;/author&gt;&lt;author&gt;Mansvelder, Huibert D. &lt;/author&gt;&lt;author&gt;Linkenkaer-Hansen, Klaus &lt;/author&gt;&lt;/authors&gt;&lt;/contributors&gt;&lt;titles&gt;&lt;title&gt;Detrended fluctuation analysis: a scale-free view on neuronal oscillations&lt;/title&gt;&lt;secondary-title&gt;Frontiers in Physiology&lt;/secondary-title&gt;&lt;/titles&gt;&lt;periodical&gt;&lt;full-title&gt;Frontiers in Physiology&lt;/full-title&gt;&lt;/periodical&gt;&lt;pages&gt;Article 450&lt;/pages&gt;&lt;volume&gt;3&lt;/volume&gt;&lt;keywords&gt;&lt;keyword&gt;long-range temporal correlations, criticality, ongoing oscillations, detrended fluctuation analysis, scale-free dynamics&lt;/keyword&gt;&lt;/keywords&gt;&lt;dates&gt;&lt;year&gt;2012&lt;/year&gt;&lt;/dates&gt;&lt;urls&gt;&lt;/urls&gt;&lt;electronic-resource-num&gt;10.3389/fphys.2012.00450&lt;/electronic-resource-num&gt;&lt;/record&gt;&lt;/Cite&gt;&lt;/EndNote&gt;</w:instrText>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noProof/>
          <w:sz w:val="22"/>
          <w:szCs w:val="22"/>
          <w:lang w:eastAsia="ja-JP"/>
        </w:rPr>
        <w:t>see Hardstone et al., 2012)</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 xml:space="preserve"> to quantify the LRTCs of pupil size fluctuations </w:t>
      </w:r>
      <w:r w:rsidRPr="0031388D">
        <w:rPr>
          <w:rFonts w:asciiTheme="minorHAnsi" w:eastAsia="Times New Roman" w:hAnsiTheme="minorHAnsi" w:cstheme="minorHAnsi"/>
          <w:sz w:val="22"/>
          <w:szCs w:val="22"/>
          <w:lang w:eastAsia="fi-FI"/>
        </w:rPr>
        <w:t xml:space="preserve">(in </w:t>
      </w:r>
      <w:r w:rsidR="00F90BBB" w:rsidRPr="0031388D">
        <w:rPr>
          <w:rFonts w:asciiTheme="minorHAnsi" w:eastAsia="Times New Roman" w:hAnsiTheme="minorHAnsi" w:cstheme="minorHAnsi"/>
          <w:sz w:val="22"/>
          <w:szCs w:val="22"/>
          <w:lang w:eastAsia="fi-FI"/>
        </w:rPr>
        <w:t xml:space="preserve">a </w:t>
      </w:r>
      <w:r w:rsidRPr="0031388D">
        <w:rPr>
          <w:rFonts w:asciiTheme="minorHAnsi" w:eastAsia="Times New Roman" w:hAnsiTheme="minorHAnsi" w:cstheme="minorHAnsi"/>
          <w:sz w:val="22"/>
          <w:szCs w:val="22"/>
          <w:lang w:eastAsia="fi-FI"/>
        </w:rPr>
        <w:t>4–40s time window)</w:t>
      </w:r>
      <w:r w:rsidRPr="0031388D">
        <w:rPr>
          <w:rFonts w:asciiTheme="minorHAnsi" w:eastAsia="MS Mincho" w:hAnsiTheme="minorHAnsi" w:cstheme="minorHAnsi"/>
          <w:sz w:val="22"/>
          <w:szCs w:val="22"/>
          <w:lang w:eastAsia="ja-JP"/>
        </w:rPr>
        <w:t xml:space="preserve">. The LRTC scaling exponents were quantified separately for each block and the exponents for 0-back and 1-back conditions were obtained by averaging the exponents for the corresponding task blocks. </w:t>
      </w:r>
    </w:p>
    <w:p w:rsidR="00EF50AF" w:rsidRPr="0031388D" w:rsidRDefault="00EF50AF" w:rsidP="00EF50AF">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pupil size fluctuations were stronger in the 0-back relative to the 1-back task as indicated by greater LRTC scaling exponents. Further, the LRTC scaling exponents correlated negatively with the reported levels of detail in thought in the 0-back but not in the 1-back condition. In both tasks, slower response times were associated with increased levels of self-referential thinking. Our data indicated stronger pupil size fluctuations as well as an association between pupil size fluctuations and the form of self-generated thought when attention was less constrained by the ongoing task, suggesting that pupil size fluctuations could be used as an objective marker of the degree of task focus.</w:t>
      </w:r>
    </w:p>
    <w:p w:rsidR="00EF50AF" w:rsidRPr="0031388D" w:rsidRDefault="00EF50AF" w:rsidP="00EF50AF">
      <w:pPr>
        <w:spacing w:after="0" w:line="240" w:lineRule="auto"/>
        <w:rPr>
          <w:rFonts w:asciiTheme="minorHAnsi" w:eastAsia="MS Mincho" w:hAnsiTheme="minorHAnsi" w:cstheme="minorHAnsi"/>
          <w:sz w:val="22"/>
          <w:szCs w:val="22"/>
          <w:lang w:eastAsia="ja-JP"/>
        </w:rPr>
      </w:pPr>
    </w:p>
    <w:p w:rsidR="00804033" w:rsidRPr="0031388D" w:rsidRDefault="00804033" w:rsidP="00804033">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6331E6" w:rsidRPr="0031388D" w:rsidRDefault="00EF50AF" w:rsidP="006331E6">
      <w:pPr>
        <w:pStyle w:val="ListParagraph"/>
        <w:numPr>
          <w:ilvl w:val="0"/>
          <w:numId w:val="11"/>
        </w:numPr>
        <w:spacing w:after="0" w:line="240" w:lineRule="auto"/>
        <w:ind w:left="227" w:hanging="227"/>
        <w:jc w:val="both"/>
        <w:rPr>
          <w:rFonts w:asciiTheme="minorHAnsi" w:eastAsia="MS Mincho" w:hAnsiTheme="minorHAnsi" w:cstheme="minorHAnsi"/>
          <w:noProof/>
          <w:sz w:val="20"/>
          <w:szCs w:val="20"/>
          <w:lang w:eastAsia="ja-JP"/>
        </w:rPr>
      </w:pPr>
      <w:r w:rsidRPr="0031388D">
        <w:rPr>
          <w:rFonts w:asciiTheme="minorHAnsi" w:eastAsia="MS Mincho" w:hAnsiTheme="minorHAnsi" w:cstheme="minorHAnsi"/>
          <w:sz w:val="20"/>
          <w:szCs w:val="20"/>
          <w:lang w:eastAsia="ja-JP"/>
        </w:rPr>
        <w:fldChar w:fldCharType="begin"/>
      </w:r>
      <w:r w:rsidRPr="0031388D">
        <w:rPr>
          <w:rFonts w:asciiTheme="minorHAnsi" w:eastAsia="MS Mincho" w:hAnsiTheme="minorHAnsi" w:cstheme="minorHAnsi"/>
          <w:sz w:val="20"/>
          <w:szCs w:val="20"/>
          <w:lang w:val="da-DK" w:eastAsia="ja-JP"/>
        </w:rPr>
        <w:instrText xml:space="preserve"> ADDIN EN.REFLIST </w:instrText>
      </w:r>
      <w:r w:rsidRPr="0031388D">
        <w:rPr>
          <w:rFonts w:asciiTheme="minorHAnsi" w:eastAsia="MS Mincho" w:hAnsiTheme="minorHAnsi" w:cstheme="minorHAnsi"/>
          <w:sz w:val="20"/>
          <w:szCs w:val="20"/>
          <w:lang w:eastAsia="ja-JP"/>
        </w:rPr>
        <w:fldChar w:fldCharType="separate"/>
      </w:r>
      <w:r w:rsidRPr="0031388D">
        <w:rPr>
          <w:rFonts w:asciiTheme="minorHAnsi" w:eastAsia="MS Mincho" w:hAnsiTheme="minorHAnsi" w:cstheme="minorHAnsi"/>
          <w:noProof/>
          <w:sz w:val="20"/>
          <w:szCs w:val="20"/>
          <w:lang w:val="da-DK" w:eastAsia="ja-JP"/>
        </w:rPr>
        <w:t xml:space="preserve">Hardstone, R., Poil, S.-S., Schiavone, G., Jansen, R., Nikulin, V., Mansvelder, H. D., &amp; Linkenkaer-Hansen, K. (2012). </w:t>
      </w:r>
      <w:r w:rsidRPr="0031388D">
        <w:rPr>
          <w:rFonts w:asciiTheme="minorHAnsi" w:eastAsia="MS Mincho" w:hAnsiTheme="minorHAnsi" w:cstheme="minorHAnsi"/>
          <w:noProof/>
          <w:sz w:val="20"/>
          <w:szCs w:val="20"/>
          <w:lang w:eastAsia="ja-JP"/>
        </w:rPr>
        <w:t>D</w:t>
      </w:r>
      <w:r w:rsidR="00D95375" w:rsidRPr="0031388D">
        <w:rPr>
          <w:rFonts w:asciiTheme="minorHAnsi" w:eastAsia="MS Mincho" w:hAnsiTheme="minorHAnsi" w:cstheme="minorHAnsi"/>
          <w:noProof/>
          <w:sz w:val="20"/>
          <w:szCs w:val="20"/>
          <w:lang w:eastAsia="ja-JP"/>
        </w:rPr>
        <w:t>etrended fluctuation analysis: A</w:t>
      </w:r>
      <w:r w:rsidRPr="0031388D">
        <w:rPr>
          <w:rFonts w:asciiTheme="minorHAnsi" w:eastAsia="MS Mincho" w:hAnsiTheme="minorHAnsi" w:cstheme="minorHAnsi"/>
          <w:noProof/>
          <w:sz w:val="20"/>
          <w:szCs w:val="20"/>
          <w:lang w:eastAsia="ja-JP"/>
        </w:rPr>
        <w:t xml:space="preserve"> scale-free view on neuronal oscillations. </w:t>
      </w:r>
      <w:r w:rsidRPr="0031388D">
        <w:rPr>
          <w:rFonts w:asciiTheme="minorHAnsi" w:eastAsia="MS Mincho" w:hAnsiTheme="minorHAnsi" w:cstheme="minorHAnsi"/>
          <w:i/>
          <w:noProof/>
          <w:sz w:val="20"/>
          <w:szCs w:val="20"/>
          <w:lang w:eastAsia="ja-JP"/>
        </w:rPr>
        <w:t>Frontiers in Physiology</w:t>
      </w:r>
      <w:r w:rsidRPr="0031388D">
        <w:rPr>
          <w:rFonts w:asciiTheme="minorHAnsi" w:eastAsia="MS Mincho" w:hAnsiTheme="minorHAnsi" w:cstheme="minorHAnsi"/>
          <w:noProof/>
          <w:sz w:val="20"/>
          <w:szCs w:val="20"/>
          <w:lang w:eastAsia="ja-JP"/>
        </w:rPr>
        <w:t>, 3</w:t>
      </w:r>
      <w:r w:rsidR="00BD0157" w:rsidRPr="0031388D">
        <w:rPr>
          <w:rFonts w:asciiTheme="minorHAnsi" w:eastAsia="MS Mincho" w:hAnsiTheme="minorHAnsi" w:cstheme="minorHAnsi"/>
          <w:noProof/>
          <w:sz w:val="20"/>
          <w:szCs w:val="20"/>
          <w:lang w:eastAsia="ja-JP"/>
        </w:rPr>
        <w:t>, a</w:t>
      </w:r>
      <w:r w:rsidR="00534EBA" w:rsidRPr="0031388D">
        <w:rPr>
          <w:rFonts w:asciiTheme="minorHAnsi" w:eastAsia="MS Mincho" w:hAnsiTheme="minorHAnsi" w:cstheme="minorHAnsi"/>
          <w:noProof/>
          <w:sz w:val="20"/>
          <w:szCs w:val="20"/>
          <w:lang w:eastAsia="ja-JP"/>
        </w:rPr>
        <w:t>rticle 450. doi</w:t>
      </w:r>
      <w:r w:rsidRPr="0031388D">
        <w:rPr>
          <w:rFonts w:asciiTheme="minorHAnsi" w:eastAsia="MS Mincho" w:hAnsiTheme="minorHAnsi" w:cstheme="minorHAnsi"/>
          <w:noProof/>
          <w:sz w:val="20"/>
          <w:szCs w:val="20"/>
          <w:lang w:eastAsia="ja-JP"/>
        </w:rPr>
        <w:t>:</w:t>
      </w:r>
      <w:r w:rsidR="00F036DB" w:rsidRPr="0031388D">
        <w:rPr>
          <w:rFonts w:asciiTheme="minorHAnsi" w:eastAsia="MS Mincho" w:hAnsiTheme="minorHAnsi" w:cstheme="minorHAnsi"/>
          <w:noProof/>
          <w:sz w:val="20"/>
          <w:szCs w:val="20"/>
          <w:lang w:eastAsia="ja-JP"/>
        </w:rPr>
        <w:t xml:space="preserve"> </w:t>
      </w:r>
      <w:r w:rsidRPr="0031388D">
        <w:rPr>
          <w:rFonts w:asciiTheme="minorHAnsi" w:eastAsia="MS Mincho" w:hAnsiTheme="minorHAnsi" w:cstheme="minorHAnsi"/>
          <w:noProof/>
          <w:sz w:val="20"/>
          <w:szCs w:val="20"/>
          <w:lang w:eastAsia="ja-JP"/>
        </w:rPr>
        <w:t>10.3389/fphys.2012.00450</w:t>
      </w:r>
    </w:p>
    <w:p w:rsidR="00EF50AF" w:rsidRPr="0031388D" w:rsidRDefault="00EF50AF" w:rsidP="006331E6">
      <w:pPr>
        <w:pStyle w:val="ListParagraph"/>
        <w:numPr>
          <w:ilvl w:val="0"/>
          <w:numId w:val="11"/>
        </w:numPr>
        <w:spacing w:after="0" w:line="240" w:lineRule="auto"/>
        <w:ind w:left="227" w:hanging="227"/>
        <w:jc w:val="both"/>
        <w:rPr>
          <w:rFonts w:asciiTheme="minorHAnsi" w:eastAsia="MS Mincho" w:hAnsiTheme="minorHAnsi" w:cstheme="minorHAnsi"/>
          <w:noProof/>
          <w:sz w:val="20"/>
          <w:szCs w:val="20"/>
          <w:lang w:eastAsia="ja-JP"/>
        </w:rPr>
      </w:pPr>
      <w:r w:rsidRPr="0031388D">
        <w:rPr>
          <w:rFonts w:asciiTheme="minorHAnsi" w:eastAsia="MS Mincho" w:hAnsiTheme="minorHAnsi" w:cstheme="minorHAnsi"/>
          <w:noProof/>
          <w:sz w:val="20"/>
          <w:szCs w:val="20"/>
          <w:lang w:eastAsia="ja-JP"/>
        </w:rPr>
        <w:t xml:space="preserve">Konishi, M., Brown, K., Battaglini, L., &amp; Smallwood, J. (2017). When attention wanders: Pupillometric signatures of fluctuations in external attention. </w:t>
      </w:r>
      <w:r w:rsidRPr="0031388D">
        <w:rPr>
          <w:rFonts w:asciiTheme="minorHAnsi" w:eastAsia="MS Mincho" w:hAnsiTheme="minorHAnsi" w:cstheme="minorHAnsi"/>
          <w:i/>
          <w:noProof/>
          <w:sz w:val="20"/>
          <w:szCs w:val="20"/>
          <w:lang w:eastAsia="ja-JP"/>
        </w:rPr>
        <w:t>Cognition</w:t>
      </w:r>
      <w:r w:rsidRPr="0031388D">
        <w:rPr>
          <w:rFonts w:asciiTheme="minorHAnsi" w:eastAsia="MS Mincho" w:hAnsiTheme="minorHAnsi" w:cstheme="minorHAnsi"/>
          <w:noProof/>
          <w:sz w:val="20"/>
          <w:szCs w:val="20"/>
          <w:lang w:eastAsia="ja-JP"/>
        </w:rPr>
        <w:t>, 168, 16-26</w:t>
      </w:r>
      <w:r w:rsidR="00534EBA" w:rsidRPr="0031388D">
        <w:rPr>
          <w:rFonts w:asciiTheme="minorHAnsi" w:eastAsia="MS Mincho" w:hAnsiTheme="minorHAnsi" w:cstheme="minorHAnsi"/>
          <w:noProof/>
          <w:sz w:val="20"/>
          <w:szCs w:val="20"/>
          <w:lang w:eastAsia="ja-JP"/>
        </w:rPr>
        <w:t>. doi</w:t>
      </w:r>
      <w:r w:rsidR="006331E6" w:rsidRPr="0031388D">
        <w:rPr>
          <w:rFonts w:asciiTheme="minorHAnsi" w:eastAsia="MS Mincho" w:hAnsiTheme="minorHAnsi" w:cstheme="minorHAnsi"/>
          <w:noProof/>
          <w:sz w:val="20"/>
          <w:szCs w:val="20"/>
          <w:lang w:eastAsia="ja-JP"/>
        </w:rPr>
        <w:t>: 10.1016/j.cognition.2017.06.006</w:t>
      </w:r>
    </w:p>
    <w:p w:rsidR="00EF50AF" w:rsidRPr="0031388D" w:rsidRDefault="00EF50AF" w:rsidP="00804033">
      <w:pPr>
        <w:pStyle w:val="NoSpacing"/>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0"/>
          <w:szCs w:val="20"/>
          <w:lang w:eastAsia="ja-JP"/>
        </w:rPr>
        <w:fldChar w:fldCharType="end"/>
      </w:r>
      <w:r w:rsidRPr="0031388D">
        <w:rPr>
          <w:rFonts w:asciiTheme="minorHAnsi" w:eastAsia="MS Mincho" w:hAnsiTheme="minorHAnsi" w:cstheme="minorHAnsi"/>
          <w:sz w:val="22"/>
          <w:szCs w:val="22"/>
          <w:lang w:eastAsia="ja-JP"/>
        </w:rPr>
        <w:br w:type="page"/>
      </w:r>
    </w:p>
    <w:p w:rsidR="00EF50AF" w:rsidRPr="0031388D" w:rsidRDefault="00BB6A85"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4: Eye-</w:t>
      </w:r>
      <w:r w:rsidR="00EF50AF" w:rsidRPr="0031388D">
        <w:rPr>
          <w:rFonts w:asciiTheme="minorHAnsi" w:hAnsiTheme="minorHAnsi" w:cstheme="minorHAnsi"/>
          <w:b/>
          <w:sz w:val="22"/>
          <w:szCs w:val="22"/>
        </w:rPr>
        <w:t>tracking measures: Fixations, saccades, microsaccades</w:t>
      </w:r>
      <w:r w:rsidR="00617F66" w:rsidRPr="0031388D">
        <w:rPr>
          <w:rFonts w:asciiTheme="minorHAnsi" w:hAnsiTheme="minorHAnsi" w:cstheme="minorHAnsi"/>
          <w:b/>
          <w:sz w:val="22"/>
          <w:szCs w:val="22"/>
        </w:rPr>
        <w:t>,</w:t>
      </w:r>
      <w:r w:rsidR="00EF50AF" w:rsidRPr="0031388D">
        <w:rPr>
          <w:rFonts w:asciiTheme="minorHAnsi" w:hAnsiTheme="minorHAnsi" w:cstheme="minorHAnsi"/>
          <w:b/>
          <w:sz w:val="22"/>
          <w:szCs w:val="22"/>
        </w:rPr>
        <w:t xml:space="preserve"> and pupil size</w:t>
      </w:r>
    </w:p>
    <w:p w:rsidR="00EF50AF" w:rsidRPr="0031388D" w:rsidRDefault="00EF50AF" w:rsidP="00EF50AF">
      <w:pPr>
        <w:pStyle w:val="NoSpacing"/>
        <w:rPr>
          <w:rFonts w:asciiTheme="minorHAnsi" w:hAnsiTheme="minorHAnsi" w:cstheme="minorHAnsi"/>
          <w:sz w:val="22"/>
          <w:szCs w:val="22"/>
        </w:rPr>
      </w:pPr>
    </w:p>
    <w:p w:rsidR="00EF50AF" w:rsidRPr="0031388D" w:rsidRDefault="00EF50AF" w:rsidP="00EF50AF">
      <w:pPr>
        <w:pStyle w:val="NoSpacing"/>
        <w:rPr>
          <w:rFonts w:asciiTheme="minorHAnsi" w:hAnsiTheme="minorHAnsi" w:cstheme="minorHAnsi"/>
          <w:sz w:val="22"/>
          <w:szCs w:val="22"/>
        </w:rPr>
      </w:pPr>
    </w:p>
    <w:p w:rsidR="00EF50AF" w:rsidRPr="0031388D" w:rsidRDefault="00EF50AF" w:rsidP="00EF50AF">
      <w:pPr>
        <w:spacing w:after="0" w:line="240" w:lineRule="auto"/>
        <w:jc w:val="center"/>
        <w:rPr>
          <w:rFonts w:asciiTheme="minorHAnsi" w:eastAsia="Calibri" w:hAnsiTheme="minorHAnsi" w:cstheme="minorHAnsi"/>
          <w:b/>
          <w:sz w:val="22"/>
          <w:szCs w:val="22"/>
        </w:rPr>
      </w:pPr>
      <w:r w:rsidRPr="0031388D">
        <w:rPr>
          <w:rFonts w:asciiTheme="minorHAnsi" w:eastAsia="Calibri" w:hAnsiTheme="minorHAnsi" w:cstheme="minorHAnsi"/>
          <w:b/>
          <w:sz w:val="22"/>
          <w:szCs w:val="22"/>
        </w:rPr>
        <w:t>Implicit sequence learning:</w:t>
      </w:r>
    </w:p>
    <w:p w:rsidR="00EF50AF" w:rsidRPr="0031388D" w:rsidRDefault="00EF50AF" w:rsidP="00EF50AF">
      <w:pPr>
        <w:spacing w:after="0" w:line="240" w:lineRule="auto"/>
        <w:jc w:val="center"/>
        <w:rPr>
          <w:rFonts w:asciiTheme="minorHAnsi" w:eastAsia="Calibri" w:hAnsiTheme="minorHAnsi" w:cstheme="minorHAnsi"/>
          <w:b/>
          <w:sz w:val="22"/>
          <w:szCs w:val="22"/>
        </w:rPr>
      </w:pPr>
      <w:r w:rsidRPr="0031388D">
        <w:rPr>
          <w:rFonts w:asciiTheme="minorHAnsi" w:eastAsia="Calibri" w:hAnsiTheme="minorHAnsi" w:cstheme="minorHAnsi"/>
          <w:b/>
          <w:sz w:val="22"/>
          <w:szCs w:val="22"/>
        </w:rPr>
        <w:t>Reaction time and pupil response as indicators of motor and perceptual learning</w:t>
      </w:r>
    </w:p>
    <w:p w:rsidR="00EF50AF" w:rsidRPr="0031388D" w:rsidRDefault="00EF50AF" w:rsidP="00EF50AF">
      <w:pPr>
        <w:spacing w:after="0" w:line="240" w:lineRule="auto"/>
        <w:jc w:val="center"/>
        <w:rPr>
          <w:rFonts w:asciiTheme="minorHAnsi" w:eastAsia="Arial" w:hAnsiTheme="minorHAnsi" w:cstheme="minorHAnsi"/>
          <w:color w:val="000000"/>
          <w:sz w:val="22"/>
          <w:szCs w:val="22"/>
          <w:lang w:eastAsia="en-GB"/>
        </w:rPr>
      </w:pPr>
      <w:r w:rsidRPr="0031388D">
        <w:rPr>
          <w:rFonts w:asciiTheme="minorHAnsi" w:eastAsia="Arial" w:hAnsiTheme="minorHAnsi" w:cstheme="minorHAnsi"/>
          <w:color w:val="000000"/>
          <w:sz w:val="22"/>
          <w:szCs w:val="22"/>
          <w:lang w:eastAsia="en-GB"/>
        </w:rPr>
        <w:t>Srdan Medimorec, Petar Milin, Adnane Ez-zizi</w:t>
      </w:r>
      <w:r w:rsidR="00D47B5D" w:rsidRPr="0031388D">
        <w:rPr>
          <w:rFonts w:asciiTheme="minorHAnsi" w:eastAsia="Arial" w:hAnsiTheme="minorHAnsi" w:cstheme="minorHAnsi"/>
          <w:color w:val="000000"/>
          <w:sz w:val="22"/>
          <w:szCs w:val="22"/>
          <w:lang w:eastAsia="en-GB"/>
        </w:rPr>
        <w:t>,</w:t>
      </w:r>
      <w:r w:rsidRPr="0031388D">
        <w:rPr>
          <w:rFonts w:asciiTheme="minorHAnsi" w:eastAsia="Arial" w:hAnsiTheme="minorHAnsi" w:cstheme="minorHAnsi"/>
          <w:color w:val="000000"/>
          <w:sz w:val="22"/>
          <w:szCs w:val="22"/>
          <w:lang w:eastAsia="en-GB"/>
        </w:rPr>
        <w:t xml:space="preserve"> &amp; Dagmar Divjak</w:t>
      </w:r>
    </w:p>
    <w:p w:rsidR="0011146A" w:rsidRPr="0031388D" w:rsidRDefault="0011146A" w:rsidP="00EF50AF">
      <w:pPr>
        <w:spacing w:after="0" w:line="240" w:lineRule="auto"/>
        <w:jc w:val="center"/>
        <w:rPr>
          <w:rFonts w:asciiTheme="minorHAnsi" w:eastAsia="Arial" w:hAnsiTheme="minorHAnsi" w:cstheme="minorHAnsi"/>
          <w:color w:val="000000"/>
          <w:sz w:val="22"/>
          <w:szCs w:val="22"/>
          <w:lang w:eastAsia="en-GB"/>
        </w:rPr>
      </w:pPr>
    </w:p>
    <w:p w:rsidR="00EF50AF" w:rsidRPr="0031388D" w:rsidRDefault="00EF50AF" w:rsidP="00EF50AF">
      <w:pPr>
        <w:spacing w:after="0" w:line="240" w:lineRule="auto"/>
        <w:jc w:val="center"/>
        <w:rPr>
          <w:rFonts w:asciiTheme="minorHAnsi" w:eastAsia="Arial" w:hAnsiTheme="minorHAnsi" w:cstheme="minorHAnsi"/>
          <w:i/>
          <w:color w:val="000000"/>
          <w:sz w:val="22"/>
          <w:szCs w:val="22"/>
          <w:lang w:eastAsia="en-GB"/>
        </w:rPr>
      </w:pPr>
      <w:r w:rsidRPr="0031388D">
        <w:rPr>
          <w:rFonts w:asciiTheme="minorHAnsi" w:eastAsia="Arial" w:hAnsiTheme="minorHAnsi" w:cstheme="minorHAnsi"/>
          <w:i/>
          <w:color w:val="000000"/>
          <w:sz w:val="22"/>
          <w:szCs w:val="22"/>
          <w:lang w:eastAsia="en-GB"/>
        </w:rPr>
        <w:t>University of Sheffield, UK</w:t>
      </w:r>
    </w:p>
    <w:p w:rsidR="00EF50AF" w:rsidRPr="0031388D" w:rsidRDefault="00EF50AF" w:rsidP="00EF50AF">
      <w:pPr>
        <w:spacing w:after="0" w:line="240" w:lineRule="auto"/>
        <w:rPr>
          <w:rFonts w:asciiTheme="minorHAnsi" w:eastAsia="Arial" w:hAnsiTheme="minorHAnsi" w:cstheme="minorHAnsi"/>
          <w:color w:val="000000"/>
          <w:sz w:val="22"/>
          <w:szCs w:val="22"/>
          <w:lang w:eastAsia="en-GB"/>
        </w:rPr>
      </w:pPr>
    </w:p>
    <w:p w:rsidR="00EF50AF" w:rsidRPr="0031388D" w:rsidRDefault="00EF50AF" w:rsidP="00EF50AF">
      <w:pPr>
        <w:spacing w:after="0" w:line="240" w:lineRule="auto"/>
        <w:ind w:firstLine="720"/>
        <w:jc w:val="both"/>
        <w:rPr>
          <w:rFonts w:asciiTheme="minorHAnsi" w:eastAsia="Calibri" w:hAnsiTheme="minorHAnsi" w:cstheme="minorHAnsi"/>
          <w:sz w:val="22"/>
          <w:szCs w:val="22"/>
        </w:rPr>
      </w:pPr>
      <w:r w:rsidRPr="0031388D">
        <w:rPr>
          <w:rFonts w:asciiTheme="minorHAnsi" w:eastAsia="Calibri" w:hAnsiTheme="minorHAnsi" w:cstheme="minorHAnsi"/>
          <w:sz w:val="22"/>
          <w:szCs w:val="22"/>
        </w:rPr>
        <w:t>Sequence learning represents a fundamental skill that enables individuals to acquire representations of their environment. Previous research has reported evidence of such distributional (or statistical) learning across different domains. Critically, statistical learning involves implicit learning of temporarily ordered patterns, and such procedural learning of regularities also underlies language acquisition. Implicit learning occurs without awareness, without explicit instruction, and with the knowledge being difficult to verbalize (e.g., Turk-Browne, Scholl, Chun</w:t>
      </w:r>
      <w:r w:rsidR="008F2BC2" w:rsidRPr="0031388D">
        <w:rPr>
          <w:rFonts w:asciiTheme="minorHAnsi" w:eastAsia="Calibri" w:hAnsiTheme="minorHAnsi" w:cstheme="minorHAnsi"/>
          <w:sz w:val="22"/>
          <w:szCs w:val="22"/>
        </w:rPr>
        <w:t>,</w:t>
      </w:r>
      <w:r w:rsidRPr="0031388D">
        <w:rPr>
          <w:rFonts w:asciiTheme="minorHAnsi" w:eastAsia="Calibri" w:hAnsiTheme="minorHAnsi" w:cstheme="minorHAnsi"/>
          <w:sz w:val="22"/>
          <w:szCs w:val="22"/>
        </w:rPr>
        <w:t xml:space="preserve"> &amp; Johnson, 2009). A commonly used method to study implicit learning is the serial reaction task (SRT; Nissen &amp; Bullemer, 1987). In this task, individuals are presented with a rapid sequence of elements, while learning is measured by reduced response time (RT) across the presentation. In the current study</w:t>
      </w:r>
      <w:r w:rsidR="004E2FF4" w:rsidRPr="0031388D">
        <w:rPr>
          <w:rFonts w:asciiTheme="minorHAnsi" w:eastAsia="Calibri" w:hAnsiTheme="minorHAnsi" w:cstheme="minorHAnsi"/>
          <w:sz w:val="22"/>
          <w:szCs w:val="22"/>
        </w:rPr>
        <w:t>,</w:t>
      </w:r>
      <w:r w:rsidRPr="0031388D">
        <w:rPr>
          <w:rFonts w:asciiTheme="minorHAnsi" w:eastAsia="Calibri" w:hAnsiTheme="minorHAnsi" w:cstheme="minorHAnsi"/>
          <w:sz w:val="22"/>
          <w:szCs w:val="22"/>
        </w:rPr>
        <w:t xml:space="preserve"> we set out to elucidate the mechanisms underlying sequence learning using different novel ocular versions of the SRT.</w:t>
      </w:r>
    </w:p>
    <w:p w:rsidR="00EF50AF" w:rsidRPr="0031388D" w:rsidRDefault="00EF50AF" w:rsidP="00EF50AF">
      <w:pPr>
        <w:spacing w:after="0" w:line="240" w:lineRule="auto"/>
        <w:ind w:firstLine="720"/>
        <w:jc w:val="both"/>
        <w:rPr>
          <w:rFonts w:asciiTheme="minorHAnsi" w:eastAsia="Calibri" w:hAnsiTheme="minorHAnsi" w:cstheme="minorHAnsi"/>
          <w:color w:val="000000"/>
          <w:sz w:val="22"/>
          <w:szCs w:val="22"/>
        </w:rPr>
      </w:pPr>
      <w:r w:rsidRPr="0031388D">
        <w:rPr>
          <w:rFonts w:asciiTheme="minorHAnsi" w:eastAsia="Calibri" w:hAnsiTheme="minorHAnsi" w:cstheme="minorHAnsi"/>
          <w:color w:val="000000"/>
          <w:sz w:val="22"/>
          <w:szCs w:val="22"/>
        </w:rPr>
        <w:t>We investigated whether implicit sequence learning necessarily relies on overt eye movements by contrasting conditions where participants either moved their eyes or fixated on a marker during the task (i.e., motor response learning vs. perceptual learning). We used both RT and pupil response indicators to</w:t>
      </w:r>
      <w:r w:rsidR="009960A2" w:rsidRPr="0031388D">
        <w:rPr>
          <w:rFonts w:asciiTheme="minorHAnsi" w:eastAsia="Calibri" w:hAnsiTheme="minorHAnsi" w:cstheme="minorHAnsi"/>
          <w:color w:val="000000"/>
          <w:sz w:val="22"/>
          <w:szCs w:val="22"/>
        </w:rPr>
        <w:t xml:space="preserve"> measure learning. Sixty-eight u</w:t>
      </w:r>
      <w:r w:rsidRPr="0031388D">
        <w:rPr>
          <w:rFonts w:asciiTheme="minorHAnsi" w:eastAsia="Calibri" w:hAnsiTheme="minorHAnsi" w:cstheme="minorHAnsi"/>
          <w:color w:val="000000"/>
          <w:sz w:val="22"/>
          <w:szCs w:val="22"/>
        </w:rPr>
        <w:t>niversity students a</w:t>
      </w:r>
      <w:r w:rsidR="00BB6A85" w:rsidRPr="0031388D">
        <w:rPr>
          <w:rFonts w:asciiTheme="minorHAnsi" w:eastAsia="Calibri" w:hAnsiTheme="minorHAnsi" w:cstheme="minorHAnsi"/>
          <w:color w:val="000000"/>
          <w:sz w:val="22"/>
          <w:szCs w:val="22"/>
        </w:rPr>
        <w:t>nd staff participated in an eye-</w:t>
      </w:r>
      <w:r w:rsidRPr="0031388D">
        <w:rPr>
          <w:rFonts w:asciiTheme="minorHAnsi" w:eastAsia="Calibri" w:hAnsiTheme="minorHAnsi" w:cstheme="minorHAnsi"/>
          <w:color w:val="000000"/>
          <w:sz w:val="22"/>
          <w:szCs w:val="22"/>
        </w:rPr>
        <w:t>tracking study.</w:t>
      </w:r>
    </w:p>
    <w:p w:rsidR="00EF50AF" w:rsidRPr="0031388D" w:rsidRDefault="00EF50AF" w:rsidP="00EF50AF">
      <w:pPr>
        <w:spacing w:after="0" w:line="240" w:lineRule="auto"/>
        <w:ind w:firstLine="720"/>
        <w:jc w:val="both"/>
        <w:rPr>
          <w:rFonts w:asciiTheme="minorHAnsi" w:eastAsia="Calibri" w:hAnsiTheme="minorHAnsi" w:cstheme="minorHAnsi"/>
          <w:sz w:val="22"/>
          <w:szCs w:val="22"/>
        </w:rPr>
      </w:pPr>
      <w:r w:rsidRPr="0031388D">
        <w:rPr>
          <w:rFonts w:asciiTheme="minorHAnsi" w:eastAsia="Calibri" w:hAnsiTheme="minorHAnsi" w:cstheme="minorHAnsi"/>
          <w:sz w:val="22"/>
          <w:szCs w:val="22"/>
        </w:rPr>
        <w:t>In Experiment 1a, we introduced a rapid version of an oculomotor SRT. Participants (</w:t>
      </w:r>
      <w:r w:rsidRPr="0031388D">
        <w:rPr>
          <w:rFonts w:asciiTheme="minorHAnsi" w:eastAsia="Calibri" w:hAnsiTheme="minorHAnsi" w:cstheme="minorHAnsi"/>
          <w:i/>
          <w:sz w:val="22"/>
          <w:szCs w:val="22"/>
        </w:rPr>
        <w:t xml:space="preserve">N </w:t>
      </w:r>
      <w:r w:rsidRPr="0031388D">
        <w:rPr>
          <w:rFonts w:asciiTheme="minorHAnsi" w:eastAsia="Calibri" w:hAnsiTheme="minorHAnsi" w:cstheme="minorHAnsi"/>
          <w:sz w:val="22"/>
          <w:szCs w:val="22"/>
        </w:rPr>
        <w:t>= 35) were instructed to follow a black dot (the target) appearing in one of the four white squares arranged on the screen. Across the four learning blocks (Blocks 1-4), a 12-element sequence (i.e., the target in one of four squares) was prese</w:t>
      </w:r>
      <w:r w:rsidR="001C2722" w:rsidRPr="0031388D">
        <w:rPr>
          <w:rFonts w:asciiTheme="minorHAnsi" w:eastAsia="Calibri" w:hAnsiTheme="minorHAnsi" w:cstheme="minorHAnsi"/>
          <w:sz w:val="22"/>
          <w:szCs w:val="22"/>
        </w:rPr>
        <w:t>nted 20 times (five</w:t>
      </w:r>
      <w:r w:rsidR="009960A2" w:rsidRPr="0031388D">
        <w:rPr>
          <w:rFonts w:asciiTheme="minorHAnsi" w:eastAsia="Calibri" w:hAnsiTheme="minorHAnsi" w:cstheme="minorHAnsi"/>
          <w:sz w:val="22"/>
          <w:szCs w:val="22"/>
        </w:rPr>
        <w:t xml:space="preserve"> sequences per b</w:t>
      </w:r>
      <w:r w:rsidRPr="0031388D">
        <w:rPr>
          <w:rFonts w:asciiTheme="minorHAnsi" w:eastAsia="Calibri" w:hAnsiTheme="minorHAnsi" w:cstheme="minorHAnsi"/>
          <w:sz w:val="22"/>
          <w:szCs w:val="22"/>
        </w:rPr>
        <w:t>lock). In Block 5, an interfering sequence was introduced, followed by an additional block with the original sequence. Each target position was preceded by a 500 ms presentation of white squares; the target</w:t>
      </w:r>
      <w:r w:rsidR="00326960" w:rsidRPr="0031388D">
        <w:rPr>
          <w:rFonts w:asciiTheme="minorHAnsi" w:eastAsia="Calibri" w:hAnsiTheme="minorHAnsi" w:cstheme="minorHAnsi"/>
          <w:sz w:val="22"/>
          <w:szCs w:val="22"/>
        </w:rPr>
        <w:t xml:space="preserve"> was presented for 1100 ms. In E</w:t>
      </w:r>
      <w:r w:rsidRPr="0031388D">
        <w:rPr>
          <w:rFonts w:asciiTheme="minorHAnsi" w:eastAsia="Calibri" w:hAnsiTheme="minorHAnsi" w:cstheme="minorHAnsi"/>
          <w:sz w:val="22"/>
          <w:szCs w:val="22"/>
        </w:rPr>
        <w:t>xperiment 1b, we investigated whether eye movements were necessary for sequence learning. Participants (</w:t>
      </w:r>
      <w:r w:rsidRPr="0031388D">
        <w:rPr>
          <w:rFonts w:asciiTheme="minorHAnsi" w:eastAsia="Calibri" w:hAnsiTheme="minorHAnsi" w:cstheme="minorHAnsi"/>
          <w:i/>
          <w:sz w:val="22"/>
          <w:szCs w:val="22"/>
        </w:rPr>
        <w:t>N</w:t>
      </w:r>
      <w:r w:rsidRPr="0031388D">
        <w:rPr>
          <w:rFonts w:asciiTheme="minorHAnsi" w:eastAsia="Calibri" w:hAnsiTheme="minorHAnsi" w:cstheme="minorHAnsi"/>
          <w:sz w:val="22"/>
          <w:szCs w:val="22"/>
        </w:rPr>
        <w:t xml:space="preserve"> = 33) were instructed to keep their eyes on the fixation cross in the learning phase (Blocks 1-4), thus effectively suppressing their eye movements. Importantly, target movements were parafoveally visible (the number of repetitions and timing was the same as in Experiment 1a). In Blocks 5 and 6, participants were asked to follow the target. One of these blocks contained the original sequence, while the other block contained an interfering sequence (the order of sequences was counterbalanced across participants).</w:t>
      </w:r>
    </w:p>
    <w:p w:rsidR="00EF50AF" w:rsidRPr="0031388D" w:rsidRDefault="00EF50AF" w:rsidP="00EF50AF">
      <w:pPr>
        <w:spacing w:after="0" w:line="240" w:lineRule="auto"/>
        <w:jc w:val="both"/>
        <w:rPr>
          <w:rFonts w:asciiTheme="minorHAnsi" w:eastAsia="Calibri" w:hAnsiTheme="minorHAnsi" w:cstheme="minorHAnsi"/>
          <w:sz w:val="22"/>
          <w:szCs w:val="22"/>
        </w:rPr>
      </w:pPr>
      <w:r w:rsidRPr="0031388D">
        <w:rPr>
          <w:rFonts w:asciiTheme="minorHAnsi" w:eastAsia="Calibri" w:hAnsiTheme="minorHAnsi" w:cstheme="minorHAnsi"/>
          <w:sz w:val="22"/>
          <w:szCs w:val="22"/>
        </w:rPr>
        <w:t xml:space="preserve"> </w:t>
      </w:r>
      <w:r w:rsidRPr="0031388D">
        <w:rPr>
          <w:rFonts w:asciiTheme="minorHAnsi" w:eastAsia="Calibri" w:hAnsiTheme="minorHAnsi" w:cstheme="minorHAnsi"/>
          <w:sz w:val="22"/>
          <w:szCs w:val="22"/>
        </w:rPr>
        <w:tab/>
      </w:r>
      <w:r w:rsidR="006613CD" w:rsidRPr="0031388D">
        <w:rPr>
          <w:rFonts w:asciiTheme="minorHAnsi" w:eastAsia="Calibri" w:hAnsiTheme="minorHAnsi" w:cstheme="minorHAnsi"/>
          <w:sz w:val="22"/>
          <w:szCs w:val="22"/>
        </w:rPr>
        <w:t>Our results indicate that implicit knowledge influences performance and prediction generation in both the move and no-move conditions. While implicit learning was detected using both RT and pupil response in the move condition, in the no-move condition only pupil response was sensitive enough to indicate implicit perceptual learning. Finally, we will discuss the implications of our findings for computational models of learning and prediction.</w:t>
      </w:r>
    </w:p>
    <w:p w:rsidR="00EF50AF" w:rsidRPr="0031388D" w:rsidRDefault="00EF50AF" w:rsidP="00EF50AF">
      <w:pPr>
        <w:spacing w:after="0" w:line="240" w:lineRule="auto"/>
        <w:jc w:val="both"/>
        <w:rPr>
          <w:rFonts w:asciiTheme="minorHAnsi" w:eastAsia="Calibri" w:hAnsiTheme="minorHAnsi" w:cstheme="minorHAnsi"/>
          <w:sz w:val="22"/>
          <w:szCs w:val="22"/>
        </w:rPr>
      </w:pPr>
    </w:p>
    <w:p w:rsidR="00EF50AF" w:rsidRPr="0031388D" w:rsidRDefault="00804033" w:rsidP="00804033">
      <w:pPr>
        <w:spacing w:after="0" w:line="240" w:lineRule="auto"/>
        <w:jc w:val="both"/>
        <w:rPr>
          <w:rFonts w:asciiTheme="minorHAnsi" w:eastAsia="Calibri" w:hAnsiTheme="minorHAnsi" w:cstheme="minorHAnsi"/>
          <w:b/>
          <w:sz w:val="20"/>
          <w:szCs w:val="20"/>
          <w:lang w:val="da-DK"/>
        </w:rPr>
      </w:pPr>
      <w:r w:rsidRPr="0031388D">
        <w:rPr>
          <w:rFonts w:asciiTheme="minorHAnsi" w:eastAsia="Calibri" w:hAnsiTheme="minorHAnsi" w:cstheme="minorHAnsi"/>
          <w:b/>
          <w:sz w:val="20"/>
          <w:szCs w:val="20"/>
          <w:lang w:val="da-DK"/>
        </w:rPr>
        <w:t>References</w:t>
      </w:r>
    </w:p>
    <w:p w:rsidR="00BA3BA9" w:rsidRPr="0031388D" w:rsidRDefault="00EF50AF" w:rsidP="00EA617A">
      <w:pPr>
        <w:pStyle w:val="ListParagraph"/>
        <w:numPr>
          <w:ilvl w:val="0"/>
          <w:numId w:val="12"/>
        </w:numPr>
        <w:spacing w:after="0" w:line="240" w:lineRule="auto"/>
        <w:ind w:left="230" w:hanging="230"/>
        <w:jc w:val="both"/>
        <w:rPr>
          <w:rFonts w:asciiTheme="minorHAnsi" w:eastAsia="Calibri" w:hAnsiTheme="minorHAnsi" w:cstheme="minorHAnsi"/>
          <w:sz w:val="20"/>
          <w:szCs w:val="20"/>
        </w:rPr>
      </w:pPr>
      <w:r w:rsidRPr="0031388D">
        <w:rPr>
          <w:rFonts w:asciiTheme="minorHAnsi" w:eastAsia="Calibri" w:hAnsiTheme="minorHAnsi" w:cstheme="minorHAnsi"/>
          <w:sz w:val="20"/>
          <w:szCs w:val="20"/>
          <w:lang w:val="da-DK"/>
        </w:rPr>
        <w:t xml:space="preserve">Nissen, M. J., &amp; Bullemer, P. (1987). </w:t>
      </w:r>
      <w:r w:rsidRPr="0031388D">
        <w:rPr>
          <w:rFonts w:asciiTheme="minorHAnsi" w:eastAsia="Calibri" w:hAnsiTheme="minorHAnsi" w:cstheme="minorHAnsi"/>
          <w:sz w:val="20"/>
          <w:szCs w:val="20"/>
        </w:rPr>
        <w:t>Attentional requirements of learning: Evidence from performance measures.</w:t>
      </w:r>
      <w:r w:rsidRPr="0031388D">
        <w:rPr>
          <w:rFonts w:asciiTheme="minorHAnsi" w:eastAsia="Calibri" w:hAnsiTheme="minorHAnsi" w:cstheme="minorHAnsi"/>
          <w:i/>
          <w:sz w:val="20"/>
          <w:szCs w:val="20"/>
        </w:rPr>
        <w:t xml:space="preserve"> Cognitive Psychology</w:t>
      </w:r>
      <w:r w:rsidRPr="0031388D">
        <w:rPr>
          <w:rFonts w:asciiTheme="minorHAnsi" w:eastAsia="Calibri" w:hAnsiTheme="minorHAnsi" w:cstheme="minorHAnsi"/>
          <w:sz w:val="20"/>
          <w:szCs w:val="20"/>
        </w:rPr>
        <w:t>, 19</w:t>
      </w:r>
      <w:r w:rsidR="005C7283" w:rsidRPr="0031388D">
        <w:rPr>
          <w:rFonts w:asciiTheme="minorHAnsi" w:eastAsia="Calibri" w:hAnsiTheme="minorHAnsi" w:cstheme="minorHAnsi"/>
          <w:sz w:val="20"/>
          <w:szCs w:val="20"/>
        </w:rPr>
        <w:t>(1)</w:t>
      </w:r>
      <w:r w:rsidR="0011146A" w:rsidRPr="0031388D">
        <w:rPr>
          <w:rFonts w:asciiTheme="minorHAnsi" w:eastAsia="Calibri" w:hAnsiTheme="minorHAnsi" w:cstheme="minorHAnsi"/>
          <w:sz w:val="20"/>
          <w:szCs w:val="20"/>
        </w:rPr>
        <w:t>, 1-</w:t>
      </w:r>
      <w:r w:rsidRPr="0031388D">
        <w:rPr>
          <w:rFonts w:asciiTheme="minorHAnsi" w:eastAsia="Calibri" w:hAnsiTheme="minorHAnsi" w:cstheme="minorHAnsi"/>
          <w:sz w:val="20"/>
          <w:szCs w:val="20"/>
        </w:rPr>
        <w:t>32.</w:t>
      </w:r>
      <w:r w:rsidR="00D65891" w:rsidRPr="0031388D">
        <w:rPr>
          <w:rFonts w:asciiTheme="minorHAnsi" w:eastAsia="Calibri" w:hAnsiTheme="minorHAnsi" w:cstheme="minorHAnsi"/>
          <w:sz w:val="20"/>
          <w:szCs w:val="20"/>
        </w:rPr>
        <w:t xml:space="preserve"> </w:t>
      </w:r>
      <w:r w:rsidR="00EA617A" w:rsidRPr="0031388D">
        <w:rPr>
          <w:rFonts w:asciiTheme="minorHAnsi" w:eastAsia="Calibri" w:hAnsiTheme="minorHAnsi" w:cstheme="minorHAnsi"/>
          <w:sz w:val="20"/>
          <w:szCs w:val="20"/>
        </w:rPr>
        <w:t>d</w:t>
      </w:r>
      <w:r w:rsidR="00D65891" w:rsidRPr="0031388D">
        <w:rPr>
          <w:rFonts w:asciiTheme="minorHAnsi" w:eastAsia="Calibri" w:hAnsiTheme="minorHAnsi" w:cstheme="minorHAnsi"/>
          <w:sz w:val="20"/>
          <w:szCs w:val="20"/>
        </w:rPr>
        <w:t>oi:</w:t>
      </w:r>
      <w:r w:rsidR="00EA617A" w:rsidRPr="0031388D">
        <w:t xml:space="preserve"> </w:t>
      </w:r>
      <w:r w:rsidR="00EA617A" w:rsidRPr="0031388D">
        <w:rPr>
          <w:rFonts w:asciiTheme="minorHAnsi" w:eastAsia="Calibri" w:hAnsiTheme="minorHAnsi" w:cstheme="minorHAnsi"/>
          <w:sz w:val="20"/>
          <w:szCs w:val="20"/>
        </w:rPr>
        <w:t>10.1016/0010-0285(87)90002-8</w:t>
      </w:r>
    </w:p>
    <w:p w:rsidR="00EF50AF" w:rsidRPr="0031388D" w:rsidRDefault="00EF50AF" w:rsidP="00BA3BA9">
      <w:pPr>
        <w:pStyle w:val="ListParagraph"/>
        <w:numPr>
          <w:ilvl w:val="0"/>
          <w:numId w:val="12"/>
        </w:numPr>
        <w:spacing w:after="0" w:line="240" w:lineRule="auto"/>
        <w:ind w:left="227" w:hanging="227"/>
        <w:jc w:val="both"/>
        <w:rPr>
          <w:rFonts w:asciiTheme="minorHAnsi" w:eastAsia="Calibri" w:hAnsiTheme="minorHAnsi" w:cstheme="minorHAnsi"/>
          <w:sz w:val="20"/>
          <w:szCs w:val="20"/>
        </w:rPr>
      </w:pPr>
      <w:r w:rsidRPr="0031388D">
        <w:rPr>
          <w:rFonts w:asciiTheme="minorHAnsi" w:eastAsia="Calibri" w:hAnsiTheme="minorHAnsi" w:cstheme="minorHAnsi"/>
          <w:sz w:val="20"/>
          <w:szCs w:val="20"/>
        </w:rPr>
        <w:t xml:space="preserve">Turk-Browne, N. B., Scholl, B. J., Chun, M. M., </w:t>
      </w:r>
      <w:r w:rsidR="0011146A" w:rsidRPr="0031388D">
        <w:rPr>
          <w:rFonts w:asciiTheme="minorHAnsi" w:eastAsia="Calibri" w:hAnsiTheme="minorHAnsi" w:cstheme="minorHAnsi"/>
          <w:sz w:val="20"/>
          <w:szCs w:val="20"/>
        </w:rPr>
        <w:t xml:space="preserve">&amp; </w:t>
      </w:r>
      <w:r w:rsidRPr="0031388D">
        <w:rPr>
          <w:rFonts w:asciiTheme="minorHAnsi" w:eastAsia="Calibri" w:hAnsiTheme="minorHAnsi" w:cstheme="minorHAnsi"/>
          <w:sz w:val="20"/>
          <w:szCs w:val="20"/>
        </w:rPr>
        <w:t xml:space="preserve">Johnson, M. K. (2009). Neural evidence of statistical learning: Efficient detection of visual regularities without awareness. </w:t>
      </w:r>
      <w:r w:rsidRPr="0031388D">
        <w:rPr>
          <w:rFonts w:asciiTheme="minorHAnsi" w:eastAsia="Calibri" w:hAnsiTheme="minorHAnsi" w:cstheme="minorHAnsi"/>
          <w:i/>
          <w:sz w:val="20"/>
          <w:szCs w:val="20"/>
        </w:rPr>
        <w:t>Journal of Cognitive Neuroscience</w:t>
      </w:r>
      <w:r w:rsidRPr="0031388D">
        <w:rPr>
          <w:rFonts w:asciiTheme="minorHAnsi" w:eastAsia="Calibri" w:hAnsiTheme="minorHAnsi" w:cstheme="minorHAnsi"/>
          <w:sz w:val="20"/>
          <w:szCs w:val="20"/>
        </w:rPr>
        <w:t>, 21</w:t>
      </w:r>
      <w:r w:rsidR="00BA3BA9" w:rsidRPr="0031388D">
        <w:rPr>
          <w:rFonts w:asciiTheme="minorHAnsi" w:eastAsia="Calibri" w:hAnsiTheme="minorHAnsi" w:cstheme="minorHAnsi"/>
          <w:sz w:val="20"/>
          <w:szCs w:val="20"/>
        </w:rPr>
        <w:t>(10)</w:t>
      </w:r>
      <w:r w:rsidRPr="0031388D">
        <w:rPr>
          <w:rFonts w:asciiTheme="minorHAnsi" w:eastAsia="Calibri" w:hAnsiTheme="minorHAnsi" w:cstheme="minorHAnsi"/>
          <w:sz w:val="20"/>
          <w:szCs w:val="20"/>
        </w:rPr>
        <w:t>, 1934</w:t>
      </w:r>
      <w:r w:rsidR="0011146A" w:rsidRPr="0031388D">
        <w:rPr>
          <w:rFonts w:asciiTheme="minorHAnsi" w:eastAsia="Calibri" w:hAnsiTheme="minorHAnsi" w:cstheme="minorHAnsi"/>
          <w:sz w:val="20"/>
          <w:szCs w:val="20"/>
        </w:rPr>
        <w:t>-</w:t>
      </w:r>
      <w:r w:rsidRPr="0031388D">
        <w:rPr>
          <w:rFonts w:asciiTheme="minorHAnsi" w:eastAsia="Calibri" w:hAnsiTheme="minorHAnsi" w:cstheme="minorHAnsi"/>
          <w:sz w:val="20"/>
          <w:szCs w:val="20"/>
        </w:rPr>
        <w:t>1945.</w:t>
      </w:r>
      <w:r w:rsidR="00BA3BA9" w:rsidRPr="0031388D">
        <w:t xml:space="preserve"> </w:t>
      </w:r>
      <w:r w:rsidR="00BA3BA9" w:rsidRPr="0031388D">
        <w:rPr>
          <w:rFonts w:asciiTheme="minorHAnsi" w:eastAsia="Calibri" w:hAnsiTheme="minorHAnsi" w:cstheme="minorHAnsi"/>
          <w:sz w:val="20"/>
          <w:szCs w:val="20"/>
        </w:rPr>
        <w:t>doi: 10.1162/jocn.2009.21131</w:t>
      </w:r>
    </w:p>
    <w:p w:rsidR="008F5B97" w:rsidRPr="0031388D" w:rsidRDefault="008F5B97">
      <w:pPr>
        <w:rPr>
          <w:rFonts w:asciiTheme="minorHAnsi" w:hAnsiTheme="minorHAnsi" w:cstheme="minorHAnsi"/>
          <w:b/>
          <w:sz w:val="22"/>
          <w:szCs w:val="22"/>
        </w:rPr>
      </w:pPr>
      <w:r w:rsidRPr="0031388D">
        <w:rPr>
          <w:rFonts w:asciiTheme="minorHAnsi" w:hAnsiTheme="minorHAnsi" w:cstheme="minorHAnsi"/>
          <w:b/>
          <w:sz w:val="22"/>
          <w:szCs w:val="22"/>
        </w:rPr>
        <w:br w:type="page"/>
      </w:r>
    </w:p>
    <w:p w:rsidR="00EF50AF" w:rsidRPr="0031388D" w:rsidRDefault="008F5B97" w:rsidP="00DA5CB2">
      <w:pPr>
        <w:spacing w:after="0" w:line="240" w:lineRule="auto"/>
        <w:jc w:val="center"/>
        <w:rPr>
          <w:rFonts w:asciiTheme="minorHAnsi" w:hAnsiTheme="minorHAnsi"/>
          <w:b/>
          <w:sz w:val="22"/>
          <w:szCs w:val="22"/>
        </w:rPr>
      </w:pPr>
      <w:r w:rsidRPr="0031388D">
        <w:rPr>
          <w:rFonts w:asciiTheme="minorHAnsi" w:hAnsiTheme="minorHAnsi" w:cstheme="minorHAnsi"/>
          <w:b/>
          <w:sz w:val="22"/>
          <w:szCs w:val="22"/>
        </w:rPr>
        <w:lastRenderedPageBreak/>
        <w:t xml:space="preserve">SESSION 5: </w:t>
      </w:r>
      <w:r w:rsidRPr="0031388D">
        <w:rPr>
          <w:rFonts w:asciiTheme="minorHAnsi" w:hAnsiTheme="minorHAnsi"/>
          <w:b/>
          <w:sz w:val="22"/>
          <w:szCs w:val="22"/>
        </w:rPr>
        <w:t>Reading comprehension in children and adults</w:t>
      </w:r>
    </w:p>
    <w:p w:rsidR="008F5B97" w:rsidRPr="0031388D" w:rsidRDefault="008F5B97" w:rsidP="00EF50AF">
      <w:pPr>
        <w:spacing w:after="0" w:line="240" w:lineRule="auto"/>
        <w:rPr>
          <w:rFonts w:asciiTheme="minorHAnsi" w:hAnsiTheme="minorHAnsi"/>
          <w:sz w:val="22"/>
          <w:szCs w:val="22"/>
        </w:rPr>
      </w:pPr>
    </w:p>
    <w:p w:rsidR="008F5B97" w:rsidRPr="0031388D" w:rsidRDefault="008F5B97" w:rsidP="00EF50AF">
      <w:pPr>
        <w:spacing w:after="0" w:line="240" w:lineRule="auto"/>
        <w:rPr>
          <w:rFonts w:asciiTheme="minorHAnsi" w:hAnsiTheme="minorHAnsi"/>
          <w:sz w:val="22"/>
          <w:szCs w:val="22"/>
        </w:rPr>
      </w:pPr>
    </w:p>
    <w:p w:rsidR="008F5B97" w:rsidRPr="0031388D" w:rsidRDefault="008F5B97" w:rsidP="008F5B97">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Reading assessment and eye movements during reading in Swedish children</w:t>
      </w:r>
    </w:p>
    <w:p w:rsidR="008F5B97" w:rsidRPr="0031388D" w:rsidRDefault="005F0D40" w:rsidP="008F5B97">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Andrea Strandberg¹, Mattias Nilsson¹, Gustaf Öqvist Seimyr¹, </w:t>
      </w:r>
      <w:r w:rsidR="00D47B5D" w:rsidRPr="0031388D">
        <w:rPr>
          <w:rFonts w:asciiTheme="minorHAnsi" w:eastAsia="MS Mincho" w:hAnsiTheme="minorHAnsi" w:cstheme="minorHAnsi"/>
          <w:sz w:val="22"/>
          <w:szCs w:val="22"/>
          <w:lang w:eastAsia="ja-JP"/>
        </w:rPr>
        <w:t xml:space="preserve">&amp; </w:t>
      </w:r>
      <w:r w:rsidRPr="0031388D">
        <w:rPr>
          <w:rFonts w:asciiTheme="minorHAnsi" w:eastAsia="MS Mincho" w:hAnsiTheme="minorHAnsi" w:cstheme="minorHAnsi"/>
          <w:sz w:val="22"/>
          <w:szCs w:val="22"/>
          <w:lang w:eastAsia="ja-JP"/>
        </w:rPr>
        <w:t>Per Östberg²</w:t>
      </w:r>
    </w:p>
    <w:p w:rsidR="00D715FE" w:rsidRPr="0031388D" w:rsidRDefault="00D715FE" w:rsidP="008F5B97">
      <w:pPr>
        <w:spacing w:after="0" w:line="240" w:lineRule="auto"/>
        <w:jc w:val="center"/>
        <w:rPr>
          <w:rFonts w:asciiTheme="minorHAnsi" w:eastAsia="MS Mincho" w:hAnsiTheme="minorHAnsi" w:cstheme="minorHAnsi"/>
          <w:sz w:val="22"/>
          <w:szCs w:val="22"/>
          <w:lang w:eastAsia="ja-JP"/>
        </w:rPr>
      </w:pPr>
    </w:p>
    <w:p w:rsidR="005F0D40" w:rsidRPr="0031388D" w:rsidRDefault="005F0D40" w:rsidP="008F5B97">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 xml:space="preserve">¹ </w:t>
      </w:r>
      <w:r w:rsidR="008F5B97" w:rsidRPr="0031388D">
        <w:rPr>
          <w:rFonts w:asciiTheme="minorHAnsi" w:eastAsia="MS Mincho" w:hAnsiTheme="minorHAnsi" w:cstheme="minorHAnsi"/>
          <w:i/>
          <w:sz w:val="22"/>
          <w:szCs w:val="22"/>
          <w:lang w:eastAsia="ja-JP"/>
        </w:rPr>
        <w:t>Department of Clinical Neuroscience, Division of Eye and Vision, Karolinska Institute</w:t>
      </w:r>
      <w:r w:rsidRPr="0031388D">
        <w:rPr>
          <w:rFonts w:asciiTheme="minorHAnsi" w:eastAsia="MS Mincho" w:hAnsiTheme="minorHAnsi" w:cstheme="minorHAnsi"/>
          <w:i/>
          <w:sz w:val="22"/>
          <w:szCs w:val="22"/>
          <w:lang w:eastAsia="ja-JP"/>
        </w:rPr>
        <w:t>,</w:t>
      </w:r>
    </w:p>
    <w:p w:rsidR="008F5B97" w:rsidRPr="0031388D" w:rsidRDefault="005F0D40" w:rsidP="008F5B97">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Stockholm, Sweden</w:t>
      </w:r>
    </w:p>
    <w:p w:rsidR="005F0D40" w:rsidRPr="0031388D" w:rsidRDefault="005F0D40" w:rsidP="008F5B97">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 xml:space="preserve">² </w:t>
      </w:r>
      <w:r w:rsidR="008F5B97" w:rsidRPr="0031388D">
        <w:rPr>
          <w:rFonts w:asciiTheme="minorHAnsi" w:eastAsia="MS Mincho" w:hAnsiTheme="minorHAnsi" w:cstheme="minorHAnsi"/>
          <w:i/>
          <w:sz w:val="22"/>
          <w:szCs w:val="22"/>
          <w:lang w:eastAsia="ja-JP"/>
        </w:rPr>
        <w:t>Department of Clinical Scienc</w:t>
      </w:r>
      <w:r w:rsidRPr="0031388D">
        <w:rPr>
          <w:rFonts w:asciiTheme="minorHAnsi" w:eastAsia="MS Mincho" w:hAnsiTheme="minorHAnsi" w:cstheme="minorHAnsi"/>
          <w:i/>
          <w:sz w:val="22"/>
          <w:szCs w:val="22"/>
          <w:lang w:eastAsia="ja-JP"/>
        </w:rPr>
        <w:t>e, Intervention and Technology,</w:t>
      </w:r>
    </w:p>
    <w:p w:rsidR="008F5B97" w:rsidRPr="0031388D" w:rsidRDefault="008F5B97" w:rsidP="008F5B97">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Division of Speech Language Pathology, Karolinska Institute</w:t>
      </w:r>
    </w:p>
    <w:p w:rsidR="008F5B97" w:rsidRPr="0031388D" w:rsidRDefault="008F5B97" w:rsidP="008F5B97">
      <w:pPr>
        <w:spacing w:after="0" w:line="240" w:lineRule="auto"/>
        <w:jc w:val="center"/>
        <w:rPr>
          <w:rFonts w:asciiTheme="minorHAnsi" w:eastAsia="MS Mincho" w:hAnsiTheme="minorHAnsi" w:cstheme="minorHAnsi"/>
          <w:sz w:val="22"/>
          <w:szCs w:val="22"/>
          <w:lang w:eastAsia="ja-JP"/>
        </w:rPr>
      </w:pPr>
    </w:p>
    <w:p w:rsidR="008F5B97" w:rsidRPr="0031388D" w:rsidRDefault="008F5B97" w:rsidP="008F5B9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Research during the last de</w:t>
      </w:r>
      <w:r w:rsidR="00BB6A85" w:rsidRPr="0031388D">
        <w:rPr>
          <w:rFonts w:asciiTheme="minorHAnsi" w:eastAsia="MS Mincho" w:hAnsiTheme="minorHAnsi" w:cstheme="minorHAnsi"/>
          <w:sz w:val="22"/>
          <w:szCs w:val="22"/>
          <w:lang w:eastAsia="ja-JP"/>
        </w:rPr>
        <w:t>cades has demonstrated that eye-</w:t>
      </w:r>
      <w:r w:rsidRPr="0031388D">
        <w:rPr>
          <w:rFonts w:asciiTheme="minorHAnsi" w:eastAsia="MS Mincho" w:hAnsiTheme="minorHAnsi" w:cstheme="minorHAnsi"/>
          <w:sz w:val="22"/>
          <w:szCs w:val="22"/>
          <w:lang w:eastAsia="ja-JP"/>
        </w:rPr>
        <w:t>tracking methodology is an advantageous tool to study reading, as it offers an online measure of cognitive processing (Rayner, 1998; Blythe, 2014). A substantial amount of eye movement research has resulted in improved understanding of the reading process in skilled adult readers. Considerably fewer studies have examined reading and its development in children (Blythe &amp; Joseph, 2011).</w:t>
      </w:r>
    </w:p>
    <w:p w:rsidR="008F5B97" w:rsidRPr="0031388D" w:rsidRDefault="008F5B97" w:rsidP="008F5B9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current study aims to provide descriptive eye movement data from a pop</w:t>
      </w:r>
      <w:r w:rsidR="005F0D40" w:rsidRPr="0031388D">
        <w:rPr>
          <w:rFonts w:asciiTheme="minorHAnsi" w:eastAsia="MS Mincho" w:hAnsiTheme="minorHAnsi" w:cstheme="minorHAnsi"/>
          <w:sz w:val="22"/>
          <w:szCs w:val="22"/>
          <w:lang w:eastAsia="ja-JP"/>
        </w:rPr>
        <w:t>ulation-based sample of circa 3,</w:t>
      </w:r>
      <w:r w:rsidRPr="0031388D">
        <w:rPr>
          <w:rFonts w:asciiTheme="minorHAnsi" w:eastAsia="MS Mincho" w:hAnsiTheme="minorHAnsi" w:cstheme="minorHAnsi"/>
          <w:sz w:val="22"/>
          <w:szCs w:val="22"/>
          <w:lang w:eastAsia="ja-JP"/>
        </w:rPr>
        <w:t>000 Swedish children. Further, test results on letter-RAN, reading spe</w:t>
      </w:r>
      <w:r w:rsidR="009960A2" w:rsidRPr="0031388D">
        <w:rPr>
          <w:rFonts w:asciiTheme="minorHAnsi" w:eastAsia="MS Mincho" w:hAnsiTheme="minorHAnsi" w:cstheme="minorHAnsi"/>
          <w:sz w:val="22"/>
          <w:szCs w:val="22"/>
          <w:lang w:eastAsia="ja-JP"/>
        </w:rPr>
        <w:t>ed</w:t>
      </w:r>
      <w:r w:rsidR="00C3011D" w:rsidRPr="0031388D">
        <w:rPr>
          <w:rFonts w:asciiTheme="minorHAnsi" w:eastAsia="MS Mincho" w:hAnsiTheme="minorHAnsi" w:cstheme="minorHAnsi"/>
          <w:sz w:val="22"/>
          <w:szCs w:val="22"/>
          <w:lang w:eastAsia="ja-JP"/>
        </w:rPr>
        <w:t>,</w:t>
      </w:r>
      <w:r w:rsidR="009960A2" w:rsidRPr="0031388D">
        <w:rPr>
          <w:rFonts w:asciiTheme="minorHAnsi" w:eastAsia="MS Mincho" w:hAnsiTheme="minorHAnsi" w:cstheme="minorHAnsi"/>
          <w:sz w:val="22"/>
          <w:szCs w:val="22"/>
          <w:lang w:eastAsia="ja-JP"/>
        </w:rPr>
        <w:t xml:space="preserve"> and decoding of words/pseudo-</w:t>
      </w:r>
      <w:r w:rsidRPr="0031388D">
        <w:rPr>
          <w:rFonts w:asciiTheme="minorHAnsi" w:eastAsia="MS Mincho" w:hAnsiTheme="minorHAnsi" w:cstheme="minorHAnsi"/>
          <w:sz w:val="22"/>
          <w:szCs w:val="22"/>
          <w:lang w:eastAsia="ja-JP"/>
        </w:rPr>
        <w:t>words are presented. Finally, the relationship between eye movement parameters and test scores is examined.</w:t>
      </w:r>
    </w:p>
    <w:p w:rsidR="008F5B97" w:rsidRPr="0031388D" w:rsidRDefault="008F5B97" w:rsidP="008F5B9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Results show that mean fixation duration decrease with increasing age. Saccades remain somewhat stable across the age groups, while regression probability decreases between </w:t>
      </w:r>
      <w:r w:rsidR="00A7579D" w:rsidRPr="0031388D">
        <w:rPr>
          <w:rFonts w:asciiTheme="minorHAnsi" w:eastAsia="MS Mincho" w:hAnsiTheme="minorHAnsi" w:cstheme="minorHAnsi"/>
          <w:sz w:val="22"/>
          <w:szCs w:val="22"/>
          <w:lang w:eastAsia="ja-JP"/>
        </w:rPr>
        <w:t xml:space="preserve">school </w:t>
      </w:r>
      <w:r w:rsidRPr="0031388D">
        <w:rPr>
          <w:rFonts w:asciiTheme="minorHAnsi" w:eastAsia="MS Mincho" w:hAnsiTheme="minorHAnsi" w:cstheme="minorHAnsi"/>
          <w:sz w:val="22"/>
          <w:szCs w:val="22"/>
          <w:lang w:eastAsia="ja-JP"/>
        </w:rPr>
        <w:t>year</w:t>
      </w:r>
      <w:r w:rsidR="00A7579D" w:rsidRPr="0031388D">
        <w:rPr>
          <w:rFonts w:asciiTheme="minorHAnsi" w:eastAsia="MS Mincho" w:hAnsiTheme="minorHAnsi" w:cstheme="minorHAnsi"/>
          <w:sz w:val="22"/>
          <w:szCs w:val="22"/>
          <w:lang w:eastAsia="ja-JP"/>
        </w:rPr>
        <w:t>s</w:t>
      </w:r>
      <w:r w:rsidRPr="0031388D">
        <w:rPr>
          <w:rFonts w:asciiTheme="minorHAnsi" w:eastAsia="MS Mincho" w:hAnsiTheme="minorHAnsi" w:cstheme="minorHAnsi"/>
          <w:sz w:val="22"/>
          <w:szCs w:val="22"/>
          <w:lang w:eastAsia="ja-JP"/>
        </w:rPr>
        <w:t xml:space="preserve"> 1 and 2 to even out between </w:t>
      </w:r>
      <w:r w:rsidR="00A7579D" w:rsidRPr="0031388D">
        <w:rPr>
          <w:rFonts w:asciiTheme="minorHAnsi" w:eastAsia="MS Mincho" w:hAnsiTheme="minorHAnsi" w:cstheme="minorHAnsi"/>
          <w:sz w:val="22"/>
          <w:szCs w:val="22"/>
          <w:lang w:eastAsia="ja-JP"/>
        </w:rPr>
        <w:t xml:space="preserve">school </w:t>
      </w:r>
      <w:r w:rsidRPr="0031388D">
        <w:rPr>
          <w:rFonts w:asciiTheme="minorHAnsi" w:eastAsia="MS Mincho" w:hAnsiTheme="minorHAnsi" w:cstheme="minorHAnsi"/>
          <w:sz w:val="22"/>
          <w:szCs w:val="22"/>
          <w:lang w:eastAsia="ja-JP"/>
        </w:rPr>
        <w:t>year</w:t>
      </w:r>
      <w:r w:rsidR="00A7579D" w:rsidRPr="0031388D">
        <w:rPr>
          <w:rFonts w:asciiTheme="minorHAnsi" w:eastAsia="MS Mincho" w:hAnsiTheme="minorHAnsi" w:cstheme="minorHAnsi"/>
          <w:sz w:val="22"/>
          <w:szCs w:val="22"/>
          <w:lang w:eastAsia="ja-JP"/>
        </w:rPr>
        <w:t>s</w:t>
      </w:r>
      <w:r w:rsidRPr="0031388D">
        <w:rPr>
          <w:rFonts w:asciiTheme="minorHAnsi" w:eastAsia="MS Mincho" w:hAnsiTheme="minorHAnsi" w:cstheme="minorHAnsi"/>
          <w:sz w:val="22"/>
          <w:szCs w:val="22"/>
          <w:lang w:eastAsia="ja-JP"/>
        </w:rPr>
        <w:t xml:space="preserve"> 2 and 3. Results on letter-RAN, text reading</w:t>
      </w:r>
      <w:r w:rsidR="00A7579D"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decoding of words and pseudo-words demonstrate improved processing speed, reading speed</w:t>
      </w:r>
      <w:r w:rsidR="009960A2"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decoding with increasing age. The strongest correlation is between average fixation time and reading speed (words per minute) amo</w:t>
      </w:r>
      <w:r w:rsidR="00A7579D" w:rsidRPr="0031388D">
        <w:rPr>
          <w:rFonts w:asciiTheme="minorHAnsi" w:eastAsia="MS Mincho" w:hAnsiTheme="minorHAnsi" w:cstheme="minorHAnsi"/>
          <w:sz w:val="22"/>
          <w:szCs w:val="22"/>
          <w:lang w:eastAsia="ja-JP"/>
        </w:rPr>
        <w:t>ng children in school year 3</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i/>
          <w:sz w:val="22"/>
          <w:szCs w:val="22"/>
          <w:lang w:eastAsia="ja-JP"/>
        </w:rPr>
        <w:t>r</w:t>
      </w:r>
      <w:r w:rsidRPr="0031388D">
        <w:rPr>
          <w:rFonts w:asciiTheme="minorHAnsi" w:eastAsia="MS Mincho" w:hAnsiTheme="minorHAnsi" w:cstheme="minorHAnsi"/>
          <w:sz w:val="22"/>
          <w:szCs w:val="22"/>
          <w:lang w:eastAsia="ja-JP"/>
        </w:rPr>
        <w:t xml:space="preserve"> = 0.6).</w:t>
      </w:r>
    </w:p>
    <w:p w:rsidR="008F5B97" w:rsidRPr="0031388D" w:rsidRDefault="008F5B97" w:rsidP="008F5B9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Results are largely in line with previous findings (Blythe, 2014), with the exception of the stability in saccade amplitude across school year in the present study. Several previous studies have reported a positive correlation between saccade amplitude and age (Rayner, 1998; Blythe &amp; Joseph, 2011). This discrepancy may be a consequence of the selection of properties used to define saccades or an effect of stimuli design. Fu</w:t>
      </w:r>
      <w:r w:rsidR="009960A2" w:rsidRPr="0031388D">
        <w:rPr>
          <w:rFonts w:asciiTheme="minorHAnsi" w:eastAsia="MS Mincho" w:hAnsiTheme="minorHAnsi" w:cstheme="minorHAnsi"/>
          <w:sz w:val="22"/>
          <w:szCs w:val="22"/>
          <w:lang w:eastAsia="ja-JP"/>
        </w:rPr>
        <w:t>rther analysis may shed light on</w:t>
      </w:r>
      <w:r w:rsidRPr="0031388D">
        <w:rPr>
          <w:rFonts w:asciiTheme="minorHAnsi" w:eastAsia="MS Mincho" w:hAnsiTheme="minorHAnsi" w:cstheme="minorHAnsi"/>
          <w:sz w:val="22"/>
          <w:szCs w:val="22"/>
          <w:lang w:eastAsia="ja-JP"/>
        </w:rPr>
        <w:t xml:space="preserve"> this matter. To our knowledge</w:t>
      </w:r>
      <w:r w:rsidR="00C25222"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this is the largest study, with regards to numb</w:t>
      </w:r>
      <w:r w:rsidR="00C25222" w:rsidRPr="0031388D">
        <w:rPr>
          <w:rFonts w:asciiTheme="minorHAnsi" w:eastAsia="MS Mincho" w:hAnsiTheme="minorHAnsi" w:cstheme="minorHAnsi"/>
          <w:sz w:val="22"/>
          <w:szCs w:val="22"/>
          <w:lang w:eastAsia="ja-JP"/>
        </w:rPr>
        <w:t>er of participants, on children’</w:t>
      </w:r>
      <w:r w:rsidRPr="0031388D">
        <w:rPr>
          <w:rFonts w:asciiTheme="minorHAnsi" w:eastAsia="MS Mincho" w:hAnsiTheme="minorHAnsi" w:cstheme="minorHAnsi"/>
          <w:sz w:val="22"/>
          <w:szCs w:val="22"/>
          <w:lang w:eastAsia="ja-JP"/>
        </w:rPr>
        <w:t>s eye movements during reading. In fact, it is probably the largest eye movement study ever performed. It also represents a trove of information on early literacy, eye movements</w:t>
      </w:r>
      <w:r w:rsidR="00C25222"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reading.</w:t>
      </w:r>
    </w:p>
    <w:p w:rsidR="008F5B97" w:rsidRPr="0031388D" w:rsidRDefault="008F5B97" w:rsidP="00804033">
      <w:pPr>
        <w:spacing w:after="0" w:line="240" w:lineRule="auto"/>
        <w:jc w:val="both"/>
        <w:rPr>
          <w:rFonts w:asciiTheme="minorHAnsi" w:eastAsia="MS Mincho" w:hAnsiTheme="minorHAnsi" w:cstheme="minorHAnsi"/>
          <w:sz w:val="22"/>
          <w:szCs w:val="22"/>
          <w:lang w:eastAsia="ja-JP"/>
        </w:rPr>
      </w:pPr>
    </w:p>
    <w:p w:rsidR="00804033" w:rsidRPr="0031388D" w:rsidRDefault="00804033" w:rsidP="00804033">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5F0D40" w:rsidRPr="0031388D" w:rsidRDefault="008F5B97" w:rsidP="001D5021">
      <w:pPr>
        <w:pStyle w:val="ListParagraph"/>
        <w:numPr>
          <w:ilvl w:val="0"/>
          <w:numId w:val="13"/>
        </w:numPr>
        <w:spacing w:after="0" w:line="240" w:lineRule="auto"/>
        <w:ind w:left="230" w:hanging="230"/>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Blyt</w:t>
      </w:r>
      <w:r w:rsidR="005F0D40" w:rsidRPr="0031388D">
        <w:rPr>
          <w:rFonts w:asciiTheme="minorHAnsi" w:eastAsia="MS Mincho" w:hAnsiTheme="minorHAnsi" w:cstheme="minorHAnsi"/>
          <w:sz w:val="20"/>
          <w:szCs w:val="20"/>
          <w:lang w:eastAsia="ja-JP"/>
        </w:rPr>
        <w:t>he, H. I. (2014)</w:t>
      </w:r>
      <w:r w:rsidR="00DB222F" w:rsidRPr="0031388D">
        <w:rPr>
          <w:rFonts w:asciiTheme="minorHAnsi" w:eastAsia="MS Mincho" w:hAnsiTheme="minorHAnsi" w:cstheme="minorHAnsi"/>
          <w:sz w:val="20"/>
          <w:szCs w:val="20"/>
          <w:lang w:eastAsia="ja-JP"/>
        </w:rPr>
        <w:t>.</w:t>
      </w:r>
      <w:r w:rsidR="005F0D40" w:rsidRPr="0031388D">
        <w:rPr>
          <w:rFonts w:asciiTheme="minorHAnsi" w:eastAsia="MS Mincho" w:hAnsiTheme="minorHAnsi" w:cstheme="minorHAnsi"/>
          <w:sz w:val="20"/>
          <w:szCs w:val="20"/>
          <w:lang w:eastAsia="ja-JP"/>
        </w:rPr>
        <w:t xml:space="preserve"> Developmental changes in eye movements and v</w:t>
      </w:r>
      <w:r w:rsidRPr="0031388D">
        <w:rPr>
          <w:rFonts w:asciiTheme="minorHAnsi" w:eastAsia="MS Mincho" w:hAnsiTheme="minorHAnsi" w:cstheme="minorHAnsi"/>
          <w:sz w:val="20"/>
          <w:szCs w:val="20"/>
          <w:lang w:eastAsia="ja-JP"/>
        </w:rPr>
        <w:t xml:space="preserve">isual </w:t>
      </w:r>
      <w:r w:rsidR="005F0D40" w:rsidRPr="0031388D">
        <w:rPr>
          <w:rFonts w:asciiTheme="minorHAnsi" w:eastAsia="MS Mincho" w:hAnsiTheme="minorHAnsi" w:cstheme="minorHAnsi"/>
          <w:sz w:val="20"/>
          <w:szCs w:val="20"/>
          <w:lang w:eastAsia="ja-JP"/>
        </w:rPr>
        <w:t>information encoding associated with learning to r</w:t>
      </w:r>
      <w:r w:rsidRPr="0031388D">
        <w:rPr>
          <w:rFonts w:asciiTheme="minorHAnsi" w:eastAsia="MS Mincho" w:hAnsiTheme="minorHAnsi" w:cstheme="minorHAnsi"/>
          <w:sz w:val="20"/>
          <w:szCs w:val="20"/>
          <w:lang w:eastAsia="ja-JP"/>
        </w:rPr>
        <w:t xml:space="preserve">ead. </w:t>
      </w:r>
      <w:r w:rsidRPr="0031388D">
        <w:rPr>
          <w:rFonts w:asciiTheme="minorHAnsi" w:eastAsia="MS Mincho" w:hAnsiTheme="minorHAnsi" w:cstheme="minorHAnsi"/>
          <w:i/>
          <w:sz w:val="20"/>
          <w:szCs w:val="20"/>
          <w:lang w:eastAsia="ja-JP"/>
        </w:rPr>
        <w:t>Current Directions in Psychological Science</w:t>
      </w:r>
      <w:r w:rsidRPr="0031388D">
        <w:rPr>
          <w:rFonts w:asciiTheme="minorHAnsi" w:eastAsia="MS Mincho" w:hAnsiTheme="minorHAnsi" w:cstheme="minorHAnsi"/>
          <w:sz w:val="20"/>
          <w:szCs w:val="20"/>
          <w:lang w:eastAsia="ja-JP"/>
        </w:rPr>
        <w:t>, 23, 201-207.</w:t>
      </w:r>
      <w:r w:rsidR="001D5021" w:rsidRPr="0031388D">
        <w:t xml:space="preserve"> </w:t>
      </w:r>
      <w:r w:rsidR="001D5021" w:rsidRPr="0031388D">
        <w:rPr>
          <w:rFonts w:asciiTheme="minorHAnsi" w:eastAsia="MS Mincho" w:hAnsiTheme="minorHAnsi" w:cstheme="minorHAnsi"/>
          <w:sz w:val="20"/>
          <w:szCs w:val="20"/>
          <w:lang w:eastAsia="ja-JP"/>
        </w:rPr>
        <w:t>doi: 10.1177/0963721414530145</w:t>
      </w:r>
    </w:p>
    <w:p w:rsidR="008F5B97" w:rsidRPr="0031388D" w:rsidRDefault="008F5B97" w:rsidP="005F0D40">
      <w:pPr>
        <w:pStyle w:val="ListParagraph"/>
        <w:numPr>
          <w:ilvl w:val="0"/>
          <w:numId w:val="13"/>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 xml:space="preserve">Blythe, H. I., &amp; Joseph, H. S. S. L. (2011). </w:t>
      </w:r>
      <w:r w:rsidR="005F0D40" w:rsidRPr="0031388D">
        <w:rPr>
          <w:rFonts w:asciiTheme="minorHAnsi" w:eastAsia="MS Mincho" w:hAnsiTheme="minorHAnsi" w:cstheme="minorHAnsi"/>
          <w:sz w:val="20"/>
          <w:szCs w:val="20"/>
          <w:lang w:eastAsia="ja-JP"/>
        </w:rPr>
        <w:t>Children’</w:t>
      </w:r>
      <w:r w:rsidRPr="0031388D">
        <w:rPr>
          <w:rFonts w:asciiTheme="minorHAnsi" w:eastAsia="MS Mincho" w:hAnsiTheme="minorHAnsi" w:cstheme="minorHAnsi"/>
          <w:sz w:val="20"/>
          <w:szCs w:val="20"/>
          <w:lang w:eastAsia="ja-JP"/>
        </w:rPr>
        <w:t xml:space="preserve">s eye movements during reading. In </w:t>
      </w:r>
      <w:r w:rsidR="0011098D" w:rsidRPr="0031388D">
        <w:rPr>
          <w:rFonts w:asciiTheme="minorHAnsi" w:eastAsia="MS Mincho" w:hAnsiTheme="minorHAnsi" w:cstheme="minorHAnsi"/>
          <w:sz w:val="20"/>
          <w:szCs w:val="20"/>
          <w:lang w:eastAsia="ja-JP"/>
        </w:rPr>
        <w:t>S. P.</w:t>
      </w:r>
      <w:r w:rsidR="0011098D">
        <w:rPr>
          <w:rFonts w:asciiTheme="minorHAnsi" w:eastAsia="MS Mincho" w:hAnsiTheme="minorHAnsi" w:cstheme="minorHAnsi"/>
          <w:sz w:val="20"/>
          <w:szCs w:val="20"/>
          <w:lang w:eastAsia="ja-JP"/>
        </w:rPr>
        <w:t xml:space="preserve"> Liversedge,</w:t>
      </w:r>
      <w:r w:rsidRPr="0031388D">
        <w:rPr>
          <w:rFonts w:asciiTheme="minorHAnsi" w:eastAsia="MS Mincho" w:hAnsiTheme="minorHAnsi" w:cstheme="minorHAnsi"/>
          <w:sz w:val="20"/>
          <w:szCs w:val="20"/>
          <w:lang w:eastAsia="ja-JP"/>
        </w:rPr>
        <w:t xml:space="preserve"> </w:t>
      </w:r>
      <w:r w:rsidR="0011098D">
        <w:rPr>
          <w:rFonts w:asciiTheme="minorHAnsi" w:eastAsia="MS Mincho" w:hAnsiTheme="minorHAnsi" w:cstheme="minorHAnsi"/>
          <w:sz w:val="20"/>
          <w:szCs w:val="20"/>
          <w:lang w:eastAsia="ja-JP"/>
        </w:rPr>
        <w:t xml:space="preserve">I. </w:t>
      </w:r>
      <w:r w:rsidR="00D86795">
        <w:rPr>
          <w:rFonts w:asciiTheme="minorHAnsi" w:eastAsia="MS Mincho" w:hAnsiTheme="minorHAnsi" w:cstheme="minorHAnsi"/>
          <w:sz w:val="20"/>
          <w:szCs w:val="20"/>
          <w:lang w:eastAsia="ja-JP"/>
        </w:rPr>
        <w:t xml:space="preserve">D. </w:t>
      </w:r>
      <w:r w:rsidR="0011098D">
        <w:rPr>
          <w:rFonts w:asciiTheme="minorHAnsi" w:eastAsia="MS Mincho" w:hAnsiTheme="minorHAnsi" w:cstheme="minorHAnsi"/>
          <w:sz w:val="20"/>
          <w:szCs w:val="20"/>
          <w:lang w:eastAsia="ja-JP"/>
        </w:rPr>
        <w:t xml:space="preserve">Gilchrist, </w:t>
      </w:r>
      <w:r w:rsidRPr="0031388D">
        <w:rPr>
          <w:rFonts w:asciiTheme="minorHAnsi" w:eastAsia="MS Mincho" w:hAnsiTheme="minorHAnsi" w:cstheme="minorHAnsi"/>
          <w:sz w:val="20"/>
          <w:szCs w:val="20"/>
          <w:lang w:eastAsia="ja-JP"/>
        </w:rPr>
        <w:t xml:space="preserve">&amp; </w:t>
      </w:r>
      <w:r w:rsidR="0011098D">
        <w:rPr>
          <w:rFonts w:asciiTheme="minorHAnsi" w:eastAsia="MS Mincho" w:hAnsiTheme="minorHAnsi" w:cstheme="minorHAnsi"/>
          <w:sz w:val="20"/>
          <w:szCs w:val="20"/>
          <w:lang w:eastAsia="ja-JP"/>
        </w:rPr>
        <w:t xml:space="preserve">S. Everling </w:t>
      </w:r>
      <w:r w:rsidRPr="0031388D">
        <w:rPr>
          <w:rFonts w:asciiTheme="minorHAnsi" w:eastAsia="MS Mincho" w:hAnsiTheme="minorHAnsi" w:cstheme="minorHAnsi"/>
          <w:sz w:val="20"/>
          <w:szCs w:val="20"/>
          <w:lang w:eastAsia="ja-JP"/>
        </w:rPr>
        <w:t>(Eds.)</w:t>
      </w:r>
      <w:r w:rsidR="00224D47"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w:t>
      </w:r>
      <w:r w:rsidRPr="0031388D">
        <w:rPr>
          <w:rFonts w:asciiTheme="minorHAnsi" w:eastAsia="MS Mincho" w:hAnsiTheme="minorHAnsi" w:cstheme="minorHAnsi"/>
          <w:i/>
          <w:sz w:val="20"/>
          <w:szCs w:val="20"/>
          <w:lang w:eastAsia="ja-JP"/>
        </w:rPr>
        <w:t>The Oxford handbook of eye movements</w:t>
      </w:r>
      <w:r w:rsidRPr="0031388D">
        <w:rPr>
          <w:rFonts w:asciiTheme="minorHAnsi" w:eastAsia="MS Mincho" w:hAnsiTheme="minorHAnsi" w:cstheme="minorHAnsi"/>
          <w:sz w:val="20"/>
          <w:szCs w:val="20"/>
          <w:lang w:eastAsia="ja-JP"/>
        </w:rPr>
        <w:t>. Oxford, UK: Oxford University Press.</w:t>
      </w:r>
    </w:p>
    <w:p w:rsidR="00C25222" w:rsidRPr="0031388D" w:rsidRDefault="00C25222" w:rsidP="00C25222">
      <w:pPr>
        <w:pStyle w:val="ListParagraph"/>
        <w:numPr>
          <w:ilvl w:val="0"/>
          <w:numId w:val="13"/>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 xml:space="preserve">Rayner, K. (1998). Eye movements in reading and information processing: 20 years of research. </w:t>
      </w:r>
      <w:r w:rsidRPr="0031388D">
        <w:rPr>
          <w:rFonts w:asciiTheme="minorHAnsi" w:eastAsia="MS Mincho" w:hAnsiTheme="minorHAnsi" w:cstheme="minorHAnsi"/>
          <w:i/>
          <w:sz w:val="20"/>
          <w:szCs w:val="20"/>
          <w:lang w:eastAsia="ja-JP"/>
        </w:rPr>
        <w:t>Psychological Bulletin</w:t>
      </w:r>
      <w:r w:rsidRPr="0031388D">
        <w:rPr>
          <w:rFonts w:asciiTheme="minorHAnsi" w:eastAsia="MS Mincho" w:hAnsiTheme="minorHAnsi" w:cstheme="minorHAnsi"/>
          <w:sz w:val="20"/>
          <w:szCs w:val="20"/>
          <w:lang w:eastAsia="ja-JP"/>
        </w:rPr>
        <w:t>, 124</w:t>
      </w:r>
      <w:r w:rsidR="00DB222F" w:rsidRPr="0031388D">
        <w:rPr>
          <w:rFonts w:asciiTheme="minorHAnsi" w:eastAsia="MS Mincho" w:hAnsiTheme="minorHAnsi" w:cstheme="minorHAnsi"/>
          <w:sz w:val="20"/>
          <w:szCs w:val="20"/>
          <w:lang w:eastAsia="ja-JP"/>
        </w:rPr>
        <w:t>(3)</w:t>
      </w:r>
      <w:r w:rsidRPr="0031388D">
        <w:rPr>
          <w:rFonts w:asciiTheme="minorHAnsi" w:eastAsia="MS Mincho" w:hAnsiTheme="minorHAnsi" w:cstheme="minorHAnsi"/>
          <w:sz w:val="20"/>
          <w:szCs w:val="20"/>
          <w:lang w:eastAsia="ja-JP"/>
        </w:rPr>
        <w:t>, 372-422.</w:t>
      </w:r>
    </w:p>
    <w:p w:rsidR="00C25222" w:rsidRPr="0031388D" w:rsidRDefault="00C25222" w:rsidP="00C25222">
      <w:pPr>
        <w:spacing w:after="0" w:line="240" w:lineRule="auto"/>
        <w:jc w:val="both"/>
        <w:rPr>
          <w:rFonts w:asciiTheme="minorHAnsi" w:eastAsia="MS Mincho" w:hAnsiTheme="minorHAnsi" w:cstheme="minorHAnsi"/>
          <w:sz w:val="20"/>
          <w:szCs w:val="20"/>
          <w:lang w:eastAsia="ja-JP"/>
        </w:rPr>
      </w:pPr>
    </w:p>
    <w:p w:rsidR="008F5B97" w:rsidRPr="0031388D" w:rsidRDefault="008F5B97">
      <w:pPr>
        <w:rPr>
          <w:rFonts w:asciiTheme="minorHAnsi" w:hAnsiTheme="minorHAnsi" w:cstheme="minorHAnsi"/>
          <w:b/>
          <w:sz w:val="22"/>
          <w:szCs w:val="22"/>
        </w:rPr>
      </w:pPr>
      <w:r w:rsidRPr="0031388D">
        <w:rPr>
          <w:rFonts w:asciiTheme="minorHAnsi" w:hAnsiTheme="minorHAnsi" w:cstheme="minorHAnsi"/>
          <w:b/>
          <w:sz w:val="22"/>
          <w:szCs w:val="22"/>
        </w:rPr>
        <w:br w:type="page"/>
      </w:r>
    </w:p>
    <w:p w:rsidR="008F5B97" w:rsidRPr="0031388D" w:rsidRDefault="008F5B97" w:rsidP="00F036DB">
      <w:pPr>
        <w:spacing w:after="0" w:line="240" w:lineRule="auto"/>
        <w:jc w:val="center"/>
        <w:rPr>
          <w:rFonts w:asciiTheme="minorHAnsi" w:hAnsiTheme="minorHAnsi"/>
          <w:b/>
          <w:sz w:val="22"/>
          <w:szCs w:val="22"/>
        </w:rPr>
      </w:pPr>
      <w:r w:rsidRPr="0031388D">
        <w:rPr>
          <w:rFonts w:asciiTheme="minorHAnsi" w:hAnsiTheme="minorHAnsi" w:cstheme="minorHAnsi"/>
          <w:b/>
          <w:sz w:val="22"/>
          <w:szCs w:val="22"/>
        </w:rPr>
        <w:lastRenderedPageBreak/>
        <w:t xml:space="preserve">SESSION 5: </w:t>
      </w:r>
      <w:r w:rsidRPr="0031388D">
        <w:rPr>
          <w:rFonts w:asciiTheme="minorHAnsi" w:hAnsiTheme="minorHAnsi"/>
          <w:b/>
          <w:sz w:val="22"/>
          <w:szCs w:val="22"/>
        </w:rPr>
        <w:t>Reading comprehension in children and adults</w:t>
      </w:r>
    </w:p>
    <w:p w:rsidR="006C670E" w:rsidRPr="0031388D" w:rsidRDefault="006C670E" w:rsidP="005A7F43">
      <w:pPr>
        <w:pStyle w:val="NoSpacing"/>
        <w:jc w:val="both"/>
        <w:rPr>
          <w:rFonts w:asciiTheme="minorHAnsi" w:hAnsiTheme="minorHAnsi" w:cstheme="minorHAnsi"/>
          <w:sz w:val="22"/>
          <w:szCs w:val="22"/>
        </w:rPr>
      </w:pPr>
    </w:p>
    <w:p w:rsidR="00692F2E" w:rsidRPr="0031388D" w:rsidRDefault="008F5B97" w:rsidP="00692F2E">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t>Investigating how teachers interact with a visua</w:t>
      </w:r>
      <w:r w:rsidR="00692F2E" w:rsidRPr="0031388D">
        <w:rPr>
          <w:rFonts w:asciiTheme="minorHAnsi" w:hAnsiTheme="minorHAnsi" w:cstheme="minorHAnsi"/>
          <w:b/>
          <w:sz w:val="22"/>
          <w:szCs w:val="22"/>
        </w:rPr>
        <w:t>l model of reading development:</w:t>
      </w:r>
    </w:p>
    <w:p w:rsidR="00692F2E" w:rsidRPr="0031388D" w:rsidRDefault="00BB6A85" w:rsidP="00692F2E">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t>An eye-</w:t>
      </w:r>
      <w:r w:rsidR="00692F2E" w:rsidRPr="0031388D">
        <w:rPr>
          <w:rFonts w:asciiTheme="minorHAnsi" w:hAnsiTheme="minorHAnsi" w:cstheme="minorHAnsi"/>
          <w:b/>
          <w:sz w:val="22"/>
          <w:szCs w:val="22"/>
        </w:rPr>
        <w:t>tracking study</w:t>
      </w:r>
    </w:p>
    <w:p w:rsidR="00692F2E" w:rsidRPr="0031388D" w:rsidRDefault="008F5B97" w:rsidP="00692F2E">
      <w:pPr>
        <w:pStyle w:val="NoSpacing"/>
        <w:jc w:val="center"/>
        <w:rPr>
          <w:rFonts w:asciiTheme="minorHAnsi" w:hAnsiTheme="minorHAnsi" w:cstheme="minorHAnsi"/>
          <w:sz w:val="22"/>
          <w:szCs w:val="22"/>
        </w:rPr>
      </w:pPr>
      <w:r w:rsidRPr="0031388D">
        <w:rPr>
          <w:rFonts w:asciiTheme="minorHAnsi" w:hAnsiTheme="minorHAnsi" w:cstheme="minorHAnsi"/>
          <w:sz w:val="22"/>
          <w:szCs w:val="22"/>
        </w:rPr>
        <w:t>Pamela Beach, Pamela McDo</w:t>
      </w:r>
      <w:r w:rsidR="00692F2E" w:rsidRPr="0031388D">
        <w:rPr>
          <w:rFonts w:asciiTheme="minorHAnsi" w:hAnsiTheme="minorHAnsi" w:cstheme="minorHAnsi"/>
          <w:sz w:val="22"/>
          <w:szCs w:val="22"/>
        </w:rPr>
        <w:t>nald, John Kirby</w:t>
      </w:r>
      <w:r w:rsidR="005A52F4" w:rsidRPr="0031388D">
        <w:rPr>
          <w:rFonts w:asciiTheme="minorHAnsi" w:hAnsiTheme="minorHAnsi" w:cstheme="minorHAnsi"/>
          <w:sz w:val="22"/>
          <w:szCs w:val="22"/>
        </w:rPr>
        <w:t>,</w:t>
      </w:r>
      <w:r w:rsidR="00692F2E" w:rsidRPr="0031388D">
        <w:rPr>
          <w:rFonts w:asciiTheme="minorHAnsi" w:hAnsiTheme="minorHAnsi" w:cstheme="minorHAnsi"/>
          <w:sz w:val="22"/>
          <w:szCs w:val="22"/>
        </w:rPr>
        <w:t xml:space="preserve"> &amp; Jen McConnel</w:t>
      </w:r>
    </w:p>
    <w:p w:rsidR="00692F2E" w:rsidRPr="0031388D" w:rsidRDefault="008F5B97" w:rsidP="00692F2E">
      <w:pPr>
        <w:pStyle w:val="NoSpacing"/>
        <w:jc w:val="center"/>
        <w:rPr>
          <w:rFonts w:asciiTheme="minorHAnsi" w:hAnsiTheme="minorHAnsi" w:cstheme="minorHAnsi"/>
          <w:i/>
          <w:sz w:val="22"/>
          <w:szCs w:val="22"/>
        </w:rPr>
      </w:pPr>
      <w:r w:rsidRPr="0031388D">
        <w:rPr>
          <w:rFonts w:asciiTheme="minorHAnsi" w:hAnsiTheme="minorHAnsi" w:cstheme="minorHAnsi"/>
          <w:i/>
          <w:sz w:val="22"/>
          <w:szCs w:val="22"/>
        </w:rPr>
        <w:t>Queen</w:t>
      </w:r>
      <w:r w:rsidR="00692F2E" w:rsidRPr="0031388D">
        <w:rPr>
          <w:rFonts w:asciiTheme="minorHAnsi" w:hAnsiTheme="minorHAnsi" w:cstheme="minorHAnsi"/>
          <w:i/>
          <w:sz w:val="22"/>
          <w:szCs w:val="22"/>
        </w:rPr>
        <w:t>’s University, Ontario, Canada</w:t>
      </w:r>
    </w:p>
    <w:p w:rsidR="00692F2E" w:rsidRPr="0031388D" w:rsidRDefault="00692F2E" w:rsidP="005A7F43">
      <w:pPr>
        <w:pStyle w:val="NoSpacing"/>
        <w:jc w:val="both"/>
        <w:rPr>
          <w:rFonts w:asciiTheme="minorHAnsi" w:hAnsiTheme="minorHAnsi" w:cstheme="minorHAnsi"/>
          <w:sz w:val="22"/>
          <w:szCs w:val="22"/>
        </w:rPr>
      </w:pPr>
    </w:p>
    <w:p w:rsidR="00692F2E" w:rsidRPr="0031388D" w:rsidRDefault="008F5B97" w:rsidP="00692F2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Teachers continuously seek out learning opportunities to augment their current curriculum content and pedagogical knowledge (Darling-Hammond &amp; R</w:t>
      </w:r>
      <w:r w:rsidR="004E03CD" w:rsidRPr="0031388D">
        <w:rPr>
          <w:rFonts w:asciiTheme="minorHAnsi" w:hAnsiTheme="minorHAnsi" w:cstheme="minorHAnsi"/>
          <w:sz w:val="22"/>
          <w:szCs w:val="22"/>
        </w:rPr>
        <w:t>ichardson, 2009). While methods such as surveys and interviews</w:t>
      </w:r>
      <w:r w:rsidRPr="0031388D">
        <w:rPr>
          <w:rFonts w:asciiTheme="minorHAnsi" w:hAnsiTheme="minorHAnsi" w:cstheme="minorHAnsi"/>
          <w:sz w:val="22"/>
          <w:szCs w:val="22"/>
        </w:rPr>
        <w:t xml:space="preserve"> offer information about teachers’ attitudes towards learning, they are limited to participants’ recollection of past events. Using eye tracking to document moment-to-moment processes that occur during learning can generate comprehensive data about teachers’ behavioural learning patterns which, in turn, can contribute to more effective instructional approaches and learning sup</w:t>
      </w:r>
      <w:r w:rsidR="00692F2E" w:rsidRPr="0031388D">
        <w:rPr>
          <w:rFonts w:asciiTheme="minorHAnsi" w:hAnsiTheme="minorHAnsi" w:cstheme="minorHAnsi"/>
          <w:sz w:val="22"/>
          <w:szCs w:val="22"/>
        </w:rPr>
        <w:t>port tools.</w:t>
      </w:r>
    </w:p>
    <w:p w:rsidR="00692F2E" w:rsidRPr="0031388D" w:rsidRDefault="008F5B97" w:rsidP="00692F2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This exploratory study used e</w:t>
      </w:r>
      <w:r w:rsidR="00BB6A85" w:rsidRPr="0031388D">
        <w:rPr>
          <w:rFonts w:asciiTheme="minorHAnsi" w:hAnsiTheme="minorHAnsi" w:cstheme="minorHAnsi"/>
          <w:sz w:val="22"/>
          <w:szCs w:val="22"/>
        </w:rPr>
        <w:t>ye-</w:t>
      </w:r>
      <w:r w:rsidRPr="0031388D">
        <w:rPr>
          <w:rFonts w:asciiTheme="minorHAnsi" w:hAnsiTheme="minorHAnsi" w:cstheme="minorHAnsi"/>
          <w:sz w:val="22"/>
          <w:szCs w:val="22"/>
        </w:rPr>
        <w:t>tracking technology to investigate the patterns of visual behaviour of experienced elementary teachers and students in a concurrent teacher education program</w:t>
      </w:r>
      <w:r w:rsidR="004E03CD" w:rsidRPr="0031388D">
        <w:rPr>
          <w:rFonts w:asciiTheme="minorHAnsi" w:hAnsiTheme="minorHAnsi" w:cstheme="minorHAnsi"/>
          <w:sz w:val="22"/>
          <w:szCs w:val="22"/>
        </w:rPr>
        <w:t>me</w:t>
      </w:r>
      <w:r w:rsidR="00E02C46" w:rsidRPr="0031388D">
        <w:rPr>
          <w:rFonts w:asciiTheme="minorHAnsi" w:hAnsiTheme="minorHAnsi" w:cstheme="minorHAnsi"/>
          <w:sz w:val="22"/>
          <w:szCs w:val="22"/>
        </w:rPr>
        <w:t>,</w:t>
      </w:r>
      <w:r w:rsidRPr="0031388D">
        <w:rPr>
          <w:rFonts w:asciiTheme="minorHAnsi" w:hAnsiTheme="minorHAnsi" w:cstheme="minorHAnsi"/>
          <w:sz w:val="22"/>
          <w:szCs w:val="22"/>
        </w:rPr>
        <w:t xml:space="preserve"> while they interacted with a visual model showing key concepts in reading development and instruction called </w:t>
      </w:r>
      <w:r w:rsidRPr="0031388D">
        <w:rPr>
          <w:rFonts w:asciiTheme="minorHAnsi" w:hAnsiTheme="minorHAnsi" w:cstheme="minorHAnsi"/>
          <w:i/>
          <w:sz w:val="22"/>
          <w:szCs w:val="22"/>
        </w:rPr>
        <w:t>The Reading Pyramid</w:t>
      </w:r>
      <w:r w:rsidRPr="0031388D">
        <w:rPr>
          <w:rFonts w:asciiTheme="minorHAnsi" w:hAnsiTheme="minorHAnsi" w:cstheme="minorHAnsi"/>
          <w:sz w:val="22"/>
          <w:szCs w:val="22"/>
        </w:rPr>
        <w:t xml:space="preserve"> (OISE, 2012). </w:t>
      </w:r>
      <w:r w:rsidRPr="0031388D">
        <w:rPr>
          <w:rFonts w:asciiTheme="minorHAnsi" w:hAnsiTheme="minorHAnsi" w:cstheme="minorHAnsi"/>
          <w:i/>
          <w:sz w:val="22"/>
          <w:szCs w:val="22"/>
        </w:rPr>
        <w:t>The Reading Pyramid</w:t>
      </w:r>
      <w:r w:rsidRPr="0031388D">
        <w:rPr>
          <w:rFonts w:asciiTheme="minorHAnsi" w:hAnsiTheme="minorHAnsi" w:cstheme="minorHAnsi"/>
          <w:sz w:val="22"/>
          <w:szCs w:val="22"/>
        </w:rPr>
        <w:t xml:space="preserve"> is a multimedia learning tool that is divided into two main groups: print</w:t>
      </w:r>
      <w:r w:rsidR="00692F2E" w:rsidRPr="0031388D">
        <w:rPr>
          <w:rFonts w:asciiTheme="minorHAnsi" w:hAnsiTheme="minorHAnsi" w:cstheme="minorHAnsi"/>
          <w:sz w:val="22"/>
          <w:szCs w:val="22"/>
        </w:rPr>
        <w:t>-</w:t>
      </w:r>
      <w:r w:rsidRPr="0031388D">
        <w:rPr>
          <w:rFonts w:asciiTheme="minorHAnsi" w:hAnsiTheme="minorHAnsi" w:cstheme="minorHAnsi"/>
          <w:sz w:val="22"/>
          <w:szCs w:val="22"/>
        </w:rPr>
        <w:t>related skills (those that promote the ability to recognize words)</w:t>
      </w:r>
      <w:r w:rsidR="00E02C46" w:rsidRPr="0031388D">
        <w:rPr>
          <w:rFonts w:asciiTheme="minorHAnsi" w:hAnsiTheme="minorHAnsi" w:cstheme="minorHAnsi"/>
          <w:sz w:val="22"/>
          <w:szCs w:val="22"/>
        </w:rPr>
        <w:t>;</w:t>
      </w:r>
      <w:r w:rsidRPr="0031388D">
        <w:rPr>
          <w:rFonts w:asciiTheme="minorHAnsi" w:hAnsiTheme="minorHAnsi" w:cstheme="minorHAnsi"/>
          <w:sz w:val="22"/>
          <w:szCs w:val="22"/>
        </w:rPr>
        <w:t xml:space="preserve"> and language-related skills (those that support the abi</w:t>
      </w:r>
      <w:r w:rsidR="00692F2E" w:rsidRPr="0031388D">
        <w:rPr>
          <w:rFonts w:asciiTheme="minorHAnsi" w:hAnsiTheme="minorHAnsi" w:cstheme="minorHAnsi"/>
          <w:sz w:val="22"/>
          <w:szCs w:val="22"/>
        </w:rPr>
        <w:t>lity to make meaning of text).</w:t>
      </w:r>
    </w:p>
    <w:p w:rsidR="00692F2E" w:rsidRPr="0031388D" w:rsidRDefault="008F5B97" w:rsidP="00692F2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Seven experienced teachers and 11 education students from Ontario, Canada</w:t>
      </w:r>
      <w:r w:rsidR="00E02C46" w:rsidRPr="0031388D">
        <w:rPr>
          <w:rFonts w:asciiTheme="minorHAnsi" w:hAnsiTheme="minorHAnsi" w:cstheme="minorHAnsi"/>
          <w:sz w:val="22"/>
          <w:szCs w:val="22"/>
        </w:rPr>
        <w:t>,</w:t>
      </w:r>
      <w:r w:rsidRPr="0031388D">
        <w:rPr>
          <w:rFonts w:asciiTheme="minorHAnsi" w:hAnsiTheme="minorHAnsi" w:cstheme="minorHAnsi"/>
          <w:sz w:val="22"/>
          <w:szCs w:val="22"/>
        </w:rPr>
        <w:t xml:space="preserve"> participated in this exploratory study (</w:t>
      </w:r>
      <w:r w:rsidRPr="0031388D">
        <w:rPr>
          <w:rFonts w:asciiTheme="minorHAnsi" w:hAnsiTheme="minorHAnsi" w:cstheme="minorHAnsi"/>
          <w:i/>
          <w:sz w:val="22"/>
          <w:szCs w:val="22"/>
        </w:rPr>
        <w:t>N</w:t>
      </w:r>
      <w:r w:rsidRPr="0031388D">
        <w:rPr>
          <w:rFonts w:asciiTheme="minorHAnsi" w:hAnsiTheme="minorHAnsi" w:cstheme="minorHAnsi"/>
          <w:sz w:val="22"/>
          <w:szCs w:val="22"/>
        </w:rPr>
        <w:t xml:space="preserve"> = 18). Participants were asked to think about how the different literacy components work together to support children’s reading development while they studied </w:t>
      </w:r>
      <w:r w:rsidRPr="0031388D">
        <w:rPr>
          <w:rFonts w:asciiTheme="minorHAnsi" w:hAnsiTheme="minorHAnsi" w:cstheme="minorHAnsi"/>
          <w:i/>
          <w:sz w:val="22"/>
          <w:szCs w:val="22"/>
        </w:rPr>
        <w:t>The Reading Pyramid</w:t>
      </w:r>
      <w:r w:rsidRPr="0031388D">
        <w:rPr>
          <w:rFonts w:asciiTheme="minorHAnsi" w:hAnsiTheme="minorHAnsi" w:cstheme="minorHAnsi"/>
          <w:sz w:val="22"/>
          <w:szCs w:val="22"/>
        </w:rPr>
        <w:t xml:space="preserve"> and corresponding text. Areas of interest (AOIs) on the pyramid and keywords in the text were predetermined. A Tobii Pro X3-120 eye tracker was used to record participants’ eye</w:t>
      </w:r>
      <w:r w:rsidR="00A84B44" w:rsidRPr="0031388D">
        <w:rPr>
          <w:rFonts w:asciiTheme="minorHAnsi" w:hAnsiTheme="minorHAnsi" w:cstheme="minorHAnsi"/>
          <w:sz w:val="22"/>
          <w:szCs w:val="22"/>
        </w:rPr>
        <w:t>-</w:t>
      </w:r>
      <w:r w:rsidRPr="0031388D">
        <w:rPr>
          <w:rFonts w:asciiTheme="minorHAnsi" w:hAnsiTheme="minorHAnsi" w:cstheme="minorHAnsi"/>
          <w:sz w:val="22"/>
          <w:szCs w:val="22"/>
        </w:rPr>
        <w:t xml:space="preserve"> movement patterns. The time participants could study the pyramid was open-ended. Prior to studying the pyramid, participants completed a test of prior knowledge about reading</w:t>
      </w:r>
      <w:r w:rsidR="00692F2E" w:rsidRPr="0031388D">
        <w:rPr>
          <w:rFonts w:asciiTheme="minorHAnsi" w:hAnsiTheme="minorHAnsi" w:cstheme="minorHAnsi"/>
          <w:sz w:val="22"/>
          <w:szCs w:val="22"/>
        </w:rPr>
        <w:t xml:space="preserve"> development and instruction.</w:t>
      </w:r>
    </w:p>
    <w:p w:rsidR="00692F2E" w:rsidRPr="0031388D" w:rsidRDefault="008F5B97" w:rsidP="00692F2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Results show that, on average, experienced teachers spent more time (in seconds) studying the pyramid and corresponding text (</w:t>
      </w:r>
      <w:r w:rsidRPr="0031388D">
        <w:rPr>
          <w:rFonts w:asciiTheme="minorHAnsi" w:hAnsiTheme="minorHAnsi" w:cstheme="minorHAnsi"/>
          <w:i/>
          <w:sz w:val="22"/>
          <w:szCs w:val="22"/>
        </w:rPr>
        <w:t>M</w:t>
      </w:r>
      <w:r w:rsidRPr="0031388D">
        <w:rPr>
          <w:rFonts w:asciiTheme="minorHAnsi" w:hAnsiTheme="minorHAnsi" w:cstheme="minorHAnsi"/>
          <w:sz w:val="22"/>
          <w:szCs w:val="22"/>
        </w:rPr>
        <w:t xml:space="preserve"> = 213.47, </w:t>
      </w:r>
      <w:r w:rsidRPr="0031388D">
        <w:rPr>
          <w:rFonts w:asciiTheme="minorHAnsi" w:hAnsiTheme="minorHAnsi" w:cstheme="minorHAnsi"/>
          <w:i/>
          <w:sz w:val="22"/>
          <w:szCs w:val="22"/>
        </w:rPr>
        <w:t>SD</w:t>
      </w:r>
      <w:r w:rsidRPr="0031388D">
        <w:rPr>
          <w:rFonts w:asciiTheme="minorHAnsi" w:hAnsiTheme="minorHAnsi" w:cstheme="minorHAnsi"/>
          <w:sz w:val="22"/>
          <w:szCs w:val="22"/>
        </w:rPr>
        <w:t xml:space="preserve"> = 62.56) than students (</w:t>
      </w:r>
      <w:r w:rsidRPr="0031388D">
        <w:rPr>
          <w:rFonts w:asciiTheme="minorHAnsi" w:hAnsiTheme="minorHAnsi" w:cstheme="minorHAnsi"/>
          <w:i/>
          <w:sz w:val="22"/>
          <w:szCs w:val="22"/>
        </w:rPr>
        <w:t>M</w:t>
      </w:r>
      <w:r w:rsidRPr="0031388D">
        <w:rPr>
          <w:rFonts w:asciiTheme="minorHAnsi" w:hAnsiTheme="minorHAnsi" w:cstheme="minorHAnsi"/>
          <w:sz w:val="22"/>
          <w:szCs w:val="22"/>
        </w:rPr>
        <w:t xml:space="preserve"> = 162.50, </w:t>
      </w:r>
      <w:r w:rsidRPr="0031388D">
        <w:rPr>
          <w:rFonts w:asciiTheme="minorHAnsi" w:hAnsiTheme="minorHAnsi" w:cstheme="minorHAnsi"/>
          <w:i/>
          <w:sz w:val="22"/>
          <w:szCs w:val="22"/>
        </w:rPr>
        <w:t>SD</w:t>
      </w:r>
      <w:r w:rsidRPr="0031388D">
        <w:rPr>
          <w:rFonts w:asciiTheme="minorHAnsi" w:hAnsiTheme="minorHAnsi" w:cstheme="minorHAnsi"/>
          <w:sz w:val="22"/>
          <w:szCs w:val="22"/>
        </w:rPr>
        <w:t xml:space="preserve"> = 37.22). The experienced teachers also fixated longer on foundational areas of the pyramid devoted to vocabulary </w:t>
      </w:r>
      <w:r w:rsidRPr="0031388D">
        <w:rPr>
          <w:rFonts w:asciiTheme="minorHAnsi" w:hAnsiTheme="minorHAnsi" w:cstheme="minorHAnsi"/>
          <w:i/>
          <w:sz w:val="22"/>
          <w:szCs w:val="22"/>
        </w:rPr>
        <w:t>t</w:t>
      </w:r>
      <w:r w:rsidRPr="0031388D">
        <w:rPr>
          <w:rFonts w:asciiTheme="minorHAnsi" w:hAnsiTheme="minorHAnsi" w:cstheme="minorHAnsi"/>
          <w:sz w:val="22"/>
          <w:szCs w:val="22"/>
        </w:rPr>
        <w:t xml:space="preserve">(16) = 2.39, </w:t>
      </w:r>
      <w:r w:rsidRPr="0031388D">
        <w:rPr>
          <w:rFonts w:asciiTheme="minorHAnsi" w:hAnsiTheme="minorHAnsi" w:cstheme="minorHAnsi"/>
          <w:i/>
          <w:sz w:val="22"/>
          <w:szCs w:val="22"/>
        </w:rPr>
        <w:t>p</w:t>
      </w:r>
      <w:r w:rsidRPr="0031388D">
        <w:rPr>
          <w:rFonts w:asciiTheme="minorHAnsi" w:hAnsiTheme="minorHAnsi" w:cstheme="minorHAnsi"/>
          <w:sz w:val="22"/>
          <w:szCs w:val="22"/>
        </w:rPr>
        <w:t xml:space="preserve"> = </w:t>
      </w:r>
      <w:r w:rsidR="00452403" w:rsidRPr="0031388D">
        <w:rPr>
          <w:rFonts w:asciiTheme="minorHAnsi" w:hAnsiTheme="minorHAnsi" w:cstheme="minorHAnsi"/>
          <w:sz w:val="22"/>
          <w:szCs w:val="22"/>
        </w:rPr>
        <w:t>0</w:t>
      </w:r>
      <w:r w:rsidRPr="0031388D">
        <w:rPr>
          <w:rFonts w:asciiTheme="minorHAnsi" w:hAnsiTheme="minorHAnsi" w:cstheme="minorHAnsi"/>
          <w:sz w:val="22"/>
          <w:szCs w:val="22"/>
        </w:rPr>
        <w:t xml:space="preserve">.030, text structures </w:t>
      </w:r>
      <w:r w:rsidRPr="0031388D">
        <w:rPr>
          <w:rFonts w:asciiTheme="minorHAnsi" w:hAnsiTheme="minorHAnsi" w:cstheme="minorHAnsi"/>
          <w:i/>
          <w:sz w:val="22"/>
          <w:szCs w:val="22"/>
        </w:rPr>
        <w:t>t</w:t>
      </w:r>
      <w:r w:rsidRPr="0031388D">
        <w:rPr>
          <w:rFonts w:asciiTheme="minorHAnsi" w:hAnsiTheme="minorHAnsi" w:cstheme="minorHAnsi"/>
          <w:sz w:val="22"/>
          <w:szCs w:val="22"/>
        </w:rPr>
        <w:t xml:space="preserve">(16) = 3.24, </w:t>
      </w:r>
      <w:r w:rsidRPr="0031388D">
        <w:rPr>
          <w:rFonts w:asciiTheme="minorHAnsi" w:hAnsiTheme="minorHAnsi" w:cstheme="minorHAnsi"/>
          <w:i/>
          <w:sz w:val="22"/>
          <w:szCs w:val="22"/>
        </w:rPr>
        <w:t>p</w:t>
      </w:r>
      <w:r w:rsidRPr="0031388D">
        <w:rPr>
          <w:rFonts w:asciiTheme="minorHAnsi" w:hAnsiTheme="minorHAnsi" w:cstheme="minorHAnsi"/>
          <w:sz w:val="22"/>
          <w:szCs w:val="22"/>
        </w:rPr>
        <w:t xml:space="preserve"> = </w:t>
      </w:r>
      <w:r w:rsidR="00452403" w:rsidRPr="0031388D">
        <w:rPr>
          <w:rFonts w:asciiTheme="minorHAnsi" w:hAnsiTheme="minorHAnsi" w:cstheme="minorHAnsi"/>
          <w:sz w:val="22"/>
          <w:szCs w:val="22"/>
        </w:rPr>
        <w:t>0</w:t>
      </w:r>
      <w:r w:rsidRPr="0031388D">
        <w:rPr>
          <w:rFonts w:asciiTheme="minorHAnsi" w:hAnsiTheme="minorHAnsi" w:cstheme="minorHAnsi"/>
          <w:sz w:val="22"/>
          <w:szCs w:val="22"/>
        </w:rPr>
        <w:t xml:space="preserve">.005, and phonics </w:t>
      </w:r>
      <w:r w:rsidRPr="0031388D">
        <w:rPr>
          <w:rFonts w:asciiTheme="minorHAnsi" w:hAnsiTheme="minorHAnsi" w:cstheme="minorHAnsi"/>
          <w:i/>
          <w:sz w:val="22"/>
          <w:szCs w:val="22"/>
        </w:rPr>
        <w:t>t</w:t>
      </w:r>
      <w:r w:rsidRPr="0031388D">
        <w:rPr>
          <w:rFonts w:asciiTheme="minorHAnsi" w:hAnsiTheme="minorHAnsi" w:cstheme="minorHAnsi"/>
          <w:sz w:val="22"/>
          <w:szCs w:val="22"/>
        </w:rPr>
        <w:t xml:space="preserve">(16) = 3.11, </w:t>
      </w:r>
      <w:r w:rsidRPr="0031388D">
        <w:rPr>
          <w:rFonts w:asciiTheme="minorHAnsi" w:hAnsiTheme="minorHAnsi" w:cstheme="minorHAnsi"/>
          <w:i/>
          <w:sz w:val="22"/>
          <w:szCs w:val="22"/>
        </w:rPr>
        <w:t>p</w:t>
      </w:r>
      <w:r w:rsidRPr="0031388D">
        <w:rPr>
          <w:rFonts w:asciiTheme="minorHAnsi" w:hAnsiTheme="minorHAnsi" w:cstheme="minorHAnsi"/>
          <w:sz w:val="22"/>
          <w:szCs w:val="22"/>
        </w:rPr>
        <w:t xml:space="preserve"> = </w:t>
      </w:r>
      <w:r w:rsidR="00452403" w:rsidRPr="0031388D">
        <w:rPr>
          <w:rFonts w:asciiTheme="minorHAnsi" w:hAnsiTheme="minorHAnsi" w:cstheme="minorHAnsi"/>
          <w:sz w:val="22"/>
          <w:szCs w:val="22"/>
        </w:rPr>
        <w:t>0</w:t>
      </w:r>
      <w:r w:rsidRPr="0031388D">
        <w:rPr>
          <w:rFonts w:asciiTheme="minorHAnsi" w:hAnsiTheme="minorHAnsi" w:cstheme="minorHAnsi"/>
          <w:sz w:val="22"/>
          <w:szCs w:val="22"/>
        </w:rPr>
        <w:t xml:space="preserve">.007. Fixation counts were also significantly different between the two groups. Scan path analysis revealed a direct correspondence between AOIs on the pyramid and keywords in the text when experienced teachers transitioned between the two presentation modes. This is in contrast with the students who were more likely to show an </w:t>
      </w:r>
      <w:r w:rsidR="00692F2E" w:rsidRPr="0031388D">
        <w:rPr>
          <w:rFonts w:asciiTheme="minorHAnsi" w:hAnsiTheme="minorHAnsi" w:cstheme="minorHAnsi"/>
          <w:sz w:val="22"/>
          <w:szCs w:val="22"/>
        </w:rPr>
        <w:t>inconsistent skimming pattern.</w:t>
      </w:r>
    </w:p>
    <w:p w:rsidR="00692F2E" w:rsidRPr="0031388D" w:rsidRDefault="008F5B97" w:rsidP="00692F2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Correlations between participants’ pretest knowledge and fixation counts and duration suggest that prior knowledge and experience influenced participants’ interaction with the multimedia. For instance, pretest knowledge of phonemic awareness instruction was correlated with participants’ fixation duration on AOIs of the reading pyramid, including phonics (</w:t>
      </w:r>
      <w:r w:rsidRPr="0031388D">
        <w:rPr>
          <w:rFonts w:asciiTheme="minorHAnsi" w:hAnsiTheme="minorHAnsi" w:cstheme="minorHAnsi"/>
          <w:i/>
          <w:sz w:val="22"/>
          <w:szCs w:val="22"/>
        </w:rPr>
        <w:t>r</w:t>
      </w:r>
      <w:r w:rsidRPr="0031388D">
        <w:rPr>
          <w:rFonts w:asciiTheme="minorHAnsi" w:hAnsiTheme="minorHAnsi" w:cstheme="minorHAnsi"/>
          <w:sz w:val="22"/>
          <w:szCs w:val="22"/>
        </w:rPr>
        <w:t xml:space="preserve"> = 0.509, </w:t>
      </w:r>
      <w:r w:rsidRPr="0031388D">
        <w:rPr>
          <w:rFonts w:asciiTheme="minorHAnsi" w:hAnsiTheme="minorHAnsi" w:cstheme="minorHAnsi"/>
          <w:i/>
          <w:sz w:val="22"/>
          <w:szCs w:val="22"/>
        </w:rPr>
        <w:t>p</w:t>
      </w:r>
      <w:r w:rsidRPr="0031388D">
        <w:rPr>
          <w:rFonts w:asciiTheme="minorHAnsi" w:hAnsiTheme="minorHAnsi" w:cstheme="minorHAnsi"/>
          <w:sz w:val="22"/>
          <w:szCs w:val="22"/>
        </w:rPr>
        <w:t xml:space="preserve"> = 0.031) and concepts of print (</w:t>
      </w:r>
      <w:r w:rsidRPr="0031388D">
        <w:rPr>
          <w:rFonts w:asciiTheme="minorHAnsi" w:hAnsiTheme="minorHAnsi" w:cstheme="minorHAnsi"/>
          <w:i/>
          <w:sz w:val="22"/>
          <w:szCs w:val="22"/>
        </w:rPr>
        <w:t>r</w:t>
      </w:r>
      <w:r w:rsidRPr="0031388D">
        <w:rPr>
          <w:rFonts w:asciiTheme="minorHAnsi" w:hAnsiTheme="minorHAnsi" w:cstheme="minorHAnsi"/>
          <w:sz w:val="22"/>
          <w:szCs w:val="22"/>
        </w:rPr>
        <w:t xml:space="preserve"> = 0.560, </w:t>
      </w:r>
      <w:r w:rsidRPr="0031388D">
        <w:rPr>
          <w:rFonts w:asciiTheme="minorHAnsi" w:hAnsiTheme="minorHAnsi" w:cstheme="minorHAnsi"/>
          <w:i/>
          <w:sz w:val="22"/>
          <w:szCs w:val="22"/>
        </w:rPr>
        <w:t>p</w:t>
      </w:r>
      <w:r w:rsidRPr="0031388D">
        <w:rPr>
          <w:rFonts w:asciiTheme="minorHAnsi" w:hAnsiTheme="minorHAnsi" w:cstheme="minorHAnsi"/>
          <w:sz w:val="22"/>
          <w:szCs w:val="22"/>
        </w:rPr>
        <w:t xml:space="preserve"> = 0.016). Overall, findings emphasize the role that prior knowledge and experience (or lack thereof) have on multimedia learning in th</w:t>
      </w:r>
      <w:r w:rsidR="00692F2E" w:rsidRPr="0031388D">
        <w:rPr>
          <w:rFonts w:asciiTheme="minorHAnsi" w:hAnsiTheme="minorHAnsi" w:cstheme="minorHAnsi"/>
          <w:sz w:val="22"/>
          <w:szCs w:val="22"/>
        </w:rPr>
        <w:t>e context of teacher education.</w:t>
      </w:r>
    </w:p>
    <w:p w:rsidR="00692F2E" w:rsidRPr="0031388D" w:rsidRDefault="00692F2E" w:rsidP="00692F2E">
      <w:pPr>
        <w:pStyle w:val="NoSpacing"/>
        <w:jc w:val="both"/>
        <w:rPr>
          <w:rFonts w:asciiTheme="minorHAnsi" w:hAnsiTheme="minorHAnsi" w:cstheme="minorHAnsi"/>
          <w:sz w:val="22"/>
          <w:szCs w:val="22"/>
        </w:rPr>
      </w:pPr>
    </w:p>
    <w:p w:rsidR="00692F2E" w:rsidRPr="0031388D" w:rsidRDefault="00692F2E" w:rsidP="00692F2E">
      <w:pPr>
        <w:pStyle w:val="NoSpacing"/>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FF749F" w:rsidRPr="0031388D" w:rsidRDefault="008F5B97" w:rsidP="00FF749F">
      <w:pPr>
        <w:pStyle w:val="NoSpacing"/>
        <w:numPr>
          <w:ilvl w:val="0"/>
          <w:numId w:val="14"/>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 xml:space="preserve">Darling-Hammond, L., &amp; Richardson, N. (2009). Research review/teacher learning: What matters. </w:t>
      </w:r>
      <w:r w:rsidRPr="0031388D">
        <w:rPr>
          <w:rFonts w:asciiTheme="minorHAnsi" w:hAnsiTheme="minorHAnsi" w:cstheme="minorHAnsi"/>
          <w:i/>
          <w:sz w:val="20"/>
          <w:szCs w:val="20"/>
        </w:rPr>
        <w:t>Educat</w:t>
      </w:r>
      <w:r w:rsidR="00692F2E" w:rsidRPr="0031388D">
        <w:rPr>
          <w:rFonts w:asciiTheme="minorHAnsi" w:hAnsiTheme="minorHAnsi" w:cstheme="minorHAnsi"/>
          <w:i/>
          <w:sz w:val="20"/>
          <w:szCs w:val="20"/>
        </w:rPr>
        <w:t>ional Leadership</w:t>
      </w:r>
      <w:r w:rsidR="00692F2E" w:rsidRPr="0031388D">
        <w:rPr>
          <w:rFonts w:asciiTheme="minorHAnsi" w:hAnsiTheme="minorHAnsi" w:cstheme="minorHAnsi"/>
          <w:sz w:val="20"/>
          <w:szCs w:val="20"/>
        </w:rPr>
        <w:t>, 66(5), 46-53.</w:t>
      </w:r>
    </w:p>
    <w:p w:rsidR="006C670E" w:rsidRPr="0031388D" w:rsidRDefault="008F5B97" w:rsidP="00FF749F">
      <w:pPr>
        <w:pStyle w:val="NoSpacing"/>
        <w:numPr>
          <w:ilvl w:val="0"/>
          <w:numId w:val="14"/>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 xml:space="preserve">Duncan-Howell, J. (2010). Teachers making connections: Online communities as a source of professional learning. </w:t>
      </w:r>
      <w:r w:rsidRPr="0031388D">
        <w:rPr>
          <w:rFonts w:asciiTheme="minorHAnsi" w:hAnsiTheme="minorHAnsi" w:cstheme="minorHAnsi"/>
          <w:i/>
          <w:sz w:val="20"/>
          <w:szCs w:val="20"/>
        </w:rPr>
        <w:t>British Journal of Educatio</w:t>
      </w:r>
      <w:r w:rsidR="00692F2E" w:rsidRPr="0031388D">
        <w:rPr>
          <w:rFonts w:asciiTheme="minorHAnsi" w:hAnsiTheme="minorHAnsi" w:cstheme="minorHAnsi"/>
          <w:i/>
          <w:sz w:val="20"/>
          <w:szCs w:val="20"/>
        </w:rPr>
        <w:t>nal Technology</w:t>
      </w:r>
      <w:r w:rsidR="00692F2E" w:rsidRPr="0031388D">
        <w:rPr>
          <w:rFonts w:asciiTheme="minorHAnsi" w:hAnsiTheme="minorHAnsi" w:cstheme="minorHAnsi"/>
          <w:sz w:val="20"/>
          <w:szCs w:val="20"/>
        </w:rPr>
        <w:t>, 41(2), 324-340.</w:t>
      </w:r>
      <w:r w:rsidR="00FF749F" w:rsidRPr="0031388D">
        <w:rPr>
          <w:rFonts w:asciiTheme="minorHAnsi" w:hAnsiTheme="minorHAnsi" w:cstheme="minorHAnsi"/>
          <w:sz w:val="20"/>
          <w:szCs w:val="20"/>
        </w:rPr>
        <w:t xml:space="preserve"> doi:</w:t>
      </w:r>
      <w:r w:rsidR="00FF749F" w:rsidRPr="0031388D">
        <w:t xml:space="preserve"> </w:t>
      </w:r>
      <w:r w:rsidR="00FF749F" w:rsidRPr="0031388D">
        <w:rPr>
          <w:rFonts w:asciiTheme="minorHAnsi" w:hAnsiTheme="minorHAnsi" w:cstheme="minorHAnsi"/>
          <w:sz w:val="20"/>
          <w:szCs w:val="20"/>
        </w:rPr>
        <w:t>10.1111/j.1467-8535.2009.00953.x</w:t>
      </w:r>
    </w:p>
    <w:p w:rsidR="006C670E" w:rsidRPr="0031388D" w:rsidRDefault="008F5B97" w:rsidP="006C670E">
      <w:pPr>
        <w:pStyle w:val="NoSpacing"/>
        <w:numPr>
          <w:ilvl w:val="0"/>
          <w:numId w:val="14"/>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 xml:space="preserve">OISE: Ontario Institute for Studies in Education (2012). The balanced literacy diet: Putting research into practice in the classroom. </w:t>
      </w:r>
      <w:hyperlink r:id="rId17" w:history="1">
        <w:r w:rsidR="006C670E" w:rsidRPr="0031388D">
          <w:rPr>
            <w:rStyle w:val="Hyperlink"/>
            <w:rFonts w:asciiTheme="minorHAnsi" w:hAnsiTheme="minorHAnsi" w:cstheme="minorHAnsi"/>
            <w:sz w:val="20"/>
            <w:szCs w:val="20"/>
          </w:rPr>
          <w:t>www.LitDiet.org</w:t>
        </w:r>
      </w:hyperlink>
    </w:p>
    <w:p w:rsidR="008F5B97" w:rsidRPr="0031388D" w:rsidRDefault="008F5B97" w:rsidP="006C670E">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5: Reading comprehension in children and adults</w:t>
      </w:r>
    </w:p>
    <w:p w:rsidR="008F5B97" w:rsidRPr="0031388D" w:rsidRDefault="008F5B97" w:rsidP="00692F2E">
      <w:pPr>
        <w:pStyle w:val="NoSpacing"/>
        <w:rPr>
          <w:rFonts w:asciiTheme="minorHAnsi" w:hAnsiTheme="minorHAnsi" w:cstheme="minorHAnsi"/>
          <w:sz w:val="22"/>
          <w:szCs w:val="22"/>
        </w:rPr>
      </w:pPr>
    </w:p>
    <w:p w:rsidR="00500037" w:rsidRPr="0031388D" w:rsidRDefault="00500037" w:rsidP="00692F2E">
      <w:pPr>
        <w:pStyle w:val="NoSpacing"/>
        <w:rPr>
          <w:rFonts w:asciiTheme="minorHAnsi" w:hAnsiTheme="minorHAnsi" w:cstheme="minorHAnsi"/>
          <w:sz w:val="22"/>
          <w:szCs w:val="22"/>
        </w:rPr>
      </w:pPr>
    </w:p>
    <w:p w:rsidR="00500037" w:rsidRPr="0031388D" w:rsidRDefault="008F5B97" w:rsidP="008F5B97">
      <w:pPr>
        <w:spacing w:after="0" w:line="240" w:lineRule="auto"/>
        <w:jc w:val="center"/>
        <w:rPr>
          <w:rFonts w:asciiTheme="minorHAnsi" w:eastAsia="MS Mincho" w:hAnsiTheme="minorHAnsi" w:cstheme="minorHAnsi"/>
          <w:b/>
          <w:sz w:val="22"/>
          <w:szCs w:val="22"/>
          <w:lang w:eastAsia="ja-JP"/>
        </w:rPr>
      </w:pPr>
      <w:bookmarkStart w:id="1" w:name="OLE_LINK5"/>
      <w:bookmarkStart w:id="2" w:name="OLE_LINK7"/>
      <w:r w:rsidRPr="0031388D">
        <w:rPr>
          <w:rFonts w:asciiTheme="minorHAnsi" w:eastAsia="MS Mincho" w:hAnsiTheme="minorHAnsi" w:cstheme="minorHAnsi"/>
          <w:b/>
          <w:sz w:val="22"/>
          <w:szCs w:val="22"/>
          <w:lang w:eastAsia="ja-JP"/>
        </w:rPr>
        <w:t>Effect</w:t>
      </w:r>
      <w:r w:rsidRPr="0031388D">
        <w:rPr>
          <w:rFonts w:asciiTheme="minorHAnsi" w:eastAsia="SimSun" w:hAnsiTheme="minorHAnsi" w:cstheme="minorHAnsi"/>
          <w:b/>
          <w:sz w:val="22"/>
          <w:szCs w:val="22"/>
          <w:lang w:eastAsia="ja-JP"/>
        </w:rPr>
        <w:t>s</w:t>
      </w:r>
      <w:r w:rsidR="00500037" w:rsidRPr="0031388D">
        <w:rPr>
          <w:rFonts w:asciiTheme="minorHAnsi" w:eastAsia="MS Mincho" w:hAnsiTheme="minorHAnsi" w:cstheme="minorHAnsi"/>
          <w:b/>
          <w:sz w:val="22"/>
          <w:szCs w:val="22"/>
          <w:lang w:eastAsia="ja-JP"/>
        </w:rPr>
        <w:t xml:space="preserve"> of task instructions and topic signal</w:t>
      </w:r>
      <w:r w:rsidR="00EA1371" w:rsidRPr="0031388D">
        <w:rPr>
          <w:rFonts w:asciiTheme="minorHAnsi" w:eastAsia="MS Mincho" w:hAnsiTheme="minorHAnsi" w:cstheme="minorHAnsi"/>
          <w:b/>
          <w:sz w:val="22"/>
          <w:szCs w:val="22"/>
          <w:lang w:eastAsia="ja-JP"/>
        </w:rPr>
        <w:t>l</w:t>
      </w:r>
      <w:r w:rsidR="00500037" w:rsidRPr="0031388D">
        <w:rPr>
          <w:rFonts w:asciiTheme="minorHAnsi" w:eastAsia="MS Mincho" w:hAnsiTheme="minorHAnsi" w:cstheme="minorHAnsi"/>
          <w:b/>
          <w:sz w:val="22"/>
          <w:szCs w:val="22"/>
          <w:lang w:eastAsia="ja-JP"/>
        </w:rPr>
        <w:t>ing on text processing among adult readers</w:t>
      </w:r>
    </w:p>
    <w:p w:rsidR="008F5B97" w:rsidRPr="0031388D" w:rsidRDefault="00500037" w:rsidP="00DA5CB2">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using different reading s</w:t>
      </w:r>
      <w:r w:rsidR="008F5B97" w:rsidRPr="0031388D">
        <w:rPr>
          <w:rFonts w:asciiTheme="minorHAnsi" w:eastAsia="MS Mincho" w:hAnsiTheme="minorHAnsi" w:cstheme="minorHAnsi"/>
          <w:b/>
          <w:sz w:val="22"/>
          <w:szCs w:val="22"/>
          <w:lang w:eastAsia="ja-JP"/>
        </w:rPr>
        <w:t>trategies</w:t>
      </w:r>
      <w:bookmarkEnd w:id="1"/>
      <w:bookmarkEnd w:id="2"/>
      <w:r w:rsidR="00BB6A85" w:rsidRPr="0031388D">
        <w:rPr>
          <w:rFonts w:asciiTheme="minorHAnsi" w:eastAsia="MS Mincho" w:hAnsiTheme="minorHAnsi" w:cstheme="minorHAnsi"/>
          <w:b/>
          <w:sz w:val="22"/>
          <w:szCs w:val="22"/>
          <w:lang w:eastAsia="ja-JP"/>
        </w:rPr>
        <w:t>: An eye-</w:t>
      </w:r>
      <w:r w:rsidRPr="0031388D">
        <w:rPr>
          <w:rFonts w:asciiTheme="minorHAnsi" w:eastAsia="MS Mincho" w:hAnsiTheme="minorHAnsi" w:cstheme="minorHAnsi"/>
          <w:b/>
          <w:sz w:val="22"/>
          <w:szCs w:val="22"/>
          <w:lang w:eastAsia="ja-JP"/>
        </w:rPr>
        <w:t>tracking s</w:t>
      </w:r>
      <w:r w:rsidR="00DA5CB2" w:rsidRPr="0031388D">
        <w:rPr>
          <w:rFonts w:asciiTheme="minorHAnsi" w:eastAsia="MS Mincho" w:hAnsiTheme="minorHAnsi" w:cstheme="minorHAnsi"/>
          <w:b/>
          <w:sz w:val="22"/>
          <w:szCs w:val="22"/>
          <w:lang w:eastAsia="ja-JP"/>
        </w:rPr>
        <w:t>tudy</w:t>
      </w:r>
    </w:p>
    <w:p w:rsidR="008F5B97" w:rsidRPr="0031388D" w:rsidRDefault="008F5B97" w:rsidP="00500037">
      <w:pPr>
        <w:spacing w:after="0" w:line="240" w:lineRule="auto"/>
        <w:jc w:val="center"/>
        <w:rPr>
          <w:rFonts w:asciiTheme="minorHAnsi" w:eastAsia="MS Mincho" w:hAnsiTheme="minorHAnsi" w:cstheme="minorHAnsi"/>
          <w:color w:val="000000"/>
          <w:sz w:val="22"/>
          <w:szCs w:val="22"/>
          <w:lang w:eastAsia="ja-JP"/>
        </w:rPr>
      </w:pPr>
      <w:r w:rsidRPr="0031388D">
        <w:rPr>
          <w:rFonts w:asciiTheme="minorHAnsi" w:eastAsia="MS Mincho" w:hAnsiTheme="minorHAnsi" w:cstheme="minorHAnsi"/>
          <w:sz w:val="22"/>
          <w:szCs w:val="22"/>
          <w:lang w:eastAsia="ja-JP"/>
        </w:rPr>
        <w:t>Dexiang Zhang</w:t>
      </w:r>
      <w:r w:rsidR="006C670E" w:rsidRPr="0031388D">
        <w:rPr>
          <w:rFonts w:asciiTheme="minorHAnsi" w:eastAsia="MS Mincho" w:hAnsiTheme="minorHAnsi" w:cstheme="minorHAnsi"/>
          <w:sz w:val="22"/>
          <w:szCs w:val="22"/>
          <w:lang w:eastAsia="ja-JP"/>
        </w:rPr>
        <w:t>¹</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color w:val="000000"/>
          <w:sz w:val="22"/>
          <w:szCs w:val="22"/>
          <w:lang w:eastAsia="ja-JP"/>
        </w:rPr>
        <w:t>Jukka Hyönä</w:t>
      </w:r>
      <w:r w:rsidR="006C670E" w:rsidRPr="0031388D">
        <w:rPr>
          <w:rFonts w:asciiTheme="minorHAnsi" w:eastAsia="MS Mincho" w:hAnsiTheme="minorHAnsi" w:cstheme="minorHAnsi"/>
          <w:color w:val="000000"/>
          <w:sz w:val="22"/>
          <w:szCs w:val="22"/>
          <w:lang w:eastAsia="ja-JP"/>
        </w:rPr>
        <w:t>²</w:t>
      </w:r>
      <w:r w:rsidRPr="0031388D">
        <w:rPr>
          <w:rFonts w:asciiTheme="minorHAnsi" w:eastAsia="MS Mincho" w:hAnsiTheme="minorHAnsi" w:cstheme="minorHAnsi"/>
          <w:color w:val="000000"/>
          <w:sz w:val="22"/>
          <w:szCs w:val="22"/>
          <w:lang w:eastAsia="ja-JP"/>
        </w:rPr>
        <w:t>, Lei Cui</w:t>
      </w:r>
      <w:r w:rsidR="006C670E" w:rsidRPr="0031388D">
        <w:rPr>
          <w:rFonts w:asciiTheme="minorHAnsi" w:eastAsia="MS Mincho" w:hAnsiTheme="minorHAnsi" w:cstheme="minorHAnsi"/>
          <w:color w:val="000000"/>
          <w:sz w:val="22"/>
          <w:szCs w:val="22"/>
          <w:lang w:eastAsia="ja-JP"/>
        </w:rPr>
        <w:t>¹</w:t>
      </w:r>
      <w:r w:rsidRPr="0031388D">
        <w:rPr>
          <w:rFonts w:asciiTheme="minorHAnsi" w:eastAsia="MS Mincho" w:hAnsiTheme="minorHAnsi" w:cstheme="minorHAnsi"/>
          <w:color w:val="000000"/>
          <w:sz w:val="22"/>
          <w:szCs w:val="22"/>
          <w:lang w:eastAsia="ja-JP"/>
        </w:rPr>
        <w:t>, Zhaoxia Zhu</w:t>
      </w:r>
      <w:r w:rsidRPr="0031388D">
        <w:rPr>
          <w:rFonts w:asciiTheme="minorHAnsi" w:eastAsia="MS Mincho" w:hAnsiTheme="minorHAnsi" w:cstheme="minorHAnsi"/>
          <w:color w:val="000000"/>
          <w:sz w:val="22"/>
          <w:szCs w:val="22"/>
          <w:vertAlign w:val="superscript"/>
          <w:lang w:eastAsia="ja-JP"/>
        </w:rPr>
        <w:t>1</w:t>
      </w:r>
      <w:r w:rsidRPr="0031388D">
        <w:rPr>
          <w:rFonts w:asciiTheme="minorHAnsi" w:eastAsia="MS Mincho" w:hAnsiTheme="minorHAnsi" w:cstheme="minorHAnsi"/>
          <w:color w:val="000000"/>
          <w:sz w:val="22"/>
          <w:szCs w:val="22"/>
          <w:lang w:eastAsia="ja-JP"/>
        </w:rPr>
        <w:t>, Shouxin Li</w:t>
      </w:r>
      <w:r w:rsidR="006C670E" w:rsidRPr="0031388D">
        <w:rPr>
          <w:rFonts w:asciiTheme="minorHAnsi" w:eastAsia="MS Mincho" w:hAnsiTheme="minorHAnsi" w:cstheme="minorHAnsi"/>
          <w:color w:val="000000"/>
          <w:sz w:val="22"/>
          <w:szCs w:val="22"/>
          <w:lang w:eastAsia="ja-JP"/>
        </w:rPr>
        <w:t>¹</w:t>
      </w:r>
    </w:p>
    <w:p w:rsidR="006C670E" w:rsidRPr="0031388D" w:rsidRDefault="006C670E" w:rsidP="00500037">
      <w:pPr>
        <w:spacing w:after="0" w:line="240" w:lineRule="auto"/>
        <w:jc w:val="center"/>
        <w:rPr>
          <w:rFonts w:asciiTheme="minorHAnsi" w:eastAsia="MS Mincho" w:hAnsiTheme="minorHAnsi" w:cstheme="minorHAnsi"/>
          <w:color w:val="000000"/>
          <w:sz w:val="22"/>
          <w:szCs w:val="22"/>
          <w:vertAlign w:val="superscript"/>
          <w:lang w:eastAsia="zh-CN"/>
        </w:rPr>
      </w:pPr>
    </w:p>
    <w:p w:rsidR="008F5B97" w:rsidRPr="0031388D" w:rsidRDefault="006C670E" w:rsidP="008F5B97">
      <w:pPr>
        <w:spacing w:after="0" w:line="240" w:lineRule="auto"/>
        <w:jc w:val="center"/>
        <w:rPr>
          <w:rFonts w:asciiTheme="minorHAnsi" w:eastAsia="MS Mincho" w:hAnsiTheme="minorHAnsi" w:cstheme="minorHAnsi"/>
          <w:i/>
          <w:color w:val="000000"/>
          <w:sz w:val="22"/>
          <w:szCs w:val="22"/>
          <w:lang w:eastAsia="ja-JP"/>
        </w:rPr>
      </w:pPr>
      <w:r w:rsidRPr="0031388D">
        <w:rPr>
          <w:rFonts w:asciiTheme="minorHAnsi" w:eastAsia="MS Mincho" w:hAnsiTheme="minorHAnsi" w:cstheme="minorHAnsi"/>
          <w:i/>
          <w:color w:val="000000"/>
          <w:sz w:val="22"/>
          <w:szCs w:val="22"/>
          <w:lang w:eastAsia="ja-JP"/>
        </w:rPr>
        <w:t xml:space="preserve">¹ </w:t>
      </w:r>
      <w:r w:rsidR="008F5B97" w:rsidRPr="0031388D">
        <w:rPr>
          <w:rFonts w:asciiTheme="minorHAnsi" w:eastAsia="MS Mincho" w:hAnsiTheme="minorHAnsi" w:cstheme="minorHAnsi"/>
          <w:i/>
          <w:color w:val="000000"/>
          <w:sz w:val="22"/>
          <w:szCs w:val="22"/>
          <w:lang w:eastAsia="ja-JP"/>
        </w:rPr>
        <w:t>Department of Psychology, Shandong Normal University, Jinan, China</w:t>
      </w:r>
    </w:p>
    <w:p w:rsidR="008F5B97" w:rsidRPr="0031388D" w:rsidRDefault="006C670E" w:rsidP="006C670E">
      <w:pPr>
        <w:spacing w:after="0" w:line="240" w:lineRule="auto"/>
        <w:jc w:val="center"/>
        <w:rPr>
          <w:rFonts w:asciiTheme="minorHAnsi" w:eastAsia="MS Mincho" w:hAnsiTheme="minorHAnsi" w:cstheme="minorHAnsi"/>
          <w:color w:val="231F20"/>
          <w:sz w:val="22"/>
          <w:szCs w:val="22"/>
          <w:lang w:eastAsia="ja-JP"/>
        </w:rPr>
      </w:pPr>
      <w:r w:rsidRPr="0031388D">
        <w:rPr>
          <w:rFonts w:asciiTheme="minorHAnsi" w:eastAsia="MS Mincho" w:hAnsiTheme="minorHAnsi" w:cstheme="minorHAnsi"/>
          <w:i/>
          <w:color w:val="231F20"/>
          <w:sz w:val="22"/>
          <w:szCs w:val="22"/>
          <w:lang w:eastAsia="ja-JP"/>
        </w:rPr>
        <w:t xml:space="preserve">² </w:t>
      </w:r>
      <w:r w:rsidR="008F5B97" w:rsidRPr="0031388D">
        <w:rPr>
          <w:rFonts w:asciiTheme="minorHAnsi" w:eastAsia="MS Mincho" w:hAnsiTheme="minorHAnsi" w:cstheme="minorHAnsi"/>
          <w:i/>
          <w:color w:val="231F20"/>
          <w:sz w:val="22"/>
          <w:szCs w:val="22"/>
          <w:lang w:eastAsia="ja-JP"/>
        </w:rPr>
        <w:t>Department of Psychol</w:t>
      </w:r>
      <w:r w:rsidR="00DA5CB2" w:rsidRPr="0031388D">
        <w:rPr>
          <w:rFonts w:asciiTheme="minorHAnsi" w:eastAsia="MS Mincho" w:hAnsiTheme="minorHAnsi" w:cstheme="minorHAnsi"/>
          <w:i/>
          <w:color w:val="231F20"/>
          <w:sz w:val="22"/>
          <w:szCs w:val="22"/>
          <w:lang w:eastAsia="ja-JP"/>
        </w:rPr>
        <w:t xml:space="preserve">ogy, University of Turku, </w:t>
      </w:r>
      <w:r w:rsidR="008F5B97" w:rsidRPr="0031388D">
        <w:rPr>
          <w:rFonts w:asciiTheme="minorHAnsi" w:eastAsia="MS Mincho" w:hAnsiTheme="minorHAnsi" w:cstheme="minorHAnsi"/>
          <w:i/>
          <w:color w:val="231F20"/>
          <w:sz w:val="22"/>
          <w:szCs w:val="22"/>
          <w:lang w:eastAsia="ja-JP"/>
        </w:rPr>
        <w:t>Finland</w:t>
      </w:r>
    </w:p>
    <w:p w:rsidR="008F5B97" w:rsidRPr="0031388D" w:rsidRDefault="008F5B97" w:rsidP="008F5B97">
      <w:pPr>
        <w:spacing w:after="0" w:line="240" w:lineRule="auto"/>
        <w:jc w:val="center"/>
        <w:rPr>
          <w:rFonts w:asciiTheme="minorHAnsi" w:eastAsia="MS Mincho" w:hAnsiTheme="minorHAnsi" w:cstheme="minorHAnsi"/>
          <w:sz w:val="22"/>
          <w:szCs w:val="22"/>
          <w:lang w:eastAsia="ja-JP"/>
        </w:rPr>
      </w:pPr>
    </w:p>
    <w:p w:rsidR="008F5B97" w:rsidRPr="0031388D" w:rsidRDefault="008F5B97" w:rsidP="008F5B97">
      <w:pPr>
        <w:spacing w:after="0" w:line="240" w:lineRule="auto"/>
        <w:ind w:firstLine="567"/>
        <w:jc w:val="both"/>
        <w:rPr>
          <w:rFonts w:asciiTheme="minorHAnsi" w:eastAsia="MS Mincho" w:hAnsiTheme="minorHAnsi" w:cstheme="minorHAnsi"/>
          <w:sz w:val="22"/>
          <w:szCs w:val="22"/>
          <w:lang w:eastAsia="zh-CN"/>
        </w:rPr>
      </w:pPr>
      <w:r w:rsidRPr="0031388D">
        <w:rPr>
          <w:rFonts w:asciiTheme="minorHAnsi" w:eastAsia="MS Mincho" w:hAnsiTheme="minorHAnsi" w:cstheme="minorHAnsi"/>
          <w:sz w:val="22"/>
          <w:szCs w:val="22"/>
          <w:lang w:eastAsia="zh-CN"/>
        </w:rPr>
        <w:t>The purpose of the present study was to examine the effects of task instructions and signa</w:t>
      </w:r>
      <w:r w:rsidR="004E03CD" w:rsidRPr="0031388D">
        <w:rPr>
          <w:rFonts w:asciiTheme="minorHAnsi" w:eastAsia="MS Mincho" w:hAnsiTheme="minorHAnsi" w:cstheme="minorHAnsi"/>
          <w:sz w:val="22"/>
          <w:szCs w:val="22"/>
          <w:lang w:eastAsia="zh-CN"/>
        </w:rPr>
        <w:t>ll</w:t>
      </w:r>
      <w:r w:rsidRPr="0031388D">
        <w:rPr>
          <w:rFonts w:asciiTheme="minorHAnsi" w:eastAsia="MS Mincho" w:hAnsiTheme="minorHAnsi" w:cstheme="minorHAnsi"/>
          <w:sz w:val="22"/>
          <w:szCs w:val="22"/>
          <w:lang w:eastAsia="zh-CN"/>
        </w:rPr>
        <w:t xml:space="preserve">ing devices on text processing among adult readers using different reading strategies. In Experiment 1, readers read two multiple-topic </w:t>
      </w:r>
      <w:r w:rsidRPr="0031388D">
        <w:rPr>
          <w:rFonts w:asciiTheme="minorHAnsi" w:eastAsia="MS Mincho" w:hAnsiTheme="minorHAnsi" w:cstheme="minorHAnsi"/>
          <w:sz w:val="22"/>
          <w:szCs w:val="22"/>
          <w:lang w:eastAsia="ja-JP"/>
        </w:rPr>
        <w:t>expository</w:t>
      </w:r>
      <w:r w:rsidRPr="0031388D">
        <w:rPr>
          <w:rFonts w:asciiTheme="minorHAnsi" w:eastAsia="MS Mincho" w:hAnsiTheme="minorHAnsi" w:cstheme="minorHAnsi"/>
          <w:sz w:val="22"/>
          <w:szCs w:val="22"/>
          <w:lang w:eastAsia="zh-CN"/>
        </w:rPr>
        <w:t xml:space="preserve"> texts, guided either by a summary task or a sentence verification task. In Experiment 2,</w:t>
      </w:r>
      <w:bookmarkStart w:id="3" w:name="OLE_LINK74"/>
      <w:bookmarkStart w:id="4" w:name="OLE_LINK77"/>
      <w:r w:rsidRPr="0031388D">
        <w:rPr>
          <w:rFonts w:asciiTheme="minorHAnsi" w:eastAsia="MS Mincho" w:hAnsiTheme="minorHAnsi" w:cstheme="minorHAnsi"/>
          <w:sz w:val="22"/>
          <w:szCs w:val="22"/>
          <w:lang w:eastAsia="zh-CN"/>
        </w:rPr>
        <w:t xml:space="preserve"> readers read a multiple-topic </w:t>
      </w:r>
      <w:r w:rsidRPr="0031388D">
        <w:rPr>
          <w:rFonts w:asciiTheme="minorHAnsi" w:eastAsia="MS Mincho" w:hAnsiTheme="minorHAnsi" w:cstheme="minorHAnsi"/>
          <w:sz w:val="22"/>
          <w:szCs w:val="22"/>
          <w:lang w:eastAsia="ja-JP"/>
        </w:rPr>
        <w:t>expository</w:t>
      </w:r>
      <w:r w:rsidRPr="0031388D">
        <w:rPr>
          <w:rFonts w:asciiTheme="minorHAnsi" w:eastAsia="MS Mincho" w:hAnsiTheme="minorHAnsi" w:cstheme="minorHAnsi"/>
          <w:sz w:val="22"/>
          <w:szCs w:val="22"/>
          <w:lang w:eastAsia="zh-CN"/>
        </w:rPr>
        <w:t xml:space="preserve"> text with or without </w:t>
      </w:r>
      <w:r w:rsidR="004E03CD" w:rsidRPr="0031388D">
        <w:rPr>
          <w:rFonts w:asciiTheme="minorHAnsi" w:eastAsia="MS Mincho" w:hAnsiTheme="minorHAnsi" w:cstheme="minorHAnsi"/>
          <w:sz w:val="22"/>
          <w:szCs w:val="22"/>
          <w:lang w:eastAsia="zh-CN"/>
        </w:rPr>
        <w:t xml:space="preserve">signalling </w:t>
      </w:r>
      <w:r w:rsidRPr="0031388D">
        <w:rPr>
          <w:rFonts w:asciiTheme="minorHAnsi" w:eastAsia="MS Mincho" w:hAnsiTheme="minorHAnsi" w:cstheme="minorHAnsi"/>
          <w:sz w:val="22"/>
          <w:szCs w:val="22"/>
          <w:lang w:eastAsia="zh-CN"/>
        </w:rPr>
        <w:t>the topic sentences by underlining.</w:t>
      </w:r>
      <w:bookmarkEnd w:id="3"/>
      <w:bookmarkEnd w:id="4"/>
      <w:r w:rsidR="00BB6A85" w:rsidRPr="0031388D">
        <w:rPr>
          <w:rFonts w:asciiTheme="minorHAnsi" w:eastAsia="MS Mincho" w:hAnsiTheme="minorHAnsi" w:cstheme="minorHAnsi"/>
          <w:sz w:val="22"/>
          <w:szCs w:val="22"/>
          <w:lang w:eastAsia="zh-CN"/>
        </w:rPr>
        <w:t xml:space="preserve"> Eye-</w:t>
      </w:r>
      <w:r w:rsidRPr="0031388D">
        <w:rPr>
          <w:rFonts w:asciiTheme="minorHAnsi" w:eastAsia="MS Mincho" w:hAnsiTheme="minorHAnsi" w:cstheme="minorHAnsi"/>
          <w:sz w:val="22"/>
          <w:szCs w:val="22"/>
          <w:lang w:eastAsia="zh-CN"/>
        </w:rPr>
        <w:t>tracking methodology was employed to study individual reading strategies in online text comprehension. First-pass and second-pass reading times were recorded for topic, paragraph-medial</w:t>
      </w:r>
      <w:r w:rsidR="004E03CD" w:rsidRPr="0031388D">
        <w:rPr>
          <w:rFonts w:asciiTheme="minorHAnsi" w:eastAsia="MS Mincho" w:hAnsiTheme="minorHAnsi" w:cstheme="minorHAnsi"/>
          <w:sz w:val="22"/>
          <w:szCs w:val="22"/>
          <w:lang w:eastAsia="zh-CN"/>
        </w:rPr>
        <w:t>,</w:t>
      </w:r>
      <w:r w:rsidRPr="0031388D">
        <w:rPr>
          <w:rFonts w:asciiTheme="minorHAnsi" w:eastAsia="MS Mincho" w:hAnsiTheme="minorHAnsi" w:cstheme="minorHAnsi"/>
          <w:sz w:val="22"/>
          <w:szCs w:val="22"/>
          <w:lang w:eastAsia="zh-CN"/>
        </w:rPr>
        <w:t xml:space="preserve"> and paragraph-final sentences. </w:t>
      </w:r>
    </w:p>
    <w:p w:rsidR="008F5B97" w:rsidRPr="0031388D" w:rsidRDefault="008F5B97" w:rsidP="008F5B97">
      <w:pPr>
        <w:spacing w:after="0" w:line="240" w:lineRule="auto"/>
        <w:ind w:firstLine="567"/>
        <w:jc w:val="both"/>
        <w:rPr>
          <w:rFonts w:asciiTheme="minorHAnsi" w:eastAsia="MS Mincho" w:hAnsiTheme="minorHAnsi" w:cstheme="minorHAnsi"/>
          <w:sz w:val="22"/>
          <w:szCs w:val="22"/>
          <w:lang w:eastAsia="zh-CN"/>
        </w:rPr>
      </w:pPr>
      <w:r w:rsidRPr="0031388D">
        <w:rPr>
          <w:rFonts w:asciiTheme="minorHAnsi" w:eastAsia="MS Mincho" w:hAnsiTheme="minorHAnsi" w:cstheme="minorHAnsi"/>
          <w:sz w:val="22"/>
          <w:szCs w:val="22"/>
          <w:lang w:eastAsia="zh-CN"/>
        </w:rPr>
        <w:t>A cluster analysis was performed on the eye movement data to distinguish individual reading strategies (Hyönä, Lorch, &amp; Kaakinen, 2002).</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zh-CN"/>
        </w:rPr>
        <w:t>The analysis revealed</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zh-CN"/>
        </w:rPr>
        <w:t>four types of r</w:t>
      </w:r>
      <w:r w:rsidR="00C3011D" w:rsidRPr="0031388D">
        <w:rPr>
          <w:rFonts w:asciiTheme="minorHAnsi" w:eastAsia="MS Mincho" w:hAnsiTheme="minorHAnsi" w:cstheme="minorHAnsi"/>
          <w:sz w:val="22"/>
          <w:szCs w:val="22"/>
          <w:lang w:eastAsia="zh-CN"/>
        </w:rPr>
        <w:t>eaders in the summary task (Experiment</w:t>
      </w:r>
      <w:r w:rsidRPr="0031388D">
        <w:rPr>
          <w:rFonts w:asciiTheme="minorHAnsi" w:eastAsia="MS Mincho" w:hAnsiTheme="minorHAnsi" w:cstheme="minorHAnsi"/>
          <w:sz w:val="22"/>
          <w:szCs w:val="22"/>
          <w:lang w:eastAsia="zh-CN"/>
        </w:rPr>
        <w:t xml:space="preserve"> 1): topic structure processors (TSPs), slow linear readers (SLRs), nonselective reviewers (NSRs)</w:t>
      </w:r>
      <w:r w:rsidR="004E03CD" w:rsidRPr="0031388D">
        <w:rPr>
          <w:rFonts w:asciiTheme="minorHAnsi" w:eastAsia="MS Mincho" w:hAnsiTheme="minorHAnsi" w:cstheme="minorHAnsi"/>
          <w:sz w:val="22"/>
          <w:szCs w:val="22"/>
          <w:lang w:eastAsia="zh-CN"/>
        </w:rPr>
        <w:t>,</w:t>
      </w:r>
      <w:r w:rsidRPr="0031388D">
        <w:rPr>
          <w:rFonts w:asciiTheme="minorHAnsi" w:eastAsia="MS Mincho" w:hAnsiTheme="minorHAnsi" w:cstheme="minorHAnsi"/>
          <w:sz w:val="22"/>
          <w:szCs w:val="22"/>
          <w:lang w:eastAsia="zh-CN"/>
        </w:rPr>
        <w:t xml:space="preserve"> and fast linear readers (FLRs). However, </w:t>
      </w:r>
      <w:r w:rsidRPr="0031388D">
        <w:rPr>
          <w:rFonts w:asciiTheme="minorHAnsi" w:eastAsia="MS Mincho" w:hAnsiTheme="minorHAnsi" w:cstheme="minorHAnsi"/>
          <w:sz w:val="22"/>
          <w:szCs w:val="22"/>
          <w:lang w:eastAsia="ja-JP"/>
        </w:rPr>
        <w:t>only three types of readers emerged in the sentence verification task</w:t>
      </w:r>
      <w:r w:rsidRPr="0031388D">
        <w:rPr>
          <w:rFonts w:asciiTheme="minorHAnsi" w:eastAsia="MS Mincho" w:hAnsiTheme="minorHAnsi" w:cstheme="minorHAnsi"/>
          <w:sz w:val="22"/>
          <w:szCs w:val="22"/>
          <w:lang w:eastAsia="zh-CN"/>
        </w:rPr>
        <w:t xml:space="preserve">: </w:t>
      </w:r>
      <w:r w:rsidRPr="0031388D">
        <w:rPr>
          <w:rFonts w:asciiTheme="minorHAnsi" w:eastAsia="MS Mincho" w:hAnsiTheme="minorHAnsi" w:cstheme="minorHAnsi"/>
          <w:sz w:val="22"/>
          <w:szCs w:val="22"/>
          <w:lang w:eastAsia="ja-JP"/>
        </w:rPr>
        <w:t>SLRs</w:t>
      </w:r>
      <w:r w:rsidRPr="0031388D">
        <w:rPr>
          <w:rFonts w:asciiTheme="minorHAnsi" w:eastAsia="MS Mincho" w:hAnsiTheme="minorHAnsi" w:cstheme="minorHAnsi"/>
          <w:sz w:val="22"/>
          <w:szCs w:val="22"/>
          <w:lang w:eastAsia="zh-CN"/>
        </w:rPr>
        <w:t>,</w:t>
      </w:r>
      <w:r w:rsidRPr="0031388D">
        <w:rPr>
          <w:rFonts w:asciiTheme="minorHAnsi" w:eastAsia="MS Mincho" w:hAnsiTheme="minorHAnsi" w:cstheme="minorHAnsi"/>
          <w:sz w:val="22"/>
          <w:szCs w:val="22"/>
          <w:lang w:eastAsia="ja-JP"/>
        </w:rPr>
        <w:t xml:space="preserve"> NSRs</w:t>
      </w:r>
      <w:r w:rsidRPr="0031388D">
        <w:rPr>
          <w:rFonts w:asciiTheme="minorHAnsi" w:eastAsia="MS Mincho" w:hAnsiTheme="minorHAnsi" w:cstheme="minorHAnsi"/>
          <w:sz w:val="22"/>
          <w:szCs w:val="22"/>
          <w:lang w:eastAsia="zh-CN"/>
        </w:rPr>
        <w:t xml:space="preserve">, </w:t>
      </w:r>
      <w:r w:rsidRPr="0031388D">
        <w:rPr>
          <w:rFonts w:asciiTheme="minorHAnsi" w:eastAsia="MS Mincho" w:hAnsiTheme="minorHAnsi" w:cstheme="minorHAnsi"/>
          <w:sz w:val="22"/>
          <w:szCs w:val="22"/>
          <w:lang w:eastAsia="ja-JP"/>
        </w:rPr>
        <w:t>and FLRs</w:t>
      </w:r>
      <w:r w:rsidRPr="0031388D">
        <w:rPr>
          <w:rFonts w:asciiTheme="minorHAnsi" w:eastAsia="MS Mincho" w:hAnsiTheme="minorHAnsi" w:cstheme="minorHAnsi"/>
          <w:sz w:val="22"/>
          <w:szCs w:val="22"/>
          <w:lang w:eastAsia="zh-CN"/>
        </w:rPr>
        <w:t xml:space="preserve">. SLRs and NSRs paid extra attention to topic sentences expressing the text’s key contents in the summary task but not in the verification task, while FLRs’ reading was guided by the text’s topic structure in both tasks. </w:t>
      </w:r>
    </w:p>
    <w:p w:rsidR="008F5B97" w:rsidRPr="0031388D" w:rsidRDefault="008F5B97" w:rsidP="008F5B9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zh-CN"/>
        </w:rPr>
        <w:t>Signal</w:t>
      </w:r>
      <w:r w:rsidR="004E03CD" w:rsidRPr="0031388D">
        <w:rPr>
          <w:rFonts w:asciiTheme="minorHAnsi" w:eastAsia="MS Mincho" w:hAnsiTheme="minorHAnsi" w:cstheme="minorHAnsi"/>
          <w:sz w:val="22"/>
          <w:szCs w:val="22"/>
          <w:lang w:eastAsia="zh-CN"/>
        </w:rPr>
        <w:t>l</w:t>
      </w:r>
      <w:r w:rsidRPr="0031388D">
        <w:rPr>
          <w:rFonts w:asciiTheme="minorHAnsi" w:eastAsia="MS Mincho" w:hAnsiTheme="minorHAnsi" w:cstheme="minorHAnsi"/>
          <w:sz w:val="22"/>
          <w:szCs w:val="22"/>
          <w:lang w:eastAsia="zh-CN"/>
        </w:rPr>
        <w:t xml:space="preserve">ing topic </w:t>
      </w:r>
      <w:r w:rsidR="000127AE" w:rsidRPr="0031388D">
        <w:rPr>
          <w:rFonts w:asciiTheme="minorHAnsi" w:eastAsia="MS Mincho" w:hAnsiTheme="minorHAnsi" w:cstheme="minorHAnsi"/>
          <w:sz w:val="22"/>
          <w:szCs w:val="22"/>
          <w:lang w:eastAsia="zh-CN"/>
        </w:rPr>
        <w:t>sentences with underlining (Experiment</w:t>
      </w:r>
      <w:r w:rsidRPr="0031388D">
        <w:rPr>
          <w:rFonts w:asciiTheme="minorHAnsi" w:eastAsia="MS Mincho" w:hAnsiTheme="minorHAnsi" w:cstheme="minorHAnsi"/>
          <w:sz w:val="22"/>
          <w:szCs w:val="22"/>
          <w:lang w:eastAsia="zh-CN"/>
        </w:rPr>
        <w:t xml:space="preserve"> 2) helped linear readers to adopt a structure strategy, whereas TSPs used a structure strategy regardless of signal</w:t>
      </w:r>
      <w:r w:rsidR="004E03CD" w:rsidRPr="0031388D">
        <w:rPr>
          <w:rFonts w:asciiTheme="minorHAnsi" w:eastAsia="MS Mincho" w:hAnsiTheme="minorHAnsi" w:cstheme="minorHAnsi"/>
          <w:sz w:val="22"/>
          <w:szCs w:val="22"/>
          <w:lang w:eastAsia="zh-CN"/>
        </w:rPr>
        <w:t>ling devices (see Figure</w:t>
      </w:r>
      <w:r w:rsidRPr="0031388D">
        <w:rPr>
          <w:rFonts w:asciiTheme="minorHAnsi" w:eastAsia="MS Mincho" w:hAnsiTheme="minorHAnsi" w:cstheme="minorHAnsi"/>
          <w:sz w:val="22"/>
          <w:szCs w:val="22"/>
          <w:lang w:eastAsia="zh-CN"/>
        </w:rPr>
        <w:t xml:space="preserve"> 1). These findings demonstrate that the effects of task instructions and signal</w:t>
      </w:r>
      <w:r w:rsidR="004E03CD" w:rsidRPr="0031388D">
        <w:rPr>
          <w:rFonts w:asciiTheme="minorHAnsi" w:eastAsia="MS Mincho" w:hAnsiTheme="minorHAnsi" w:cstheme="minorHAnsi"/>
          <w:sz w:val="22"/>
          <w:szCs w:val="22"/>
          <w:lang w:eastAsia="zh-CN"/>
        </w:rPr>
        <w:t>l</w:t>
      </w:r>
      <w:r w:rsidRPr="0031388D">
        <w:rPr>
          <w:rFonts w:asciiTheme="minorHAnsi" w:eastAsia="MS Mincho" w:hAnsiTheme="minorHAnsi" w:cstheme="minorHAnsi"/>
          <w:sz w:val="22"/>
          <w:szCs w:val="22"/>
          <w:lang w:eastAsia="zh-CN"/>
        </w:rPr>
        <w:t>ing devices are different among readers using distinct strategies.</w:t>
      </w:r>
    </w:p>
    <w:p w:rsidR="008F5B97" w:rsidRPr="0031388D" w:rsidRDefault="008F5B97" w:rsidP="008F5B97">
      <w:pPr>
        <w:spacing w:after="0" w:line="240" w:lineRule="auto"/>
        <w:ind w:firstLine="567"/>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noProof/>
          <w:sz w:val="22"/>
          <w:szCs w:val="22"/>
          <w:lang w:eastAsia="en-GB"/>
        </w:rPr>
        <w:drawing>
          <wp:inline distT="0" distB="0" distL="0" distR="0">
            <wp:extent cx="2819400" cy="2711450"/>
            <wp:effectExtent l="0" t="0" r="0" b="0"/>
            <wp:docPr id="3" name="Picture 3" descr="C:\Users\dell\Documents\first-pass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dell\Documents\first-pass Si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0" cy="2711450"/>
                    </a:xfrm>
                    <a:prstGeom prst="rect">
                      <a:avLst/>
                    </a:prstGeom>
                    <a:noFill/>
                    <a:ln>
                      <a:noFill/>
                    </a:ln>
                  </pic:spPr>
                </pic:pic>
              </a:graphicData>
            </a:graphic>
          </wp:inline>
        </w:drawing>
      </w:r>
    </w:p>
    <w:p w:rsidR="008F5B97" w:rsidRPr="0031388D" w:rsidRDefault="004E03CD" w:rsidP="00692F2E">
      <w:pPr>
        <w:spacing w:after="0" w:line="240" w:lineRule="auto"/>
        <w:jc w:val="both"/>
        <w:rPr>
          <w:rFonts w:asciiTheme="minorHAnsi" w:eastAsia="MS Mincho" w:hAnsiTheme="minorHAnsi" w:cstheme="minorHAnsi"/>
          <w:sz w:val="20"/>
          <w:szCs w:val="20"/>
          <w:lang w:eastAsia="zh-CN"/>
        </w:rPr>
      </w:pPr>
      <w:r w:rsidRPr="0031388D">
        <w:rPr>
          <w:rFonts w:asciiTheme="minorHAnsi" w:eastAsia="MS Mincho" w:hAnsiTheme="minorHAnsi" w:cstheme="minorHAnsi"/>
          <w:b/>
          <w:sz w:val="20"/>
          <w:szCs w:val="20"/>
          <w:lang w:eastAsia="zh-CN"/>
        </w:rPr>
        <w:t>Figure</w:t>
      </w:r>
      <w:r w:rsidR="00D47B5D" w:rsidRPr="0031388D">
        <w:rPr>
          <w:rFonts w:asciiTheme="minorHAnsi" w:eastAsia="MS Mincho" w:hAnsiTheme="minorHAnsi" w:cstheme="minorHAnsi"/>
          <w:b/>
          <w:sz w:val="20"/>
          <w:szCs w:val="20"/>
          <w:lang w:eastAsia="zh-CN"/>
        </w:rPr>
        <w:t xml:space="preserve"> </w:t>
      </w:r>
      <w:r w:rsidR="008F5B97" w:rsidRPr="0031388D">
        <w:rPr>
          <w:rFonts w:asciiTheme="minorHAnsi" w:eastAsia="MS Mincho" w:hAnsiTheme="minorHAnsi" w:cstheme="minorHAnsi"/>
          <w:b/>
          <w:sz w:val="20"/>
          <w:szCs w:val="20"/>
          <w:lang w:eastAsia="zh-CN"/>
        </w:rPr>
        <w:t>1.</w:t>
      </w:r>
      <w:r w:rsidR="008F5B97" w:rsidRPr="0031388D">
        <w:rPr>
          <w:rFonts w:asciiTheme="minorHAnsi" w:eastAsia="MS Mincho" w:hAnsiTheme="minorHAnsi" w:cstheme="minorHAnsi"/>
          <w:sz w:val="20"/>
          <w:szCs w:val="20"/>
          <w:lang w:eastAsia="zh-CN"/>
        </w:rPr>
        <w:t xml:space="preserve"> Mean first-pass reading times (mw/word) of the different reader groups as a function of sentence type under the (a) signal</w:t>
      </w:r>
      <w:r w:rsidR="00EA1371" w:rsidRPr="0031388D">
        <w:rPr>
          <w:rFonts w:asciiTheme="minorHAnsi" w:eastAsia="MS Mincho" w:hAnsiTheme="minorHAnsi" w:cstheme="minorHAnsi"/>
          <w:sz w:val="20"/>
          <w:szCs w:val="20"/>
          <w:lang w:eastAsia="zh-CN"/>
        </w:rPr>
        <w:t>l</w:t>
      </w:r>
      <w:r w:rsidR="008F5B97" w:rsidRPr="0031388D">
        <w:rPr>
          <w:rFonts w:asciiTheme="minorHAnsi" w:eastAsia="MS Mincho" w:hAnsiTheme="minorHAnsi" w:cstheme="minorHAnsi"/>
          <w:sz w:val="20"/>
          <w:szCs w:val="20"/>
          <w:lang w:eastAsia="zh-CN"/>
        </w:rPr>
        <w:t>ing and (b) no signal</w:t>
      </w:r>
      <w:r w:rsidR="00EA1371" w:rsidRPr="0031388D">
        <w:rPr>
          <w:rFonts w:asciiTheme="minorHAnsi" w:eastAsia="MS Mincho" w:hAnsiTheme="minorHAnsi" w:cstheme="minorHAnsi"/>
          <w:sz w:val="20"/>
          <w:szCs w:val="20"/>
          <w:lang w:eastAsia="zh-CN"/>
        </w:rPr>
        <w:t>l</w:t>
      </w:r>
      <w:r w:rsidR="008F5B97" w:rsidRPr="0031388D">
        <w:rPr>
          <w:rFonts w:asciiTheme="minorHAnsi" w:eastAsia="MS Mincho" w:hAnsiTheme="minorHAnsi" w:cstheme="minorHAnsi"/>
          <w:sz w:val="20"/>
          <w:szCs w:val="20"/>
          <w:lang w:eastAsia="zh-CN"/>
        </w:rPr>
        <w:t xml:space="preserve">ing conditions in Experiment 2. ** </w:t>
      </w:r>
      <w:r w:rsidR="008F5B97" w:rsidRPr="0031388D">
        <w:rPr>
          <w:rFonts w:asciiTheme="minorHAnsi" w:eastAsia="MS Mincho" w:hAnsiTheme="minorHAnsi" w:cstheme="minorHAnsi"/>
          <w:i/>
          <w:sz w:val="20"/>
          <w:szCs w:val="20"/>
          <w:lang w:eastAsia="zh-CN"/>
        </w:rPr>
        <w:t>p</w:t>
      </w:r>
      <w:r w:rsidR="008F5B97" w:rsidRPr="0031388D">
        <w:rPr>
          <w:rFonts w:asciiTheme="minorHAnsi" w:eastAsia="MS Mincho" w:hAnsiTheme="minorHAnsi" w:cstheme="minorHAnsi"/>
          <w:sz w:val="20"/>
          <w:szCs w:val="20"/>
          <w:lang w:eastAsia="zh-CN"/>
        </w:rPr>
        <w:t xml:space="preserve"> &lt; </w:t>
      </w:r>
      <w:r w:rsidR="00ED201A" w:rsidRPr="0031388D">
        <w:rPr>
          <w:rFonts w:asciiTheme="minorHAnsi" w:eastAsia="MS Mincho" w:hAnsiTheme="minorHAnsi" w:cstheme="minorHAnsi"/>
          <w:sz w:val="20"/>
          <w:szCs w:val="20"/>
          <w:lang w:eastAsia="zh-CN"/>
        </w:rPr>
        <w:t>0</w:t>
      </w:r>
      <w:r w:rsidR="008F5B97" w:rsidRPr="0031388D">
        <w:rPr>
          <w:rFonts w:asciiTheme="minorHAnsi" w:eastAsia="MS Mincho" w:hAnsiTheme="minorHAnsi" w:cstheme="minorHAnsi"/>
          <w:sz w:val="20"/>
          <w:szCs w:val="20"/>
          <w:lang w:eastAsia="zh-CN"/>
        </w:rPr>
        <w:t xml:space="preserve">.01, *** </w:t>
      </w:r>
      <w:r w:rsidR="008F5B97" w:rsidRPr="0031388D">
        <w:rPr>
          <w:rFonts w:asciiTheme="minorHAnsi" w:eastAsia="MS Mincho" w:hAnsiTheme="minorHAnsi" w:cstheme="minorHAnsi"/>
          <w:i/>
          <w:sz w:val="20"/>
          <w:szCs w:val="20"/>
          <w:lang w:eastAsia="zh-CN"/>
        </w:rPr>
        <w:t>p</w:t>
      </w:r>
      <w:r w:rsidR="008F5B97" w:rsidRPr="0031388D">
        <w:rPr>
          <w:rFonts w:asciiTheme="minorHAnsi" w:eastAsia="MS Mincho" w:hAnsiTheme="minorHAnsi" w:cstheme="minorHAnsi"/>
          <w:sz w:val="20"/>
          <w:szCs w:val="20"/>
          <w:lang w:eastAsia="zh-CN"/>
        </w:rPr>
        <w:t xml:space="preserve"> &lt; </w:t>
      </w:r>
      <w:r w:rsidR="00ED201A" w:rsidRPr="0031388D">
        <w:rPr>
          <w:rFonts w:asciiTheme="minorHAnsi" w:eastAsia="MS Mincho" w:hAnsiTheme="minorHAnsi" w:cstheme="minorHAnsi"/>
          <w:sz w:val="20"/>
          <w:szCs w:val="20"/>
          <w:lang w:eastAsia="zh-CN"/>
        </w:rPr>
        <w:t>0</w:t>
      </w:r>
      <w:r w:rsidR="008F5B97" w:rsidRPr="0031388D">
        <w:rPr>
          <w:rFonts w:asciiTheme="minorHAnsi" w:eastAsia="MS Mincho" w:hAnsiTheme="minorHAnsi" w:cstheme="minorHAnsi"/>
          <w:sz w:val="20"/>
          <w:szCs w:val="20"/>
          <w:lang w:eastAsia="zh-CN"/>
        </w:rPr>
        <w:t>.001. FLR = fast linear readers; SLR = slow linear readers; NSR = non-selective reviewers; TSP = topic structure processors.</w:t>
      </w:r>
    </w:p>
    <w:p w:rsidR="008F5B97" w:rsidRPr="0031388D" w:rsidRDefault="008F5B97" w:rsidP="008F5B97">
      <w:pPr>
        <w:spacing w:after="0" w:line="240" w:lineRule="auto"/>
        <w:rPr>
          <w:rFonts w:asciiTheme="minorHAnsi" w:eastAsia="MS Mincho" w:hAnsiTheme="minorHAnsi" w:cstheme="minorHAnsi"/>
          <w:noProof/>
          <w:sz w:val="22"/>
          <w:szCs w:val="22"/>
          <w:lang w:eastAsia="ja-JP"/>
        </w:rPr>
      </w:pPr>
    </w:p>
    <w:p w:rsidR="00692F2E" w:rsidRPr="0031388D" w:rsidRDefault="00692F2E" w:rsidP="00692F2E">
      <w:pPr>
        <w:spacing w:after="0" w:line="240" w:lineRule="auto"/>
        <w:jc w:val="both"/>
        <w:rPr>
          <w:rFonts w:asciiTheme="minorHAnsi" w:eastAsia="MS Mincho" w:hAnsiTheme="minorHAnsi" w:cstheme="minorHAnsi"/>
          <w:b/>
          <w:noProof/>
          <w:sz w:val="20"/>
          <w:szCs w:val="20"/>
          <w:lang w:eastAsia="ja-JP"/>
        </w:rPr>
      </w:pPr>
      <w:r w:rsidRPr="0031388D">
        <w:rPr>
          <w:rFonts w:asciiTheme="minorHAnsi" w:eastAsia="MS Mincho" w:hAnsiTheme="minorHAnsi" w:cstheme="minorHAnsi"/>
          <w:b/>
          <w:noProof/>
          <w:sz w:val="20"/>
          <w:szCs w:val="20"/>
          <w:lang w:eastAsia="ja-JP"/>
        </w:rPr>
        <w:t>References</w:t>
      </w:r>
    </w:p>
    <w:p w:rsidR="008F5B97" w:rsidRPr="0031388D" w:rsidRDefault="0079602F" w:rsidP="006C670E">
      <w:pPr>
        <w:pStyle w:val="ListParagraph"/>
        <w:numPr>
          <w:ilvl w:val="0"/>
          <w:numId w:val="15"/>
        </w:numPr>
        <w:spacing w:after="0" w:line="240" w:lineRule="auto"/>
        <w:ind w:left="227" w:hanging="227"/>
        <w:jc w:val="both"/>
        <w:rPr>
          <w:rFonts w:asciiTheme="minorHAnsi" w:eastAsia="MS Mincho" w:hAnsiTheme="minorHAnsi" w:cstheme="minorHAnsi"/>
          <w:sz w:val="20"/>
          <w:szCs w:val="20"/>
          <w:lang w:eastAsia="ja-JP"/>
        </w:rPr>
      </w:pPr>
      <w:r>
        <w:rPr>
          <w:rFonts w:asciiTheme="minorHAnsi" w:eastAsia="MS Mincho" w:hAnsiTheme="minorHAnsi" w:cstheme="minorHAnsi"/>
          <w:noProof/>
          <w:sz w:val="20"/>
          <w:szCs w:val="20"/>
          <w:lang w:eastAsia="ja-JP"/>
        </w:rPr>
        <w:t>Hyönä, J., Lorch</w:t>
      </w:r>
      <w:r w:rsidR="008F5B97" w:rsidRPr="0031388D">
        <w:rPr>
          <w:rFonts w:asciiTheme="minorHAnsi" w:eastAsia="MS Mincho" w:hAnsiTheme="minorHAnsi" w:cstheme="minorHAnsi"/>
          <w:noProof/>
          <w:sz w:val="20"/>
          <w:szCs w:val="20"/>
          <w:lang w:eastAsia="ja-JP"/>
        </w:rPr>
        <w:t xml:space="preserve">, R. F., &amp; Kaakinen, J. K. (2002). Individual differences in reading to summarize expository text: Evidence from eye fixation patterns. </w:t>
      </w:r>
      <w:r w:rsidR="008F5B97" w:rsidRPr="0031388D">
        <w:rPr>
          <w:rFonts w:asciiTheme="minorHAnsi" w:eastAsia="MS Mincho" w:hAnsiTheme="minorHAnsi" w:cstheme="minorHAnsi"/>
          <w:i/>
          <w:noProof/>
          <w:sz w:val="20"/>
          <w:szCs w:val="20"/>
          <w:lang w:eastAsia="ja-JP"/>
        </w:rPr>
        <w:t>Journal of Educational Psychology</w:t>
      </w:r>
      <w:r w:rsidR="008F5B97" w:rsidRPr="0031388D">
        <w:rPr>
          <w:rFonts w:asciiTheme="minorHAnsi" w:eastAsia="MS Mincho" w:hAnsiTheme="minorHAnsi" w:cstheme="minorHAnsi"/>
          <w:noProof/>
          <w:sz w:val="20"/>
          <w:szCs w:val="20"/>
          <w:lang w:eastAsia="ja-JP"/>
        </w:rPr>
        <w:t>, 94(1), 44-55.</w:t>
      </w:r>
    </w:p>
    <w:p w:rsidR="00500037" w:rsidRPr="0031388D" w:rsidRDefault="00500037">
      <w:pPr>
        <w:rPr>
          <w:rFonts w:asciiTheme="minorHAnsi" w:hAnsiTheme="minorHAnsi" w:cstheme="minorHAnsi"/>
          <w:b/>
          <w:sz w:val="22"/>
          <w:szCs w:val="22"/>
        </w:rPr>
      </w:pPr>
      <w:r w:rsidRPr="0031388D">
        <w:rPr>
          <w:rFonts w:asciiTheme="minorHAnsi" w:hAnsiTheme="minorHAnsi" w:cstheme="minorHAnsi"/>
          <w:b/>
          <w:sz w:val="22"/>
          <w:szCs w:val="22"/>
        </w:rPr>
        <w:br w:type="page"/>
      </w:r>
    </w:p>
    <w:p w:rsidR="00500037" w:rsidRPr="0031388D" w:rsidRDefault="00500037" w:rsidP="00DA5CB2">
      <w:pPr>
        <w:spacing w:after="0" w:line="240" w:lineRule="auto"/>
        <w:jc w:val="center"/>
        <w:rPr>
          <w:rFonts w:asciiTheme="minorHAnsi" w:hAnsiTheme="minorHAnsi"/>
          <w:b/>
          <w:sz w:val="22"/>
          <w:szCs w:val="22"/>
        </w:rPr>
      </w:pPr>
      <w:r w:rsidRPr="0031388D">
        <w:rPr>
          <w:rFonts w:asciiTheme="minorHAnsi" w:hAnsiTheme="minorHAnsi" w:cstheme="minorHAnsi"/>
          <w:b/>
          <w:sz w:val="22"/>
          <w:szCs w:val="22"/>
        </w:rPr>
        <w:lastRenderedPageBreak/>
        <w:t>SESSION 6: Consumer and gaming behaviour</w:t>
      </w:r>
    </w:p>
    <w:p w:rsidR="00500037" w:rsidRPr="0031388D" w:rsidRDefault="00500037" w:rsidP="00500037">
      <w:pPr>
        <w:spacing w:after="0" w:line="240" w:lineRule="auto"/>
        <w:rPr>
          <w:rFonts w:asciiTheme="minorHAnsi" w:hAnsiTheme="minorHAnsi" w:cstheme="minorHAnsi"/>
          <w:sz w:val="22"/>
          <w:szCs w:val="22"/>
        </w:rPr>
      </w:pPr>
    </w:p>
    <w:p w:rsidR="00500037" w:rsidRPr="0031388D" w:rsidRDefault="00500037" w:rsidP="00500037">
      <w:pPr>
        <w:spacing w:after="0" w:line="240" w:lineRule="auto"/>
        <w:rPr>
          <w:rFonts w:asciiTheme="minorHAnsi" w:hAnsiTheme="minorHAnsi" w:cstheme="minorHAnsi"/>
          <w:sz w:val="22"/>
          <w:szCs w:val="22"/>
        </w:rPr>
      </w:pPr>
    </w:p>
    <w:p w:rsidR="00500037" w:rsidRPr="0031388D" w:rsidRDefault="00500037" w:rsidP="00500037">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Combining screen recordings and eye mov</w:t>
      </w:r>
      <w:r w:rsidR="00645EC7" w:rsidRPr="0031388D">
        <w:rPr>
          <w:rFonts w:asciiTheme="minorHAnsi" w:eastAsia="MS Mincho" w:hAnsiTheme="minorHAnsi" w:cstheme="minorHAnsi"/>
          <w:b/>
          <w:sz w:val="22"/>
          <w:szCs w:val="22"/>
          <w:lang w:eastAsia="ja-JP"/>
        </w:rPr>
        <w:t>ement data to analys</w:t>
      </w:r>
      <w:r w:rsidR="006331E6" w:rsidRPr="0031388D">
        <w:rPr>
          <w:rFonts w:asciiTheme="minorHAnsi" w:eastAsia="MS Mincho" w:hAnsiTheme="minorHAnsi" w:cstheme="minorHAnsi"/>
          <w:b/>
          <w:sz w:val="22"/>
          <w:szCs w:val="22"/>
          <w:lang w:eastAsia="ja-JP"/>
        </w:rPr>
        <w:t>e consumers’</w:t>
      </w:r>
      <w:r w:rsidRPr="0031388D">
        <w:rPr>
          <w:rFonts w:asciiTheme="minorHAnsi" w:eastAsia="MS Mincho" w:hAnsiTheme="minorHAnsi" w:cstheme="minorHAnsi"/>
          <w:b/>
          <w:sz w:val="22"/>
          <w:szCs w:val="22"/>
          <w:lang w:eastAsia="ja-JP"/>
        </w:rPr>
        <w:t xml:space="preserve"> purchase decisions on dynamic supermarket websites</w:t>
      </w:r>
    </w:p>
    <w:p w:rsidR="00500037" w:rsidRPr="0031388D" w:rsidRDefault="00500037" w:rsidP="00500037">
      <w:pPr>
        <w:spacing w:after="0" w:line="240" w:lineRule="auto"/>
        <w:jc w:val="center"/>
        <w:rPr>
          <w:rFonts w:asciiTheme="minorHAnsi" w:eastAsia="MS Mincho" w:hAnsiTheme="minorHAnsi" w:cstheme="minorHAnsi"/>
          <w:sz w:val="22"/>
          <w:szCs w:val="22"/>
          <w:vertAlign w:val="superscript"/>
          <w:lang w:eastAsia="ja-JP"/>
        </w:rPr>
      </w:pPr>
      <w:r w:rsidRPr="0031388D">
        <w:rPr>
          <w:rFonts w:asciiTheme="minorHAnsi" w:eastAsia="MS Mincho" w:hAnsiTheme="minorHAnsi" w:cstheme="minorHAnsi"/>
          <w:sz w:val="22"/>
          <w:szCs w:val="22"/>
          <w:lang w:eastAsia="ja-JP"/>
        </w:rPr>
        <w:t>Kerstin Gidlöf</w:t>
      </w:r>
      <w:r w:rsidRPr="0031388D">
        <w:rPr>
          <w:rFonts w:asciiTheme="minorHAnsi" w:eastAsia="MS Mincho" w:hAnsiTheme="minorHAnsi" w:cstheme="minorHAnsi"/>
          <w:sz w:val="22"/>
          <w:szCs w:val="22"/>
          <w:vertAlign w:val="superscript"/>
          <w:lang w:eastAsia="ja-JP"/>
        </w:rPr>
        <w:t>1</w:t>
      </w:r>
      <w:r w:rsidRPr="0031388D">
        <w:rPr>
          <w:rFonts w:asciiTheme="minorHAnsi" w:eastAsia="MS Mincho" w:hAnsiTheme="minorHAnsi" w:cstheme="minorHAnsi"/>
          <w:sz w:val="22"/>
          <w:szCs w:val="22"/>
          <w:lang w:eastAsia="ja-JP"/>
        </w:rPr>
        <w:t>, Nils Holmberg</w:t>
      </w:r>
      <w:r w:rsidRPr="0031388D">
        <w:rPr>
          <w:rFonts w:asciiTheme="minorHAnsi" w:eastAsia="MS Mincho" w:hAnsiTheme="minorHAnsi" w:cstheme="minorHAnsi"/>
          <w:sz w:val="22"/>
          <w:szCs w:val="22"/>
          <w:vertAlign w:val="superscript"/>
          <w:lang w:eastAsia="ja-JP"/>
        </w:rPr>
        <w:t>2,3</w:t>
      </w:r>
      <w:r w:rsidRPr="0031388D">
        <w:rPr>
          <w:rFonts w:asciiTheme="minorHAnsi" w:eastAsia="MS Mincho" w:hAnsiTheme="minorHAnsi" w:cstheme="minorHAnsi"/>
          <w:sz w:val="22"/>
          <w:szCs w:val="22"/>
          <w:lang w:eastAsia="ja-JP"/>
        </w:rPr>
        <w:t xml:space="preserve">, </w:t>
      </w:r>
      <w:r w:rsidR="00D47B5D" w:rsidRPr="0031388D">
        <w:rPr>
          <w:rFonts w:asciiTheme="minorHAnsi" w:eastAsia="MS Mincho" w:hAnsiTheme="minorHAnsi" w:cstheme="minorHAnsi"/>
          <w:sz w:val="22"/>
          <w:szCs w:val="22"/>
          <w:lang w:eastAsia="ja-JP"/>
        </w:rPr>
        <w:t xml:space="preserve">&amp; </w:t>
      </w:r>
      <w:r w:rsidRPr="0031388D">
        <w:rPr>
          <w:rFonts w:asciiTheme="minorHAnsi" w:eastAsia="MS Mincho" w:hAnsiTheme="minorHAnsi" w:cstheme="minorHAnsi"/>
          <w:sz w:val="22"/>
          <w:szCs w:val="22"/>
          <w:lang w:eastAsia="ja-JP"/>
        </w:rPr>
        <w:t>Annika Wallin</w:t>
      </w:r>
      <w:r w:rsidRPr="0031388D">
        <w:rPr>
          <w:rFonts w:asciiTheme="minorHAnsi" w:eastAsia="MS Mincho" w:hAnsiTheme="minorHAnsi" w:cstheme="minorHAnsi"/>
          <w:sz w:val="22"/>
          <w:szCs w:val="22"/>
          <w:vertAlign w:val="superscript"/>
          <w:lang w:eastAsia="ja-JP"/>
        </w:rPr>
        <w:t>1</w:t>
      </w:r>
    </w:p>
    <w:p w:rsidR="006C670E" w:rsidRPr="0031388D" w:rsidRDefault="006C670E" w:rsidP="00500037">
      <w:pPr>
        <w:spacing w:after="0" w:line="240" w:lineRule="auto"/>
        <w:jc w:val="center"/>
        <w:rPr>
          <w:rFonts w:asciiTheme="minorHAnsi" w:eastAsia="MS Mincho" w:hAnsiTheme="minorHAnsi" w:cstheme="minorHAnsi"/>
          <w:i/>
          <w:sz w:val="22"/>
          <w:szCs w:val="22"/>
          <w:lang w:eastAsia="ja-JP"/>
        </w:rPr>
      </w:pPr>
    </w:p>
    <w:p w:rsidR="006C670E" w:rsidRPr="0031388D" w:rsidRDefault="006C670E" w:rsidP="00500037">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1</w:t>
      </w:r>
      <w:r w:rsidRPr="0031388D">
        <w:rPr>
          <w:rFonts w:asciiTheme="minorHAnsi" w:eastAsia="MS Mincho" w:hAnsiTheme="minorHAnsi" w:cstheme="minorHAnsi"/>
          <w:i/>
          <w:sz w:val="22"/>
          <w:szCs w:val="22"/>
          <w:lang w:eastAsia="ja-JP"/>
        </w:rPr>
        <w:t xml:space="preserve"> Cognitive Science, Lund University, Sweden</w:t>
      </w:r>
    </w:p>
    <w:p w:rsidR="00DE7C45" w:rsidRPr="0031388D" w:rsidRDefault="006C670E" w:rsidP="00DE7C45">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2 </w:t>
      </w:r>
      <w:r w:rsidR="00500037" w:rsidRPr="0031388D">
        <w:rPr>
          <w:rFonts w:asciiTheme="minorHAnsi" w:eastAsia="MS Mincho" w:hAnsiTheme="minorHAnsi" w:cstheme="minorHAnsi"/>
          <w:i/>
          <w:sz w:val="22"/>
          <w:szCs w:val="22"/>
          <w:lang w:eastAsia="ja-JP"/>
        </w:rPr>
        <w:t>Strategic Com</w:t>
      </w:r>
      <w:r w:rsidRPr="0031388D">
        <w:rPr>
          <w:rFonts w:asciiTheme="minorHAnsi" w:eastAsia="MS Mincho" w:hAnsiTheme="minorHAnsi" w:cstheme="minorHAnsi"/>
          <w:i/>
          <w:sz w:val="22"/>
          <w:szCs w:val="22"/>
          <w:lang w:eastAsia="ja-JP"/>
        </w:rPr>
        <w:t>munication, Lund University</w:t>
      </w:r>
      <w:r w:rsidR="00941845" w:rsidRPr="0031388D">
        <w:rPr>
          <w:rFonts w:asciiTheme="minorHAnsi" w:eastAsia="MS Mincho" w:hAnsiTheme="minorHAnsi" w:cstheme="minorHAnsi"/>
          <w:i/>
          <w:sz w:val="22"/>
          <w:szCs w:val="22"/>
          <w:lang w:eastAsia="ja-JP"/>
        </w:rPr>
        <w:t>, Sweden</w:t>
      </w:r>
    </w:p>
    <w:p w:rsidR="00500037" w:rsidRPr="0031388D" w:rsidRDefault="00941845" w:rsidP="00DE7C45">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3 </w:t>
      </w:r>
      <w:r w:rsidR="00500037" w:rsidRPr="0031388D">
        <w:rPr>
          <w:rFonts w:asciiTheme="minorHAnsi" w:eastAsia="MS Mincho" w:hAnsiTheme="minorHAnsi" w:cstheme="minorHAnsi"/>
          <w:i/>
          <w:sz w:val="22"/>
          <w:szCs w:val="22"/>
          <w:lang w:eastAsia="ja-JP"/>
        </w:rPr>
        <w:t>Humanities Lab</w:t>
      </w:r>
      <w:r w:rsidRPr="0031388D">
        <w:rPr>
          <w:rFonts w:asciiTheme="minorHAnsi" w:eastAsia="MS Mincho" w:hAnsiTheme="minorHAnsi" w:cstheme="minorHAnsi"/>
          <w:i/>
          <w:sz w:val="22"/>
          <w:szCs w:val="22"/>
          <w:lang w:eastAsia="ja-JP"/>
        </w:rPr>
        <w:t>, Lund University, Sweden</w:t>
      </w:r>
    </w:p>
    <w:p w:rsidR="00500037" w:rsidRPr="0031388D" w:rsidRDefault="00500037" w:rsidP="00500037">
      <w:pPr>
        <w:spacing w:after="0" w:line="240" w:lineRule="auto"/>
        <w:jc w:val="center"/>
        <w:rPr>
          <w:rFonts w:asciiTheme="minorHAnsi" w:eastAsia="MS Mincho" w:hAnsiTheme="minorHAnsi" w:cstheme="minorHAnsi"/>
          <w:sz w:val="22"/>
          <w:szCs w:val="22"/>
          <w:lang w:eastAsia="ja-JP"/>
        </w:rPr>
      </w:pPr>
    </w:p>
    <w:p w:rsidR="00500037" w:rsidRPr="0031388D" w:rsidRDefault="00BB6A85" w:rsidP="0050003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Head-mounted eye-</w:t>
      </w:r>
      <w:r w:rsidR="00500037" w:rsidRPr="0031388D">
        <w:rPr>
          <w:rFonts w:asciiTheme="minorHAnsi" w:eastAsia="MS Mincho" w:hAnsiTheme="minorHAnsi" w:cstheme="minorHAnsi"/>
          <w:sz w:val="22"/>
          <w:szCs w:val="22"/>
          <w:lang w:eastAsia="ja-JP"/>
        </w:rPr>
        <w:t xml:space="preserve">tracking </w:t>
      </w:r>
      <w:r w:rsidR="004E03CD" w:rsidRPr="0031388D">
        <w:rPr>
          <w:rFonts w:asciiTheme="minorHAnsi" w:eastAsia="MS Mincho" w:hAnsiTheme="minorHAnsi" w:cstheme="minorHAnsi"/>
          <w:sz w:val="22"/>
          <w:szCs w:val="22"/>
          <w:lang w:eastAsia="ja-JP"/>
        </w:rPr>
        <w:t>systems such as glasses provide</w:t>
      </w:r>
      <w:r w:rsidR="00500037" w:rsidRPr="0031388D">
        <w:rPr>
          <w:rFonts w:asciiTheme="minorHAnsi" w:eastAsia="MS Mincho" w:hAnsiTheme="minorHAnsi" w:cstheme="minorHAnsi"/>
          <w:sz w:val="22"/>
          <w:szCs w:val="22"/>
          <w:lang w:eastAsia="ja-JP"/>
        </w:rPr>
        <w:t xml:space="preserve"> a v</w:t>
      </w:r>
      <w:r w:rsidR="004E03CD" w:rsidRPr="0031388D">
        <w:rPr>
          <w:rFonts w:asciiTheme="minorHAnsi" w:eastAsia="MS Mincho" w:hAnsiTheme="minorHAnsi" w:cstheme="minorHAnsi"/>
          <w:sz w:val="22"/>
          <w:szCs w:val="22"/>
          <w:lang w:eastAsia="ja-JP"/>
        </w:rPr>
        <w:t>aluable tool for tracing people’</w:t>
      </w:r>
      <w:r w:rsidR="00500037" w:rsidRPr="0031388D">
        <w:rPr>
          <w:rFonts w:asciiTheme="minorHAnsi" w:eastAsia="MS Mincho" w:hAnsiTheme="minorHAnsi" w:cstheme="minorHAnsi"/>
          <w:sz w:val="22"/>
          <w:szCs w:val="22"/>
          <w:lang w:eastAsia="ja-JP"/>
        </w:rPr>
        <w:t>s cognitive processes while performing shopping decisions in physical supermarkets. Since online grocery shopping is steadily increasing in Scandinavian countrie</w:t>
      </w:r>
      <w:r w:rsidRPr="0031388D">
        <w:rPr>
          <w:rFonts w:asciiTheme="minorHAnsi" w:eastAsia="MS Mincho" w:hAnsiTheme="minorHAnsi" w:cstheme="minorHAnsi"/>
          <w:sz w:val="22"/>
          <w:szCs w:val="22"/>
          <w:lang w:eastAsia="ja-JP"/>
        </w:rPr>
        <w:t>s, including Sweden, remote eye-</w:t>
      </w:r>
      <w:r w:rsidR="00500037" w:rsidRPr="0031388D">
        <w:rPr>
          <w:rFonts w:asciiTheme="minorHAnsi" w:eastAsia="MS Mincho" w:hAnsiTheme="minorHAnsi" w:cstheme="minorHAnsi"/>
          <w:sz w:val="22"/>
          <w:szCs w:val="22"/>
          <w:lang w:eastAsia="ja-JP"/>
        </w:rPr>
        <w:t xml:space="preserve">tracking equipment could potentially provide a measurement technique with a high level of ecological validity for such screen-based environments. However, due to the dynamic nature of modern websites, where more content is continually loaded into the web page as the </w:t>
      </w:r>
      <w:r w:rsidR="007D17A0" w:rsidRPr="0031388D">
        <w:rPr>
          <w:rFonts w:asciiTheme="minorHAnsi" w:eastAsia="MS Mincho" w:hAnsiTheme="minorHAnsi" w:cstheme="minorHAnsi"/>
          <w:sz w:val="22"/>
          <w:szCs w:val="22"/>
          <w:lang w:eastAsia="ja-JP"/>
        </w:rPr>
        <w:t>user scrolls further down (cf. “infinite scroll”</w:t>
      </w:r>
      <w:r w:rsidR="00500037" w:rsidRPr="0031388D">
        <w:rPr>
          <w:rFonts w:asciiTheme="minorHAnsi" w:eastAsia="MS Mincho" w:hAnsiTheme="minorHAnsi" w:cstheme="minorHAnsi"/>
          <w:sz w:val="22"/>
          <w:szCs w:val="22"/>
          <w:lang w:eastAsia="ja-JP"/>
        </w:rPr>
        <w:t>), c</w:t>
      </w:r>
      <w:r w:rsidR="0017715F" w:rsidRPr="0031388D">
        <w:rPr>
          <w:rFonts w:asciiTheme="minorHAnsi" w:eastAsia="MS Mincho" w:hAnsiTheme="minorHAnsi" w:cstheme="minorHAnsi"/>
          <w:sz w:val="22"/>
          <w:szCs w:val="22"/>
          <w:lang w:eastAsia="ja-JP"/>
        </w:rPr>
        <w:t xml:space="preserve">alculating which web page objects </w:t>
      </w:r>
      <w:r w:rsidR="00500037" w:rsidRPr="0031388D">
        <w:rPr>
          <w:rFonts w:asciiTheme="minorHAnsi" w:eastAsia="MS Mincho" w:hAnsiTheme="minorHAnsi" w:cstheme="minorHAnsi"/>
          <w:sz w:val="22"/>
          <w:szCs w:val="22"/>
          <w:lang w:eastAsia="ja-JP"/>
        </w:rPr>
        <w:t>coinci</w:t>
      </w:r>
      <w:r w:rsidR="004E03CD" w:rsidRPr="0031388D">
        <w:rPr>
          <w:rFonts w:asciiTheme="minorHAnsi" w:eastAsia="MS Mincho" w:hAnsiTheme="minorHAnsi" w:cstheme="minorHAnsi"/>
          <w:sz w:val="22"/>
          <w:szCs w:val="22"/>
          <w:lang w:eastAsia="ja-JP"/>
        </w:rPr>
        <w:t>de with the user’</w:t>
      </w:r>
      <w:r w:rsidR="0017715F" w:rsidRPr="0031388D">
        <w:rPr>
          <w:rFonts w:asciiTheme="minorHAnsi" w:eastAsia="MS Mincho" w:hAnsiTheme="minorHAnsi" w:cstheme="minorHAnsi"/>
          <w:sz w:val="22"/>
          <w:szCs w:val="22"/>
          <w:lang w:eastAsia="ja-JP"/>
        </w:rPr>
        <w:t>s visual point of regard</w:t>
      </w:r>
      <w:r w:rsidR="00500037" w:rsidRPr="0031388D">
        <w:rPr>
          <w:rFonts w:asciiTheme="minorHAnsi" w:eastAsia="MS Mincho" w:hAnsiTheme="minorHAnsi" w:cstheme="minorHAnsi"/>
          <w:sz w:val="22"/>
          <w:szCs w:val="22"/>
          <w:lang w:eastAsia="ja-JP"/>
        </w:rPr>
        <w:t xml:space="preserve"> has become increasingly difficult. Standard stimulus presentation programs such as SMI Experiment Center are limited to web pages with a static layout. In order to get a</w:t>
      </w:r>
      <w:r w:rsidR="004E03CD" w:rsidRPr="0031388D">
        <w:rPr>
          <w:rFonts w:asciiTheme="minorHAnsi" w:eastAsia="MS Mincho" w:hAnsiTheme="minorHAnsi" w:cstheme="minorHAnsi"/>
          <w:sz w:val="22"/>
          <w:szCs w:val="22"/>
          <w:lang w:eastAsia="ja-JP"/>
        </w:rPr>
        <w:t xml:space="preserve"> better understanding of people’</w:t>
      </w:r>
      <w:r w:rsidR="00500037" w:rsidRPr="0031388D">
        <w:rPr>
          <w:rFonts w:asciiTheme="minorHAnsi" w:eastAsia="MS Mincho" w:hAnsiTheme="minorHAnsi" w:cstheme="minorHAnsi"/>
          <w:sz w:val="22"/>
          <w:szCs w:val="22"/>
          <w:lang w:eastAsia="ja-JP"/>
        </w:rPr>
        <w:t>s shopping decisions in online grocery stores, and to develop methods allowing us to compare shopping behavio</w:t>
      </w:r>
      <w:r w:rsidR="00942D2D" w:rsidRPr="0031388D">
        <w:rPr>
          <w:rFonts w:asciiTheme="minorHAnsi" w:eastAsia="MS Mincho" w:hAnsiTheme="minorHAnsi" w:cstheme="minorHAnsi"/>
          <w:sz w:val="22"/>
          <w:szCs w:val="22"/>
          <w:lang w:eastAsia="ja-JP"/>
        </w:rPr>
        <w:t>u</w:t>
      </w:r>
      <w:r w:rsidR="00500037" w:rsidRPr="0031388D">
        <w:rPr>
          <w:rFonts w:asciiTheme="minorHAnsi" w:eastAsia="MS Mincho" w:hAnsiTheme="minorHAnsi" w:cstheme="minorHAnsi"/>
          <w:sz w:val="22"/>
          <w:szCs w:val="22"/>
          <w:lang w:eastAsia="ja-JP"/>
        </w:rPr>
        <w:t>r across physical and online shopping environments, the current study recorded eye movements and screen activity from 60 participants while they completed three food purchasing tasks on a dynamic supermarket website (</w:t>
      </w:r>
      <w:hyperlink r:id="rId19" w:history="1">
        <w:r w:rsidR="0017715F" w:rsidRPr="0031388D">
          <w:rPr>
            <w:rStyle w:val="Hyperlink"/>
            <w:rFonts w:asciiTheme="minorHAnsi" w:eastAsia="MS Mincho" w:hAnsiTheme="minorHAnsi" w:cstheme="minorHAnsi"/>
            <w:sz w:val="22"/>
            <w:szCs w:val="22"/>
            <w:lang w:eastAsia="ja-JP"/>
          </w:rPr>
          <w:t>www.ica.se</w:t>
        </w:r>
      </w:hyperlink>
      <w:r w:rsidR="0017715F" w:rsidRPr="0031388D">
        <w:rPr>
          <w:rFonts w:asciiTheme="minorHAnsi" w:eastAsia="MS Mincho" w:hAnsiTheme="minorHAnsi" w:cstheme="minorHAnsi"/>
          <w:sz w:val="22"/>
          <w:szCs w:val="22"/>
          <w:lang w:eastAsia="ja-JP"/>
        </w:rPr>
        <w:t>).</w:t>
      </w:r>
    </w:p>
    <w:p w:rsidR="00500037" w:rsidRPr="0031388D" w:rsidRDefault="00500037" w:rsidP="0050003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When entering into the study, each participant received a voucher for 100 SEK to cover the expenses for the food items that they purchased. Participants were seated comfortably in front of a computer monitor with a resolution of 1680</w:t>
      </w:r>
      <w:r w:rsidR="00B7265B"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x</w:t>
      </w:r>
      <w:r w:rsidR="00B7265B"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105</w:t>
      </w:r>
      <w:r w:rsidR="00A73860" w:rsidRPr="0031388D">
        <w:rPr>
          <w:rFonts w:asciiTheme="minorHAnsi" w:eastAsia="MS Mincho" w:hAnsiTheme="minorHAnsi" w:cstheme="minorHAnsi"/>
          <w:sz w:val="22"/>
          <w:szCs w:val="22"/>
          <w:lang w:eastAsia="ja-JP"/>
        </w:rPr>
        <w:t xml:space="preserve">0 pixels, with an SMI RED-m eye </w:t>
      </w:r>
      <w:r w:rsidRPr="0031388D">
        <w:rPr>
          <w:rFonts w:asciiTheme="minorHAnsi" w:eastAsia="MS Mincho" w:hAnsiTheme="minorHAnsi" w:cstheme="minorHAnsi"/>
          <w:sz w:val="22"/>
          <w:szCs w:val="22"/>
          <w:lang w:eastAsia="ja-JP"/>
        </w:rPr>
        <w:t>tracker mounted at the bottom. A five-point calibration including validation was then performed, and the average measured accuracy d</w:t>
      </w:r>
      <w:r w:rsidR="00B7265B" w:rsidRPr="0031388D">
        <w:rPr>
          <w:rFonts w:asciiTheme="minorHAnsi" w:eastAsia="MS Mincho" w:hAnsiTheme="minorHAnsi" w:cstheme="minorHAnsi"/>
          <w:sz w:val="22"/>
          <w:szCs w:val="22"/>
          <w:lang w:eastAsia="ja-JP"/>
        </w:rPr>
        <w:t>uring calibration was below 0.5 degrees</w:t>
      </w:r>
      <w:r w:rsidRPr="0031388D">
        <w:rPr>
          <w:rFonts w:asciiTheme="minorHAnsi" w:eastAsia="MS Mincho" w:hAnsiTheme="minorHAnsi" w:cstheme="minorHAnsi"/>
          <w:sz w:val="22"/>
          <w:szCs w:val="22"/>
          <w:lang w:eastAsia="ja-JP"/>
        </w:rPr>
        <w:t xml:space="preserve"> error both vertically and horizontally (calibrat</w:t>
      </w:r>
      <w:r w:rsidR="00B7265B" w:rsidRPr="0031388D">
        <w:rPr>
          <w:rFonts w:asciiTheme="minorHAnsi" w:eastAsia="MS Mincho" w:hAnsiTheme="minorHAnsi" w:cstheme="minorHAnsi"/>
          <w:sz w:val="22"/>
          <w:szCs w:val="22"/>
          <w:lang w:eastAsia="ja-JP"/>
        </w:rPr>
        <w:t>ion points with an error over 1 degree</w:t>
      </w:r>
      <w:r w:rsidRPr="0031388D">
        <w:rPr>
          <w:rFonts w:asciiTheme="minorHAnsi" w:eastAsia="MS Mincho" w:hAnsiTheme="minorHAnsi" w:cstheme="minorHAnsi"/>
          <w:sz w:val="22"/>
          <w:szCs w:val="22"/>
          <w:lang w:eastAsia="ja-JP"/>
        </w:rPr>
        <w:t xml:space="preserve"> were never accepted but prompted recalibration). The participants were instructed to buy one food item from three product categories: pasta, cereal, and yogurt. Data collection was handled using the website stimuli presentation available in SMI Experiment Center, which allowed for 10 Hz website screen recording, and eye movements were recorded binocularly at 120 Hz using the SMI iView X software. Consumers also filled out a questionnaire regarding their food preferences.</w:t>
      </w:r>
    </w:p>
    <w:p w:rsidR="00500037" w:rsidRPr="0031388D" w:rsidRDefault="00500037" w:rsidP="0050003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Scr</w:t>
      </w:r>
      <w:r w:rsidR="00942D2D" w:rsidRPr="0031388D">
        <w:rPr>
          <w:rFonts w:asciiTheme="minorHAnsi" w:eastAsia="MS Mincho" w:hAnsiTheme="minorHAnsi" w:cstheme="minorHAnsi"/>
          <w:sz w:val="22"/>
          <w:szCs w:val="22"/>
          <w:lang w:eastAsia="ja-JP"/>
        </w:rPr>
        <w:t>een recordings were first analys</w:t>
      </w:r>
      <w:r w:rsidRPr="0031388D">
        <w:rPr>
          <w:rFonts w:asciiTheme="minorHAnsi" w:eastAsia="MS Mincho" w:hAnsiTheme="minorHAnsi" w:cstheme="minorHAnsi"/>
          <w:sz w:val="22"/>
          <w:szCs w:val="22"/>
          <w:lang w:eastAsia="ja-JP"/>
        </w:rPr>
        <w:t>ed through manual encoding of purchase intervals, which started when participants entered web pages containing any of the product categories investigated (pasta, cereal, and yog</w:t>
      </w:r>
      <w:r w:rsidR="0017715F" w:rsidRPr="0031388D">
        <w:rPr>
          <w:rFonts w:asciiTheme="minorHAnsi" w:eastAsia="MS Mincho" w:hAnsiTheme="minorHAnsi" w:cstheme="minorHAnsi"/>
          <w:sz w:val="22"/>
          <w:szCs w:val="22"/>
          <w:lang w:eastAsia="ja-JP"/>
        </w:rPr>
        <w:t>h</w:t>
      </w:r>
      <w:r w:rsidRPr="0031388D">
        <w:rPr>
          <w:rFonts w:asciiTheme="minorHAnsi" w:eastAsia="MS Mincho" w:hAnsiTheme="minorHAnsi" w:cstheme="minorHAnsi"/>
          <w:sz w:val="22"/>
          <w:szCs w:val="22"/>
          <w:lang w:eastAsia="ja-JP"/>
        </w:rPr>
        <w:t>urt). By splitting these video intervals into frames, a complete web page spanning the entire height of all products listed was constructed for each category. These complete web pages were used to calculate the relative visual saliency of all products listed within each category, as well as the vertical position of each product. The onset time of the purchase intervals were used to locate the corresponding eye movement data, and scroll trigger messages in the data were used to perform scroll compensation on the recorded point of regard. Having a complete web page for each product category and scroll compensated eye movement data, an area of interest (AOI) analysis was performed in order to calculate sample count, number of revisits, and whether a product AOI had been visible on screen. In accordance with our expectations, vertical position on the web page had a significantly negative effect on dwell time. Based on previous research on visual attention in physical supermarkets, we expected that visual saliency of online products would have a positive effect on the amount of visual attention.</w:t>
      </w:r>
    </w:p>
    <w:p w:rsidR="00500037" w:rsidRPr="0031388D" w:rsidRDefault="00500037">
      <w:pP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br w:type="page"/>
      </w:r>
    </w:p>
    <w:p w:rsidR="00500037" w:rsidRPr="0031388D" w:rsidRDefault="00500037" w:rsidP="00DA5CB2">
      <w:pPr>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6: Consumer and gaming behaviour</w:t>
      </w:r>
    </w:p>
    <w:p w:rsidR="00500037" w:rsidRPr="0031388D" w:rsidRDefault="00500037" w:rsidP="00500037">
      <w:pPr>
        <w:spacing w:after="0" w:line="240" w:lineRule="auto"/>
        <w:rPr>
          <w:rFonts w:asciiTheme="minorHAnsi" w:hAnsiTheme="minorHAnsi" w:cstheme="minorHAnsi"/>
          <w:sz w:val="22"/>
          <w:szCs w:val="22"/>
        </w:rPr>
      </w:pPr>
    </w:p>
    <w:p w:rsidR="00500037" w:rsidRPr="0031388D" w:rsidRDefault="00500037" w:rsidP="00500037">
      <w:pPr>
        <w:spacing w:after="0" w:line="240" w:lineRule="auto"/>
        <w:rPr>
          <w:rFonts w:asciiTheme="minorHAnsi" w:hAnsiTheme="minorHAnsi"/>
          <w:sz w:val="22"/>
          <w:szCs w:val="22"/>
        </w:rPr>
      </w:pPr>
    </w:p>
    <w:p w:rsidR="007162D8" w:rsidRPr="0031388D" w:rsidRDefault="007162D8" w:rsidP="007162D8">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Playing profiles in a mathematics game based on eye movement and game log data</w:t>
      </w:r>
    </w:p>
    <w:p w:rsidR="007162D8" w:rsidRPr="0031388D" w:rsidRDefault="007162D8" w:rsidP="007162D8">
      <w:pPr>
        <w:spacing w:after="0" w:line="240" w:lineRule="auto"/>
        <w:jc w:val="center"/>
        <w:rPr>
          <w:rFonts w:asciiTheme="minorHAnsi" w:hAnsiTheme="minorHAnsi"/>
          <w:sz w:val="22"/>
          <w:szCs w:val="22"/>
        </w:rPr>
      </w:pPr>
      <w:r w:rsidRPr="0031388D">
        <w:rPr>
          <w:rFonts w:asciiTheme="minorHAnsi" w:hAnsiTheme="minorHAnsi"/>
          <w:sz w:val="22"/>
          <w:szCs w:val="22"/>
        </w:rPr>
        <w:t>Diana-Elena Gratie, Marjaana Puurtinen, &amp; Erno Lehtinen</w:t>
      </w:r>
    </w:p>
    <w:p w:rsidR="007162D8" w:rsidRPr="0031388D" w:rsidRDefault="007162D8" w:rsidP="007162D8">
      <w:pPr>
        <w:spacing w:after="0" w:line="240" w:lineRule="auto"/>
        <w:jc w:val="center"/>
        <w:rPr>
          <w:rFonts w:asciiTheme="minorHAnsi" w:eastAsia="MS Mincho" w:hAnsiTheme="minorHAnsi" w:cstheme="minorHAnsi"/>
          <w:sz w:val="22"/>
          <w:szCs w:val="22"/>
          <w:lang w:eastAsia="ja-JP"/>
        </w:rPr>
      </w:pPr>
    </w:p>
    <w:p w:rsidR="007162D8" w:rsidRPr="0031388D" w:rsidRDefault="007162D8" w:rsidP="007162D8">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University of Turku, Finland</w:t>
      </w:r>
    </w:p>
    <w:p w:rsidR="007162D8" w:rsidRPr="0031388D" w:rsidRDefault="007162D8" w:rsidP="007162D8">
      <w:pPr>
        <w:spacing w:after="0" w:line="240" w:lineRule="auto"/>
        <w:jc w:val="both"/>
        <w:rPr>
          <w:rFonts w:asciiTheme="minorHAnsi" w:eastAsia="MS Mincho" w:hAnsiTheme="minorHAnsi" w:cstheme="minorHAnsi"/>
          <w:sz w:val="22"/>
          <w:szCs w:val="22"/>
          <w:lang w:eastAsia="ja-JP"/>
        </w:rPr>
      </w:pPr>
    </w:p>
    <w:p w:rsidR="007162D8" w:rsidRPr="0031388D" w:rsidRDefault="007162D8" w:rsidP="007162D8">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Educational games are employed as pedagogical tools to improve students’ engagement and outcome</w:t>
      </w:r>
      <w:r w:rsidR="00942D2D" w:rsidRPr="0031388D">
        <w:rPr>
          <w:rFonts w:asciiTheme="minorHAnsi" w:eastAsia="MS Mincho" w:hAnsiTheme="minorHAnsi" w:cstheme="minorHAnsi"/>
          <w:sz w:val="22"/>
          <w:szCs w:val="22"/>
          <w:lang w:eastAsia="ja-JP"/>
        </w:rPr>
        <w:t xml:space="preserve">s with mathematics, but so far </w:t>
      </w:r>
      <w:r w:rsidRPr="0031388D">
        <w:rPr>
          <w:rFonts w:asciiTheme="minorHAnsi" w:eastAsia="MS Mincho" w:hAnsiTheme="minorHAnsi" w:cstheme="minorHAnsi"/>
          <w:sz w:val="22"/>
          <w:szCs w:val="22"/>
          <w:lang w:eastAsia="ja-JP"/>
        </w:rPr>
        <w:t>there is little research to support their most productive use. Understanding the intuitive strategies of players is important for enhancing students’ adaptive strategies during game play. The current study identifies profiles of students freely engaging with a mathematics game (</w:t>
      </w:r>
      <w:r w:rsidR="00942D2D" w:rsidRPr="0031388D">
        <w:rPr>
          <w:rFonts w:asciiTheme="minorHAnsi" w:eastAsia="MS Mincho" w:hAnsiTheme="minorHAnsi" w:cstheme="minorHAnsi"/>
          <w:sz w:val="22"/>
          <w:szCs w:val="22"/>
          <w:lang w:eastAsia="ja-JP"/>
        </w:rPr>
        <w:t>the Number Navigation Game, NNG;</w:t>
      </w:r>
      <w:r w:rsidRPr="0031388D">
        <w:rPr>
          <w:rFonts w:asciiTheme="minorHAnsi" w:eastAsia="MS Mincho" w:hAnsiTheme="minorHAnsi" w:cstheme="minorHAnsi"/>
          <w:sz w:val="22"/>
          <w:szCs w:val="22"/>
          <w:lang w:eastAsia="ja-JP"/>
        </w:rPr>
        <w:t xml:space="preserve"> see Lehtinen et al., 2015) based on game log and eye-gaze data. The NNG was developed as an environment where students can develop mathematical</w:t>
      </w:r>
      <w:r w:rsidR="00942D2D" w:rsidRPr="0031388D">
        <w:rPr>
          <w:rFonts w:asciiTheme="minorHAnsi" w:eastAsia="MS Mincho" w:hAnsiTheme="minorHAnsi" w:cstheme="minorHAnsi"/>
          <w:sz w:val="22"/>
          <w:szCs w:val="22"/>
          <w:lang w:eastAsia="ja-JP"/>
        </w:rPr>
        <w:t xml:space="preserve"> skills by exploring and practis</w:t>
      </w:r>
      <w:r w:rsidRPr="0031388D">
        <w:rPr>
          <w:rFonts w:asciiTheme="minorHAnsi" w:eastAsia="MS Mincho" w:hAnsiTheme="minorHAnsi" w:cstheme="minorHAnsi"/>
          <w:sz w:val="22"/>
          <w:szCs w:val="22"/>
          <w:lang w:eastAsia="ja-JP"/>
        </w:rPr>
        <w:t>ing more advanced arithmetic strategies. The game environment is a map of land and sea with numbers 1-100 superimposed on the sea parts. The player collects resources on the map by performing arithmetic operations that move a boat from its current number location to the number that is the result of the performed arithmetic operation (unless that direct route is blocked by an island). The log file contains all calculations performed. We hypothesized that the list of highly fixated numbers contains the numbers actually used in calculations and thus found in the log files, but that they may also contain numbers that reflect the alternative routes the players considered. The similarities or dissimilarities of the two data sets might reflect different player profiles.</w:t>
      </w:r>
    </w:p>
    <w:p w:rsidR="007162D8" w:rsidRPr="0031388D" w:rsidRDefault="003B47F0" w:rsidP="007162D8">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A total of </w:t>
      </w:r>
      <w:r w:rsidR="007162D8" w:rsidRPr="0031388D">
        <w:rPr>
          <w:rFonts w:asciiTheme="minorHAnsi" w:eastAsia="MS Mincho" w:hAnsiTheme="minorHAnsi" w:cstheme="minorHAnsi"/>
          <w:sz w:val="22"/>
          <w:szCs w:val="22"/>
          <w:lang w:eastAsia="ja-JP"/>
        </w:rPr>
        <w:t>23 students (with either normal or corrected-to-normal vision) from two universities in Finland took part in the study. They played the NNG with no time constraints while being tracked with</w:t>
      </w:r>
      <w:r w:rsidR="00EA3392" w:rsidRPr="0031388D">
        <w:rPr>
          <w:rFonts w:asciiTheme="minorHAnsi" w:eastAsia="MS Mincho" w:hAnsiTheme="minorHAnsi" w:cstheme="minorHAnsi"/>
          <w:sz w:val="22"/>
          <w:szCs w:val="22"/>
          <w:lang w:eastAsia="ja-JP"/>
        </w:rPr>
        <w:t xml:space="preserve"> a Tobii T60XL eye tracker. An area of i</w:t>
      </w:r>
      <w:r w:rsidR="007162D8" w:rsidRPr="0031388D">
        <w:rPr>
          <w:rFonts w:asciiTheme="minorHAnsi" w:eastAsia="MS Mincho" w:hAnsiTheme="minorHAnsi" w:cstheme="minorHAnsi"/>
          <w:sz w:val="22"/>
          <w:szCs w:val="22"/>
          <w:lang w:eastAsia="ja-JP"/>
        </w:rPr>
        <w:t>nterest (AOI) grid was overlaid on the map, with each AOI identifying one number. Based on the total dwell time on each AOI</w:t>
      </w:r>
      <w:r w:rsidR="00942D2D" w:rsidRPr="0031388D">
        <w:rPr>
          <w:rFonts w:asciiTheme="minorHAnsi" w:eastAsia="MS Mincho" w:hAnsiTheme="minorHAnsi" w:cstheme="minorHAnsi"/>
          <w:sz w:val="22"/>
          <w:szCs w:val="22"/>
          <w:lang w:eastAsia="ja-JP"/>
        </w:rPr>
        <w:t>,</w:t>
      </w:r>
      <w:r w:rsidR="007162D8" w:rsidRPr="0031388D">
        <w:rPr>
          <w:rFonts w:asciiTheme="minorHAnsi" w:eastAsia="MS Mincho" w:hAnsiTheme="minorHAnsi" w:cstheme="minorHAnsi"/>
          <w:sz w:val="22"/>
          <w:szCs w:val="22"/>
          <w:lang w:eastAsia="ja-JP"/>
        </w:rPr>
        <w:t xml:space="preserve"> we computed the percent</w:t>
      </w:r>
      <w:r w:rsidR="00942D2D" w:rsidRPr="0031388D">
        <w:rPr>
          <w:rFonts w:asciiTheme="minorHAnsi" w:eastAsia="MS Mincho" w:hAnsiTheme="minorHAnsi" w:cstheme="minorHAnsi"/>
          <w:sz w:val="22"/>
          <w:szCs w:val="22"/>
          <w:lang w:eastAsia="ja-JP"/>
        </w:rPr>
        <w:t>age</w:t>
      </w:r>
      <w:r w:rsidR="007162D8" w:rsidRPr="0031388D">
        <w:rPr>
          <w:rFonts w:asciiTheme="minorHAnsi" w:eastAsia="MS Mincho" w:hAnsiTheme="minorHAnsi" w:cstheme="minorHAnsi"/>
          <w:sz w:val="22"/>
          <w:szCs w:val="22"/>
          <w:lang w:eastAsia="ja-JP"/>
        </w:rPr>
        <w:t xml:space="preserve"> of time spent on each visited number with respect to the total time spent on fixating the map and obtained the list of highly visited numbers (above average).</w:t>
      </w:r>
    </w:p>
    <w:p w:rsidR="00500037" w:rsidRPr="0031388D" w:rsidRDefault="007162D8" w:rsidP="007162D8">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Preliminary findings indicate that some participants indeed used a more directed strategy for searching after a route (profile 1). For these participants, the numbers that they fixate most are precisely the ones they use. Other participants had a considerably larger pool of fixated numbers, including ones that were not used in the calculations (profile 2). For another group of participants, the list of highly visited numbers did not include all numbers in the log file (profile 3). In connection, incidental “wrong” moves (</w:t>
      </w:r>
      <w:r w:rsidR="0095643C" w:rsidRPr="0031388D">
        <w:rPr>
          <w:rFonts w:asciiTheme="minorHAnsi" w:eastAsia="MS Mincho" w:hAnsiTheme="minorHAnsi" w:cstheme="minorHAnsi"/>
          <w:sz w:val="22"/>
          <w:szCs w:val="22"/>
          <w:lang w:eastAsia="ja-JP"/>
        </w:rPr>
        <w:t>either assuming a wrong outcome</w:t>
      </w:r>
      <w:r w:rsidRPr="0031388D">
        <w:rPr>
          <w:rFonts w:asciiTheme="minorHAnsi" w:eastAsia="MS Mincho" w:hAnsiTheme="minorHAnsi" w:cstheme="minorHAnsi"/>
          <w:sz w:val="22"/>
          <w:szCs w:val="22"/>
          <w:lang w:eastAsia="ja-JP"/>
        </w:rPr>
        <w:t xml:space="preserve"> or selecting a wrong operation by accident) were determined by identifying numbers that appear in the log file but whose corresponding AOIs were not fixated at all or were fixated extremely briefly. Overall, the eye-movement data brought forth the large differences among all participants: between the participant that visited the fewest numbers and the one that visited the most, there was a difference of 41-46 visited numbers. These profiles will be used for predicting solving strategies in the game. Only 36% of the directed strategy routes were optimal, and of the identified optimal routes only 20% resulted from directed strategies, suggesting that directed search should be combined with strategic identification of alternative routes.</w:t>
      </w:r>
    </w:p>
    <w:p w:rsidR="00500037" w:rsidRPr="0031388D" w:rsidRDefault="00500037" w:rsidP="00500037">
      <w:pPr>
        <w:spacing w:after="0" w:line="240" w:lineRule="auto"/>
        <w:rPr>
          <w:rFonts w:asciiTheme="minorHAnsi" w:eastAsia="MS Mincho" w:hAnsiTheme="minorHAnsi" w:cstheme="minorHAnsi"/>
          <w:sz w:val="22"/>
          <w:szCs w:val="22"/>
          <w:lang w:eastAsia="ja-JP"/>
        </w:rPr>
      </w:pPr>
    </w:p>
    <w:p w:rsidR="00692F2E" w:rsidRPr="0031388D" w:rsidRDefault="00692F2E" w:rsidP="00DF031B">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500037" w:rsidRPr="0031388D" w:rsidRDefault="00500037" w:rsidP="00DE7C45">
      <w:pPr>
        <w:pStyle w:val="ListParagraph"/>
        <w:numPr>
          <w:ilvl w:val="0"/>
          <w:numId w:val="15"/>
        </w:numPr>
        <w:spacing w:after="0" w:line="240" w:lineRule="auto"/>
        <w:ind w:left="227" w:hanging="227"/>
        <w:jc w:val="both"/>
        <w:rPr>
          <w:rFonts w:asciiTheme="minorHAnsi" w:eastAsia="MS Mincho" w:hAnsiTheme="minorHAnsi" w:cstheme="minorHAnsi"/>
          <w:sz w:val="22"/>
          <w:szCs w:val="22"/>
          <w:lang w:eastAsia="ja-JP"/>
        </w:rPr>
      </w:pPr>
      <w:r w:rsidRPr="0031388D">
        <w:rPr>
          <w:rFonts w:asciiTheme="minorHAnsi" w:eastAsia="Times New Roman" w:hAnsiTheme="minorHAnsi" w:cstheme="minorHAnsi"/>
          <w:sz w:val="20"/>
          <w:szCs w:val="20"/>
          <w:lang w:eastAsia="fi-FI"/>
        </w:rPr>
        <w:t>Lehtinen, E., Brezovszky, B., Rodríguez-Aflecht, G., Lehtinen, H., Hannula-</w:t>
      </w:r>
      <w:r w:rsidR="00DE7C45" w:rsidRPr="0031388D">
        <w:rPr>
          <w:rFonts w:asciiTheme="minorHAnsi" w:eastAsia="Times New Roman" w:hAnsiTheme="minorHAnsi" w:cstheme="minorHAnsi"/>
          <w:sz w:val="20"/>
          <w:szCs w:val="20"/>
          <w:lang w:eastAsia="fi-FI"/>
        </w:rPr>
        <w:t xml:space="preserve">Sormunen, M. M., McMullen, J., </w:t>
      </w:r>
      <w:r w:rsidRPr="0031388D">
        <w:rPr>
          <w:rFonts w:asciiTheme="minorHAnsi" w:eastAsia="Times New Roman" w:hAnsiTheme="minorHAnsi" w:cstheme="minorHAnsi"/>
          <w:sz w:val="20"/>
          <w:szCs w:val="20"/>
          <w:lang w:eastAsia="fi-FI"/>
        </w:rPr>
        <w:t>…</w:t>
      </w:r>
      <w:r w:rsidR="00DF031B" w:rsidRPr="0031388D">
        <w:rPr>
          <w:rFonts w:asciiTheme="minorHAnsi" w:eastAsia="MS Mincho" w:hAnsiTheme="minorHAnsi" w:cstheme="minorHAnsi"/>
          <w:sz w:val="20"/>
          <w:szCs w:val="20"/>
          <w:lang w:eastAsia="ja-JP"/>
        </w:rPr>
        <w:t xml:space="preserve"> </w:t>
      </w:r>
      <w:r w:rsidRPr="0031388D">
        <w:rPr>
          <w:rFonts w:asciiTheme="minorHAnsi" w:eastAsia="Times New Roman" w:hAnsiTheme="minorHAnsi" w:cstheme="minorHAnsi"/>
          <w:sz w:val="20"/>
          <w:szCs w:val="20"/>
          <w:lang w:eastAsia="fi-FI"/>
        </w:rPr>
        <w:t>Jaakkola, T. (2015). Number Navigation Game (NNG): Design principle</w:t>
      </w:r>
      <w:r w:rsidR="00DE7C45" w:rsidRPr="0031388D">
        <w:rPr>
          <w:rFonts w:asciiTheme="minorHAnsi" w:eastAsia="Times New Roman" w:hAnsiTheme="minorHAnsi" w:cstheme="minorHAnsi"/>
          <w:sz w:val="20"/>
          <w:szCs w:val="20"/>
          <w:lang w:eastAsia="fi-FI"/>
        </w:rPr>
        <w:t xml:space="preserve">s and game description. In </w:t>
      </w:r>
      <w:r w:rsidR="00DE7C45" w:rsidRPr="0031388D">
        <w:rPr>
          <w:rFonts w:asciiTheme="minorHAnsi" w:eastAsia="MS Mincho" w:hAnsiTheme="minorHAnsi" w:cstheme="minorHAnsi"/>
          <w:sz w:val="20"/>
          <w:szCs w:val="20"/>
          <w:lang w:eastAsia="ja-JP"/>
        </w:rPr>
        <w:t xml:space="preserve">J. </w:t>
      </w:r>
      <w:r w:rsidRPr="0031388D">
        <w:rPr>
          <w:rFonts w:asciiTheme="minorHAnsi" w:eastAsia="MS Mincho" w:hAnsiTheme="minorHAnsi" w:cstheme="minorHAnsi"/>
          <w:sz w:val="20"/>
          <w:szCs w:val="20"/>
          <w:lang w:eastAsia="ja-JP"/>
        </w:rPr>
        <w:t>Torbeyns, E. Lehtinen</w:t>
      </w:r>
      <w:r w:rsidR="00DE7C45"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&amp; J. Elen (Eds.), </w:t>
      </w:r>
      <w:r w:rsidR="00DE7C45" w:rsidRPr="0031388D">
        <w:rPr>
          <w:rFonts w:asciiTheme="minorHAnsi" w:eastAsia="Times New Roman" w:hAnsiTheme="minorHAnsi" w:cstheme="minorHAnsi"/>
          <w:i/>
          <w:iCs/>
          <w:sz w:val="20"/>
          <w:szCs w:val="20"/>
          <w:lang w:eastAsia="fi-FI"/>
        </w:rPr>
        <w:t>Describing and studying domain-specific serious g</w:t>
      </w:r>
      <w:r w:rsidRPr="0031388D">
        <w:rPr>
          <w:rFonts w:asciiTheme="minorHAnsi" w:eastAsia="Times New Roman" w:hAnsiTheme="minorHAnsi" w:cstheme="minorHAnsi"/>
          <w:i/>
          <w:iCs/>
          <w:sz w:val="20"/>
          <w:szCs w:val="20"/>
          <w:lang w:eastAsia="fi-FI"/>
        </w:rPr>
        <w:t>ames</w:t>
      </w:r>
      <w:r w:rsidR="00DF031B" w:rsidRPr="0031388D">
        <w:rPr>
          <w:rFonts w:asciiTheme="minorHAnsi" w:eastAsia="MS Mincho" w:hAnsiTheme="minorHAnsi" w:cstheme="minorHAnsi"/>
          <w:i/>
          <w:spacing w:val="4"/>
          <w:sz w:val="20"/>
          <w:szCs w:val="20"/>
          <w:shd w:val="clear" w:color="auto" w:fill="FCFCFC"/>
          <w:lang w:eastAsia="ja-JP"/>
        </w:rPr>
        <w:t xml:space="preserve"> </w:t>
      </w:r>
      <w:r w:rsidR="00DE7C45" w:rsidRPr="0031388D">
        <w:rPr>
          <w:rFonts w:asciiTheme="minorHAnsi" w:eastAsia="MS Mincho" w:hAnsiTheme="minorHAnsi" w:cstheme="minorHAnsi"/>
          <w:i/>
          <w:spacing w:val="4"/>
          <w:sz w:val="20"/>
          <w:szCs w:val="20"/>
          <w:shd w:val="clear" w:color="auto" w:fill="FCFCFC"/>
          <w:lang w:eastAsia="ja-JP"/>
        </w:rPr>
        <w:t>advances in game-based l</w:t>
      </w:r>
      <w:r w:rsidRPr="0031388D">
        <w:rPr>
          <w:rFonts w:asciiTheme="minorHAnsi" w:eastAsia="MS Mincho" w:hAnsiTheme="minorHAnsi" w:cstheme="minorHAnsi"/>
          <w:i/>
          <w:spacing w:val="4"/>
          <w:sz w:val="20"/>
          <w:szCs w:val="20"/>
          <w:shd w:val="clear" w:color="auto" w:fill="FCFCFC"/>
          <w:lang w:eastAsia="ja-JP"/>
        </w:rPr>
        <w:t>earning</w:t>
      </w:r>
      <w:r w:rsidRPr="0031388D">
        <w:rPr>
          <w:rFonts w:asciiTheme="minorHAnsi" w:eastAsia="MS Mincho" w:hAnsiTheme="minorHAnsi" w:cstheme="minorHAnsi"/>
          <w:spacing w:val="4"/>
          <w:sz w:val="20"/>
          <w:szCs w:val="20"/>
          <w:shd w:val="clear" w:color="auto" w:fill="FCFCFC"/>
          <w:lang w:eastAsia="ja-JP"/>
        </w:rPr>
        <w:t xml:space="preserve">. </w:t>
      </w:r>
      <w:r w:rsidRPr="0031388D">
        <w:rPr>
          <w:rFonts w:asciiTheme="minorHAnsi" w:eastAsia="Times New Roman" w:hAnsiTheme="minorHAnsi" w:cstheme="minorHAnsi"/>
          <w:sz w:val="20"/>
          <w:szCs w:val="20"/>
          <w:lang w:eastAsia="fi-FI"/>
        </w:rPr>
        <w:t>(pp. 45-61). New York, NY: Springer.</w:t>
      </w:r>
    </w:p>
    <w:p w:rsidR="00500037" w:rsidRPr="0031388D" w:rsidRDefault="00500037">
      <w:pPr>
        <w:rPr>
          <w:rFonts w:asciiTheme="minorHAnsi" w:hAnsiTheme="minorHAnsi" w:cstheme="minorHAnsi"/>
          <w:b/>
          <w:sz w:val="22"/>
          <w:szCs w:val="22"/>
        </w:rPr>
      </w:pPr>
      <w:r w:rsidRPr="0031388D">
        <w:rPr>
          <w:rFonts w:asciiTheme="minorHAnsi" w:hAnsiTheme="minorHAnsi" w:cstheme="minorHAnsi"/>
          <w:b/>
          <w:sz w:val="22"/>
          <w:szCs w:val="22"/>
        </w:rPr>
        <w:br w:type="page"/>
      </w:r>
    </w:p>
    <w:p w:rsidR="00500037" w:rsidRPr="0031388D" w:rsidRDefault="00500037" w:rsidP="00DA5CB2">
      <w:pPr>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7: Social and temporal illusions</w:t>
      </w:r>
    </w:p>
    <w:p w:rsidR="000D067B" w:rsidRPr="0031388D" w:rsidRDefault="000D067B" w:rsidP="00500037">
      <w:pPr>
        <w:spacing w:after="0" w:line="240" w:lineRule="auto"/>
        <w:rPr>
          <w:rFonts w:asciiTheme="minorHAnsi" w:hAnsiTheme="minorHAnsi" w:cstheme="minorHAnsi"/>
          <w:sz w:val="22"/>
          <w:szCs w:val="22"/>
        </w:rPr>
      </w:pPr>
    </w:p>
    <w:p w:rsidR="000D067B" w:rsidRPr="0031388D" w:rsidRDefault="000D067B" w:rsidP="00500037">
      <w:pPr>
        <w:spacing w:after="0" w:line="240" w:lineRule="auto"/>
        <w:rPr>
          <w:rFonts w:asciiTheme="minorHAnsi" w:hAnsiTheme="minorHAnsi" w:cstheme="minorHAnsi"/>
          <w:sz w:val="22"/>
          <w:szCs w:val="22"/>
        </w:rPr>
      </w:pPr>
    </w:p>
    <w:p w:rsidR="00804033" w:rsidRPr="0031388D" w:rsidRDefault="000D067B" w:rsidP="007D17A0">
      <w:pPr>
        <w:pStyle w:val="NoSpacing"/>
        <w:jc w:val="center"/>
        <w:rPr>
          <w:rFonts w:asciiTheme="minorHAnsi" w:hAnsiTheme="minorHAnsi" w:cstheme="minorHAnsi"/>
          <w:b/>
          <w:sz w:val="22"/>
          <w:szCs w:val="22"/>
          <w:lang w:eastAsia="ja-JP"/>
        </w:rPr>
      </w:pPr>
      <w:r w:rsidRPr="0031388D">
        <w:rPr>
          <w:rFonts w:asciiTheme="minorHAnsi" w:hAnsiTheme="minorHAnsi" w:cstheme="minorHAnsi"/>
          <w:b/>
          <w:sz w:val="22"/>
          <w:szCs w:val="22"/>
          <w:lang w:eastAsia="ja-JP"/>
        </w:rPr>
        <w:t>Seeing is believing? The implied social presence experiment</w:t>
      </w:r>
    </w:p>
    <w:p w:rsidR="000D067B" w:rsidRPr="0031388D" w:rsidRDefault="000D067B" w:rsidP="000D067B">
      <w:pPr>
        <w:pStyle w:val="NoSpacing"/>
        <w:jc w:val="center"/>
        <w:rPr>
          <w:rFonts w:asciiTheme="minorHAnsi" w:eastAsia="Times New Roman" w:hAnsiTheme="minorHAnsi" w:cstheme="minorHAnsi"/>
          <w:sz w:val="22"/>
          <w:szCs w:val="22"/>
          <w:vertAlign w:val="superscript"/>
          <w:lang w:eastAsia="ja-JP"/>
        </w:rPr>
      </w:pPr>
      <w:r w:rsidRPr="0031388D">
        <w:rPr>
          <w:rFonts w:asciiTheme="minorHAnsi" w:eastAsia="Times New Roman" w:hAnsiTheme="minorHAnsi" w:cstheme="minorHAnsi"/>
          <w:sz w:val="22"/>
          <w:szCs w:val="22"/>
          <w:lang w:eastAsia="ja-JP"/>
        </w:rPr>
        <w:t>G</w:t>
      </w:r>
      <w:r w:rsidR="007D17A0" w:rsidRPr="0031388D">
        <w:rPr>
          <w:rFonts w:asciiTheme="minorHAnsi" w:eastAsia="Times New Roman" w:hAnsiTheme="minorHAnsi" w:cstheme="minorHAnsi"/>
          <w:sz w:val="22"/>
          <w:szCs w:val="22"/>
          <w:lang w:eastAsia="ja-JP"/>
        </w:rPr>
        <w:t xml:space="preserve">ijs </w:t>
      </w:r>
      <w:r w:rsidRPr="0031388D">
        <w:rPr>
          <w:rFonts w:asciiTheme="minorHAnsi" w:eastAsia="Times New Roman" w:hAnsiTheme="minorHAnsi" w:cstheme="minorHAnsi"/>
          <w:sz w:val="22"/>
          <w:szCs w:val="22"/>
          <w:lang w:eastAsia="ja-JP"/>
        </w:rPr>
        <w:t>A. Holleman</w:t>
      </w:r>
      <w:r w:rsidRPr="0031388D">
        <w:rPr>
          <w:rFonts w:asciiTheme="minorHAnsi" w:eastAsia="Times New Roman" w:hAnsiTheme="minorHAnsi" w:cstheme="minorHAnsi"/>
          <w:sz w:val="22"/>
          <w:szCs w:val="22"/>
          <w:vertAlign w:val="superscript"/>
          <w:lang w:eastAsia="ja-JP"/>
        </w:rPr>
        <w:t>1,2</w:t>
      </w:r>
      <w:r w:rsidRPr="0031388D">
        <w:rPr>
          <w:rFonts w:asciiTheme="minorHAnsi" w:eastAsia="Times New Roman" w:hAnsiTheme="minorHAnsi" w:cstheme="minorHAnsi"/>
          <w:sz w:val="22"/>
          <w:szCs w:val="22"/>
          <w:lang w:eastAsia="ja-JP"/>
        </w:rPr>
        <w:t>, R</w:t>
      </w:r>
      <w:r w:rsidR="007D17A0" w:rsidRPr="0031388D">
        <w:rPr>
          <w:rFonts w:asciiTheme="minorHAnsi" w:eastAsia="Times New Roman" w:hAnsiTheme="minorHAnsi" w:cstheme="minorHAnsi"/>
          <w:sz w:val="22"/>
          <w:szCs w:val="22"/>
          <w:lang w:eastAsia="ja-JP"/>
        </w:rPr>
        <w:t xml:space="preserve">oy </w:t>
      </w:r>
      <w:r w:rsidRPr="0031388D">
        <w:rPr>
          <w:rFonts w:asciiTheme="minorHAnsi" w:eastAsia="Times New Roman" w:hAnsiTheme="minorHAnsi" w:cstheme="minorHAnsi"/>
          <w:sz w:val="22"/>
          <w:szCs w:val="22"/>
          <w:lang w:eastAsia="ja-JP"/>
        </w:rPr>
        <w:t>S. Hessels</w:t>
      </w:r>
      <w:r w:rsidRPr="0031388D">
        <w:rPr>
          <w:rFonts w:asciiTheme="minorHAnsi" w:eastAsia="Times New Roman" w:hAnsiTheme="minorHAnsi" w:cstheme="minorHAnsi"/>
          <w:sz w:val="22"/>
          <w:szCs w:val="22"/>
          <w:vertAlign w:val="superscript"/>
          <w:lang w:eastAsia="ja-JP"/>
        </w:rPr>
        <w:t>1,2</w:t>
      </w:r>
      <w:r w:rsidR="007D17A0" w:rsidRPr="0031388D">
        <w:rPr>
          <w:rFonts w:asciiTheme="minorHAnsi" w:eastAsia="Times New Roman" w:hAnsiTheme="minorHAnsi" w:cstheme="minorHAnsi"/>
          <w:sz w:val="22"/>
          <w:szCs w:val="22"/>
          <w:lang w:eastAsia="ja-JP"/>
        </w:rPr>
        <w:t>, Chantal</w:t>
      </w:r>
      <w:r w:rsidRPr="0031388D">
        <w:rPr>
          <w:rFonts w:asciiTheme="minorHAnsi" w:eastAsia="Times New Roman" w:hAnsiTheme="minorHAnsi" w:cstheme="minorHAnsi"/>
          <w:sz w:val="22"/>
          <w:szCs w:val="22"/>
          <w:lang w:eastAsia="ja-JP"/>
        </w:rPr>
        <w:t xml:space="preserve"> Kemner</w:t>
      </w:r>
      <w:r w:rsidRPr="0031388D">
        <w:rPr>
          <w:rFonts w:asciiTheme="minorHAnsi" w:eastAsia="Times New Roman" w:hAnsiTheme="minorHAnsi" w:cstheme="minorHAnsi"/>
          <w:sz w:val="22"/>
          <w:szCs w:val="22"/>
          <w:vertAlign w:val="superscript"/>
          <w:lang w:eastAsia="ja-JP"/>
        </w:rPr>
        <w:t>1,2,3</w:t>
      </w:r>
      <w:r w:rsidR="00DA5CB2" w:rsidRPr="0031388D">
        <w:rPr>
          <w:rFonts w:asciiTheme="minorHAnsi" w:eastAsia="Times New Roman" w:hAnsiTheme="minorHAnsi" w:cstheme="minorHAnsi"/>
          <w:sz w:val="22"/>
          <w:szCs w:val="22"/>
          <w:lang w:eastAsia="ja-JP"/>
        </w:rPr>
        <w:t xml:space="preserve">, </w:t>
      </w:r>
      <w:r w:rsidR="007D17A0" w:rsidRPr="0031388D">
        <w:rPr>
          <w:rFonts w:asciiTheme="minorHAnsi" w:eastAsia="Times New Roman" w:hAnsiTheme="minorHAnsi" w:cstheme="minorHAnsi"/>
          <w:sz w:val="22"/>
          <w:szCs w:val="22"/>
          <w:lang w:eastAsia="ja-JP"/>
        </w:rPr>
        <w:t xml:space="preserve">&amp; Ignace </w:t>
      </w:r>
      <w:r w:rsidRPr="0031388D">
        <w:rPr>
          <w:rFonts w:asciiTheme="minorHAnsi" w:eastAsia="Times New Roman" w:hAnsiTheme="minorHAnsi" w:cstheme="minorHAnsi"/>
          <w:sz w:val="22"/>
          <w:szCs w:val="22"/>
          <w:lang w:eastAsia="ja-JP"/>
        </w:rPr>
        <w:t>T.</w:t>
      </w:r>
      <w:r w:rsidR="007D17A0" w:rsidRPr="0031388D">
        <w:rPr>
          <w:rFonts w:asciiTheme="minorHAnsi" w:eastAsia="Times New Roman" w:hAnsiTheme="minorHAnsi" w:cstheme="minorHAnsi"/>
          <w:sz w:val="22"/>
          <w:szCs w:val="22"/>
          <w:lang w:eastAsia="ja-JP"/>
        </w:rPr>
        <w:t xml:space="preserve"> </w:t>
      </w:r>
      <w:r w:rsidRPr="0031388D">
        <w:rPr>
          <w:rFonts w:asciiTheme="minorHAnsi" w:eastAsia="Times New Roman" w:hAnsiTheme="minorHAnsi" w:cstheme="minorHAnsi"/>
          <w:sz w:val="22"/>
          <w:szCs w:val="22"/>
          <w:lang w:eastAsia="ja-JP"/>
        </w:rPr>
        <w:t>C. Hooge</w:t>
      </w:r>
      <w:r w:rsidRPr="0031388D">
        <w:rPr>
          <w:rFonts w:asciiTheme="minorHAnsi" w:eastAsia="Times New Roman" w:hAnsiTheme="minorHAnsi" w:cstheme="minorHAnsi"/>
          <w:sz w:val="22"/>
          <w:szCs w:val="22"/>
          <w:vertAlign w:val="superscript"/>
          <w:lang w:eastAsia="ja-JP"/>
        </w:rPr>
        <w:t>1</w:t>
      </w:r>
    </w:p>
    <w:p w:rsidR="007D17A0" w:rsidRPr="0031388D" w:rsidRDefault="007D17A0" w:rsidP="000D067B">
      <w:pPr>
        <w:pStyle w:val="NoSpacing"/>
        <w:jc w:val="center"/>
        <w:rPr>
          <w:rFonts w:asciiTheme="minorHAnsi" w:eastAsia="Times New Roman" w:hAnsiTheme="minorHAnsi" w:cstheme="minorHAnsi"/>
          <w:sz w:val="22"/>
          <w:szCs w:val="22"/>
          <w:lang w:eastAsia="ja-JP"/>
        </w:rPr>
      </w:pPr>
    </w:p>
    <w:p w:rsidR="000D067B" w:rsidRPr="0031388D" w:rsidRDefault="000D067B" w:rsidP="000D067B">
      <w:pPr>
        <w:pStyle w:val="NoSpacing"/>
        <w:jc w:val="center"/>
        <w:rPr>
          <w:rFonts w:asciiTheme="minorHAnsi" w:hAnsiTheme="minorHAnsi" w:cstheme="minorHAnsi"/>
          <w:i/>
          <w:sz w:val="22"/>
          <w:szCs w:val="22"/>
          <w:lang w:eastAsia="ja-JP"/>
        </w:rPr>
      </w:pPr>
      <w:r w:rsidRPr="0031388D">
        <w:rPr>
          <w:rFonts w:asciiTheme="minorHAnsi" w:eastAsia="Times New Roman" w:hAnsiTheme="minorHAnsi" w:cstheme="minorHAnsi"/>
          <w:i/>
          <w:sz w:val="22"/>
          <w:szCs w:val="22"/>
          <w:vertAlign w:val="superscript"/>
          <w:lang w:eastAsia="ja-JP"/>
        </w:rPr>
        <w:t xml:space="preserve">1 </w:t>
      </w:r>
      <w:r w:rsidRPr="0031388D">
        <w:rPr>
          <w:rFonts w:asciiTheme="minorHAnsi" w:hAnsiTheme="minorHAnsi" w:cstheme="minorHAnsi"/>
          <w:i/>
          <w:sz w:val="22"/>
          <w:szCs w:val="22"/>
          <w:lang w:eastAsia="ja-JP"/>
        </w:rPr>
        <w:t>Experimental psychology, Helmholtz Ins</w:t>
      </w:r>
      <w:r w:rsidR="00D47B5D" w:rsidRPr="0031388D">
        <w:rPr>
          <w:rFonts w:asciiTheme="minorHAnsi" w:hAnsiTheme="minorHAnsi" w:cstheme="minorHAnsi"/>
          <w:i/>
          <w:sz w:val="22"/>
          <w:szCs w:val="22"/>
          <w:lang w:eastAsia="ja-JP"/>
        </w:rPr>
        <w:t xml:space="preserve">titute, Utrecht University, </w:t>
      </w:r>
      <w:r w:rsidRPr="0031388D">
        <w:rPr>
          <w:rFonts w:asciiTheme="minorHAnsi" w:hAnsiTheme="minorHAnsi" w:cstheme="minorHAnsi"/>
          <w:i/>
          <w:sz w:val="22"/>
          <w:szCs w:val="22"/>
          <w:lang w:eastAsia="ja-JP"/>
        </w:rPr>
        <w:t>Netherlands</w:t>
      </w:r>
      <w:r w:rsidRPr="0031388D">
        <w:rPr>
          <w:rFonts w:asciiTheme="minorHAnsi" w:hAnsiTheme="minorHAnsi" w:cstheme="minorHAnsi"/>
          <w:i/>
          <w:sz w:val="22"/>
          <w:szCs w:val="22"/>
          <w:lang w:eastAsia="ja-JP"/>
        </w:rPr>
        <w:br/>
      </w:r>
      <w:r w:rsidRPr="0031388D">
        <w:rPr>
          <w:rFonts w:asciiTheme="minorHAnsi" w:eastAsia="Times New Roman" w:hAnsiTheme="minorHAnsi" w:cstheme="minorHAnsi"/>
          <w:i/>
          <w:sz w:val="22"/>
          <w:szCs w:val="22"/>
          <w:vertAlign w:val="superscript"/>
          <w:lang w:eastAsia="ja-JP"/>
        </w:rPr>
        <w:t xml:space="preserve">2 </w:t>
      </w:r>
      <w:r w:rsidRPr="0031388D">
        <w:rPr>
          <w:rFonts w:asciiTheme="minorHAnsi" w:hAnsiTheme="minorHAnsi" w:cstheme="minorHAnsi"/>
          <w:i/>
          <w:sz w:val="22"/>
          <w:szCs w:val="22"/>
          <w:lang w:eastAsia="ja-JP"/>
        </w:rPr>
        <w:t xml:space="preserve">Developmental psychology, </w:t>
      </w:r>
      <w:r w:rsidR="00D47B5D" w:rsidRPr="0031388D">
        <w:rPr>
          <w:rFonts w:asciiTheme="minorHAnsi" w:hAnsiTheme="minorHAnsi" w:cstheme="minorHAnsi"/>
          <w:i/>
          <w:sz w:val="22"/>
          <w:szCs w:val="22"/>
          <w:lang w:eastAsia="ja-JP"/>
        </w:rPr>
        <w:t xml:space="preserve">Utrecht University, </w:t>
      </w:r>
      <w:r w:rsidRPr="0031388D">
        <w:rPr>
          <w:rFonts w:asciiTheme="minorHAnsi" w:hAnsiTheme="minorHAnsi" w:cstheme="minorHAnsi"/>
          <w:i/>
          <w:sz w:val="22"/>
          <w:szCs w:val="22"/>
          <w:lang w:eastAsia="ja-JP"/>
        </w:rPr>
        <w:t>Netherlands</w:t>
      </w:r>
      <w:r w:rsidRPr="0031388D">
        <w:rPr>
          <w:rFonts w:asciiTheme="minorHAnsi" w:hAnsiTheme="minorHAnsi" w:cstheme="minorHAnsi"/>
          <w:i/>
          <w:sz w:val="22"/>
          <w:szCs w:val="22"/>
          <w:lang w:eastAsia="ja-JP"/>
        </w:rPr>
        <w:br/>
      </w:r>
      <w:r w:rsidRPr="0031388D">
        <w:rPr>
          <w:rFonts w:asciiTheme="minorHAnsi" w:eastAsia="Times New Roman" w:hAnsiTheme="minorHAnsi" w:cstheme="minorHAnsi"/>
          <w:i/>
          <w:sz w:val="22"/>
          <w:szCs w:val="22"/>
          <w:vertAlign w:val="superscript"/>
          <w:lang w:eastAsia="ja-JP"/>
        </w:rPr>
        <w:t xml:space="preserve">3 </w:t>
      </w:r>
      <w:r w:rsidRPr="0031388D">
        <w:rPr>
          <w:rFonts w:asciiTheme="minorHAnsi" w:hAnsiTheme="minorHAnsi" w:cstheme="minorHAnsi"/>
          <w:i/>
          <w:sz w:val="22"/>
          <w:szCs w:val="22"/>
          <w:lang w:eastAsia="ja-JP"/>
        </w:rPr>
        <w:t>Brain Center Rudolf Magnus, Univers</w:t>
      </w:r>
      <w:r w:rsidR="00D47B5D" w:rsidRPr="0031388D">
        <w:rPr>
          <w:rFonts w:asciiTheme="minorHAnsi" w:hAnsiTheme="minorHAnsi" w:cstheme="minorHAnsi"/>
          <w:i/>
          <w:sz w:val="22"/>
          <w:szCs w:val="22"/>
          <w:lang w:eastAsia="ja-JP"/>
        </w:rPr>
        <w:t xml:space="preserve">ity Medical Center Utrecht, </w:t>
      </w:r>
      <w:r w:rsidRPr="0031388D">
        <w:rPr>
          <w:rFonts w:asciiTheme="minorHAnsi" w:hAnsiTheme="minorHAnsi" w:cstheme="minorHAnsi"/>
          <w:i/>
          <w:sz w:val="22"/>
          <w:szCs w:val="22"/>
          <w:lang w:eastAsia="ja-JP"/>
        </w:rPr>
        <w:t>Netherlands</w:t>
      </w:r>
    </w:p>
    <w:p w:rsidR="000D067B" w:rsidRPr="0031388D" w:rsidRDefault="000D067B" w:rsidP="000D067B">
      <w:pPr>
        <w:pStyle w:val="NoSpacing"/>
        <w:jc w:val="both"/>
        <w:rPr>
          <w:rFonts w:asciiTheme="minorHAnsi" w:hAnsiTheme="minorHAnsi" w:cstheme="minorHAnsi"/>
          <w:sz w:val="22"/>
          <w:szCs w:val="22"/>
          <w:lang w:eastAsia="ja-JP"/>
        </w:rPr>
      </w:pPr>
    </w:p>
    <w:p w:rsidR="00195F35" w:rsidRPr="0031388D" w:rsidRDefault="00195F35" w:rsidP="00195F35">
      <w:pPr>
        <w:pStyle w:val="NoSpacing"/>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b/>
          <w:sz w:val="22"/>
          <w:szCs w:val="22"/>
          <w:lang w:eastAsia="ja-JP"/>
        </w:rPr>
        <w:t>Background:</w:t>
      </w:r>
    </w:p>
    <w:p w:rsidR="000D067B" w:rsidRPr="0031388D" w:rsidRDefault="000D067B" w:rsidP="00195F35">
      <w:pPr>
        <w:pStyle w:val="NoSpacing"/>
        <w:ind w:firstLine="720"/>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sz w:val="22"/>
          <w:szCs w:val="22"/>
          <w:lang w:eastAsia="ja-JP"/>
        </w:rPr>
        <w:t>In this study</w:t>
      </w:r>
      <w:r w:rsidR="007C5F45" w:rsidRPr="0031388D">
        <w:rPr>
          <w:rFonts w:asciiTheme="minorHAnsi" w:eastAsia="Times New Roman" w:hAnsiTheme="minorHAnsi" w:cstheme="minorHAnsi"/>
          <w:sz w:val="22"/>
          <w:szCs w:val="22"/>
          <w:lang w:eastAsia="ja-JP"/>
        </w:rPr>
        <w:t>,</w:t>
      </w:r>
      <w:r w:rsidRPr="0031388D">
        <w:rPr>
          <w:rFonts w:asciiTheme="minorHAnsi" w:eastAsia="Times New Roman" w:hAnsiTheme="minorHAnsi" w:cstheme="minorHAnsi"/>
          <w:sz w:val="22"/>
          <w:szCs w:val="22"/>
          <w:lang w:eastAsia="ja-JP"/>
        </w:rPr>
        <w:t xml:space="preserve"> we investigated how </w:t>
      </w:r>
      <w:r w:rsidR="00EA3392" w:rsidRPr="0031388D">
        <w:rPr>
          <w:rFonts w:asciiTheme="minorHAnsi" w:eastAsia="Times New Roman" w:hAnsiTheme="minorHAnsi" w:cstheme="minorHAnsi"/>
          <w:sz w:val="22"/>
          <w:szCs w:val="22"/>
          <w:lang w:eastAsia="ja-JP"/>
        </w:rPr>
        <w:t>“</w:t>
      </w:r>
      <w:r w:rsidRPr="0031388D">
        <w:rPr>
          <w:rFonts w:asciiTheme="minorHAnsi" w:eastAsia="Times New Roman" w:hAnsiTheme="minorHAnsi" w:cstheme="minorHAnsi"/>
          <w:sz w:val="22"/>
          <w:szCs w:val="22"/>
          <w:lang w:eastAsia="ja-JP"/>
        </w:rPr>
        <w:t>implied social presence</w:t>
      </w:r>
      <w:r w:rsidR="00EA3392" w:rsidRPr="0031388D">
        <w:rPr>
          <w:rFonts w:asciiTheme="minorHAnsi" w:eastAsia="Times New Roman" w:hAnsiTheme="minorHAnsi" w:cstheme="minorHAnsi"/>
          <w:sz w:val="22"/>
          <w:szCs w:val="22"/>
          <w:lang w:eastAsia="ja-JP"/>
        </w:rPr>
        <w:t>”</w:t>
      </w:r>
      <w:r w:rsidRPr="0031388D">
        <w:rPr>
          <w:rFonts w:asciiTheme="minorHAnsi" w:eastAsia="Times New Roman" w:hAnsiTheme="minorHAnsi" w:cstheme="minorHAnsi"/>
          <w:sz w:val="22"/>
          <w:szCs w:val="22"/>
          <w:lang w:eastAsia="ja-JP"/>
        </w:rPr>
        <w:t xml:space="preserve"> – the belief that one is being watched by another person </w:t>
      </w:r>
      <w:r w:rsidRPr="0031388D">
        <w:rPr>
          <w:rFonts w:asciiTheme="minorHAnsi" w:eastAsia="Times New Roman" w:hAnsiTheme="minorHAnsi" w:cstheme="minorHAnsi"/>
          <w:sz w:val="22"/>
          <w:szCs w:val="22"/>
          <w:lang w:eastAsia="ja-JP"/>
        </w:rPr>
        <w:softHyphen/>
        <w:t xml:space="preserve">– influences social perception. Specifically, we were interested in how social presence affects gaze behaviour to the eyes. </w:t>
      </w:r>
    </w:p>
    <w:p w:rsidR="00195F35" w:rsidRPr="0031388D" w:rsidRDefault="00195F35" w:rsidP="000D067B">
      <w:pPr>
        <w:pStyle w:val="NoSpacing"/>
        <w:jc w:val="both"/>
        <w:rPr>
          <w:rFonts w:asciiTheme="minorHAnsi" w:eastAsia="Times New Roman" w:hAnsiTheme="minorHAnsi" w:cstheme="minorHAnsi"/>
          <w:sz w:val="22"/>
          <w:szCs w:val="22"/>
          <w:lang w:eastAsia="ja-JP"/>
        </w:rPr>
      </w:pPr>
    </w:p>
    <w:p w:rsidR="00195F35" w:rsidRPr="0031388D" w:rsidRDefault="00195F35" w:rsidP="000D067B">
      <w:pPr>
        <w:pStyle w:val="NoSpacing"/>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b/>
          <w:sz w:val="22"/>
          <w:szCs w:val="22"/>
          <w:lang w:eastAsia="ja-JP"/>
        </w:rPr>
        <w:t>Method:</w:t>
      </w:r>
    </w:p>
    <w:p w:rsidR="000D067B" w:rsidRPr="0031388D" w:rsidRDefault="003B47F0" w:rsidP="00195F35">
      <w:pPr>
        <w:pStyle w:val="NoSpacing"/>
        <w:ind w:firstLine="720"/>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sz w:val="22"/>
          <w:szCs w:val="22"/>
          <w:lang w:eastAsia="ja-JP"/>
        </w:rPr>
        <w:t xml:space="preserve">A total of </w:t>
      </w:r>
      <w:r w:rsidR="000D067B" w:rsidRPr="0031388D">
        <w:rPr>
          <w:rFonts w:asciiTheme="minorHAnsi" w:eastAsia="Times New Roman" w:hAnsiTheme="minorHAnsi" w:cstheme="minorHAnsi"/>
          <w:sz w:val="22"/>
          <w:szCs w:val="22"/>
          <w:lang w:eastAsia="ja-JP"/>
        </w:rPr>
        <w:t>82 participants received one of two instructions, either that the</w:t>
      </w:r>
      <w:r w:rsidR="00942D2D" w:rsidRPr="0031388D">
        <w:rPr>
          <w:rFonts w:asciiTheme="minorHAnsi" w:eastAsia="Times New Roman" w:hAnsiTheme="minorHAnsi" w:cstheme="minorHAnsi"/>
          <w:sz w:val="22"/>
          <w:szCs w:val="22"/>
          <w:lang w:eastAsia="ja-JP"/>
        </w:rPr>
        <w:t xml:space="preserve">y would see a person via a live </w:t>
      </w:r>
      <w:r w:rsidR="000D067B" w:rsidRPr="0031388D">
        <w:rPr>
          <w:rFonts w:asciiTheme="minorHAnsi" w:eastAsia="Times New Roman" w:hAnsiTheme="minorHAnsi" w:cstheme="minorHAnsi"/>
          <w:sz w:val="22"/>
          <w:szCs w:val="22"/>
          <w:lang w:eastAsia="ja-JP"/>
        </w:rPr>
        <w:t>video connection (“</w:t>
      </w:r>
      <w:r w:rsidR="00EA1371" w:rsidRPr="0031388D">
        <w:rPr>
          <w:rFonts w:asciiTheme="minorHAnsi" w:eastAsia="Times New Roman" w:hAnsiTheme="minorHAnsi" w:cstheme="minorHAnsi"/>
          <w:sz w:val="22"/>
          <w:szCs w:val="22"/>
          <w:lang w:eastAsia="ja-JP"/>
        </w:rPr>
        <w:t>l</w:t>
      </w:r>
      <w:r w:rsidR="000D067B" w:rsidRPr="0031388D">
        <w:rPr>
          <w:rFonts w:asciiTheme="minorHAnsi" w:eastAsia="Times New Roman" w:hAnsiTheme="minorHAnsi" w:cstheme="minorHAnsi"/>
          <w:sz w:val="22"/>
          <w:szCs w:val="22"/>
          <w:lang w:eastAsia="ja-JP"/>
        </w:rPr>
        <w:t>ive instruction”), or that they would see a pre-recorded clip (“</w:t>
      </w:r>
      <w:r w:rsidR="00EA1371" w:rsidRPr="0031388D">
        <w:rPr>
          <w:rFonts w:asciiTheme="minorHAnsi" w:eastAsia="Times New Roman" w:hAnsiTheme="minorHAnsi" w:cstheme="minorHAnsi"/>
          <w:sz w:val="22"/>
          <w:szCs w:val="22"/>
          <w:lang w:eastAsia="ja-JP"/>
        </w:rPr>
        <w:t>p</w:t>
      </w:r>
      <w:r w:rsidR="000D067B" w:rsidRPr="0031388D">
        <w:rPr>
          <w:rFonts w:asciiTheme="minorHAnsi" w:eastAsia="Times New Roman" w:hAnsiTheme="minorHAnsi" w:cstheme="minorHAnsi"/>
          <w:sz w:val="22"/>
          <w:szCs w:val="22"/>
          <w:lang w:eastAsia="ja-JP"/>
        </w:rPr>
        <w:t xml:space="preserve">re-recorded instruction”). Prior to the experiment, a confederate walked into a separate room to suggest that (s)he was </w:t>
      </w:r>
      <w:r w:rsidR="007C5F45" w:rsidRPr="0031388D">
        <w:rPr>
          <w:rFonts w:asciiTheme="minorHAnsi" w:eastAsia="Times New Roman" w:hAnsiTheme="minorHAnsi" w:cstheme="minorHAnsi"/>
          <w:sz w:val="22"/>
          <w:szCs w:val="22"/>
          <w:lang w:eastAsia="ja-JP"/>
        </w:rPr>
        <w:t>positioned</w:t>
      </w:r>
      <w:r w:rsidR="000D067B" w:rsidRPr="0031388D">
        <w:rPr>
          <w:rFonts w:asciiTheme="minorHAnsi" w:eastAsia="Times New Roman" w:hAnsiTheme="minorHAnsi" w:cstheme="minorHAnsi"/>
          <w:sz w:val="22"/>
          <w:szCs w:val="22"/>
          <w:lang w:eastAsia="ja-JP"/>
        </w:rPr>
        <w:t xml:space="preserve"> behind a webcam. In fact, regardless of the instructions, all participants were presented with a pre-recorded clip of a person (one of four confederates present at the scene). Participants’ eye movements were recorded using a high-end eye tracker (Tobii TX-300). Afterwards, participants were asked to ignore the instruction and respond whether they thought that the presentation was live or not, and why. </w:t>
      </w:r>
    </w:p>
    <w:p w:rsidR="00195F35" w:rsidRPr="0031388D" w:rsidRDefault="00195F35" w:rsidP="000D067B">
      <w:pPr>
        <w:pStyle w:val="NoSpacing"/>
        <w:jc w:val="both"/>
        <w:rPr>
          <w:rFonts w:asciiTheme="minorHAnsi" w:eastAsia="Times New Roman" w:hAnsiTheme="minorHAnsi" w:cstheme="minorHAnsi"/>
          <w:sz w:val="22"/>
          <w:szCs w:val="22"/>
          <w:lang w:eastAsia="ja-JP"/>
        </w:rPr>
      </w:pPr>
    </w:p>
    <w:p w:rsidR="00195F35" w:rsidRPr="0031388D" w:rsidRDefault="00195F35" w:rsidP="000D067B">
      <w:pPr>
        <w:pStyle w:val="NoSpacing"/>
        <w:jc w:val="both"/>
        <w:rPr>
          <w:rFonts w:asciiTheme="minorHAnsi" w:eastAsia="Times New Roman" w:hAnsiTheme="minorHAnsi" w:cstheme="minorHAnsi"/>
          <w:b/>
          <w:sz w:val="22"/>
          <w:szCs w:val="22"/>
          <w:lang w:eastAsia="ja-JP"/>
        </w:rPr>
      </w:pPr>
      <w:r w:rsidRPr="0031388D">
        <w:rPr>
          <w:rFonts w:asciiTheme="minorHAnsi" w:eastAsia="Times New Roman" w:hAnsiTheme="minorHAnsi" w:cstheme="minorHAnsi"/>
          <w:b/>
          <w:sz w:val="22"/>
          <w:szCs w:val="22"/>
          <w:lang w:eastAsia="ja-JP"/>
        </w:rPr>
        <w:t>Results:</w:t>
      </w:r>
    </w:p>
    <w:p w:rsidR="000D067B" w:rsidRPr="0031388D" w:rsidRDefault="00F863BF" w:rsidP="00195F35">
      <w:pPr>
        <w:pStyle w:val="NoSpacing"/>
        <w:ind w:firstLine="720"/>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sz w:val="22"/>
          <w:szCs w:val="22"/>
          <w:lang w:eastAsia="ja-JP"/>
        </w:rPr>
        <w:t>46.</w:t>
      </w:r>
      <w:r w:rsidR="000D067B" w:rsidRPr="0031388D">
        <w:rPr>
          <w:rFonts w:asciiTheme="minorHAnsi" w:eastAsia="Times New Roman" w:hAnsiTheme="minorHAnsi" w:cstheme="minorHAnsi"/>
          <w:sz w:val="22"/>
          <w:szCs w:val="22"/>
          <w:lang w:eastAsia="ja-JP"/>
        </w:rPr>
        <w:t>3%</w:t>
      </w:r>
      <w:r w:rsidR="00874496" w:rsidRPr="0031388D">
        <w:rPr>
          <w:rFonts w:asciiTheme="minorHAnsi" w:eastAsia="Times New Roman" w:hAnsiTheme="minorHAnsi" w:cstheme="minorHAnsi"/>
          <w:sz w:val="22"/>
          <w:szCs w:val="22"/>
          <w:lang w:eastAsia="ja-JP"/>
        </w:rPr>
        <w:t xml:space="preserve"> of the participants responded </w:t>
      </w:r>
      <w:r w:rsidRPr="0031388D">
        <w:rPr>
          <w:rFonts w:asciiTheme="minorHAnsi" w:eastAsia="Times New Roman" w:hAnsiTheme="minorHAnsi" w:cstheme="minorHAnsi"/>
          <w:sz w:val="22"/>
          <w:szCs w:val="22"/>
          <w:lang w:eastAsia="ja-JP"/>
        </w:rPr>
        <w:t>“live presentation”</w:t>
      </w:r>
      <w:r w:rsidR="000D067B" w:rsidRPr="0031388D">
        <w:rPr>
          <w:rFonts w:asciiTheme="minorHAnsi" w:eastAsia="Times New Roman" w:hAnsiTheme="minorHAnsi" w:cstheme="minorHAnsi"/>
          <w:sz w:val="22"/>
          <w:szCs w:val="22"/>
          <w:lang w:eastAsia="ja-JP"/>
        </w:rPr>
        <w:t>. Also, the subjective responses suggest that participants used different cues to judge whether the person on the screen was live or not. On the entire dataset (</w:t>
      </w:r>
      <w:r w:rsidR="000D067B" w:rsidRPr="0031388D">
        <w:rPr>
          <w:rFonts w:asciiTheme="minorHAnsi" w:eastAsia="Times New Roman" w:hAnsiTheme="minorHAnsi" w:cstheme="minorHAnsi"/>
          <w:i/>
          <w:sz w:val="22"/>
          <w:szCs w:val="22"/>
          <w:lang w:eastAsia="ja-JP"/>
        </w:rPr>
        <w:t>N</w:t>
      </w:r>
      <w:r w:rsidR="00C37931" w:rsidRPr="0031388D">
        <w:rPr>
          <w:rFonts w:asciiTheme="minorHAnsi" w:eastAsia="Times New Roman" w:hAnsiTheme="minorHAnsi" w:cstheme="minorHAnsi"/>
          <w:sz w:val="22"/>
          <w:szCs w:val="22"/>
          <w:lang w:eastAsia="ja-JP"/>
        </w:rPr>
        <w:t xml:space="preserve"> </w:t>
      </w:r>
      <w:r w:rsidR="000D067B" w:rsidRPr="0031388D">
        <w:rPr>
          <w:rFonts w:asciiTheme="minorHAnsi" w:eastAsia="Times New Roman" w:hAnsiTheme="minorHAnsi" w:cstheme="minorHAnsi"/>
          <w:sz w:val="22"/>
          <w:szCs w:val="22"/>
          <w:lang w:eastAsia="ja-JP"/>
        </w:rPr>
        <w:t>=</w:t>
      </w:r>
      <w:r w:rsidR="00C37931" w:rsidRPr="0031388D">
        <w:rPr>
          <w:rFonts w:asciiTheme="minorHAnsi" w:eastAsia="Times New Roman" w:hAnsiTheme="minorHAnsi" w:cstheme="minorHAnsi"/>
          <w:sz w:val="22"/>
          <w:szCs w:val="22"/>
          <w:lang w:eastAsia="ja-JP"/>
        </w:rPr>
        <w:t xml:space="preserve"> </w:t>
      </w:r>
      <w:r w:rsidR="000D067B" w:rsidRPr="0031388D">
        <w:rPr>
          <w:rFonts w:asciiTheme="minorHAnsi" w:eastAsia="Times New Roman" w:hAnsiTheme="minorHAnsi" w:cstheme="minorHAnsi"/>
          <w:sz w:val="22"/>
          <w:szCs w:val="22"/>
          <w:lang w:eastAsia="ja-JP"/>
        </w:rPr>
        <w:t>82), analyses of eye movements revealed that participants who received the “</w:t>
      </w:r>
      <w:r w:rsidR="00EA1371" w:rsidRPr="0031388D">
        <w:rPr>
          <w:rFonts w:asciiTheme="minorHAnsi" w:eastAsia="Times New Roman" w:hAnsiTheme="minorHAnsi" w:cstheme="minorHAnsi"/>
          <w:sz w:val="22"/>
          <w:szCs w:val="22"/>
          <w:lang w:eastAsia="ja-JP"/>
        </w:rPr>
        <w:t>l</w:t>
      </w:r>
      <w:r w:rsidR="000D067B" w:rsidRPr="0031388D">
        <w:rPr>
          <w:rFonts w:asciiTheme="minorHAnsi" w:eastAsia="Times New Roman" w:hAnsiTheme="minorHAnsi" w:cstheme="minorHAnsi"/>
          <w:sz w:val="22"/>
          <w:szCs w:val="22"/>
          <w:lang w:eastAsia="ja-JP"/>
        </w:rPr>
        <w:t>ive instruction” gazed significantly less at the eyes compared to participants who received the</w:t>
      </w:r>
      <w:r w:rsidR="00EA1371" w:rsidRPr="0031388D">
        <w:rPr>
          <w:rFonts w:asciiTheme="minorHAnsi" w:eastAsia="Times New Roman" w:hAnsiTheme="minorHAnsi" w:cstheme="minorHAnsi"/>
          <w:sz w:val="22"/>
          <w:szCs w:val="22"/>
          <w:lang w:eastAsia="ja-JP"/>
        </w:rPr>
        <w:t xml:space="preserve"> “p</w:t>
      </w:r>
      <w:r w:rsidR="000D067B" w:rsidRPr="0031388D">
        <w:rPr>
          <w:rFonts w:asciiTheme="minorHAnsi" w:eastAsia="Times New Roman" w:hAnsiTheme="minorHAnsi" w:cstheme="minorHAnsi"/>
          <w:sz w:val="22"/>
          <w:szCs w:val="22"/>
          <w:lang w:eastAsia="ja-JP"/>
        </w:rPr>
        <w:t>re-recorded instruction”, indicating an effect of social presence. However, after removing participants (</w:t>
      </w:r>
      <w:r w:rsidR="00C37931" w:rsidRPr="0031388D">
        <w:rPr>
          <w:rFonts w:asciiTheme="minorHAnsi" w:eastAsia="Times New Roman" w:hAnsiTheme="minorHAnsi" w:cstheme="minorHAnsi"/>
          <w:i/>
          <w:sz w:val="22"/>
          <w:szCs w:val="22"/>
          <w:lang w:eastAsia="ja-JP"/>
        </w:rPr>
        <w:t xml:space="preserve">N </w:t>
      </w:r>
      <w:r w:rsidR="000D067B" w:rsidRPr="0031388D">
        <w:rPr>
          <w:rFonts w:asciiTheme="minorHAnsi" w:eastAsia="Times New Roman" w:hAnsiTheme="minorHAnsi" w:cstheme="minorHAnsi"/>
          <w:sz w:val="22"/>
          <w:szCs w:val="22"/>
          <w:lang w:eastAsia="ja-JP"/>
        </w:rPr>
        <w:t>=</w:t>
      </w:r>
      <w:r w:rsidR="00C37931" w:rsidRPr="0031388D">
        <w:rPr>
          <w:rFonts w:asciiTheme="minorHAnsi" w:eastAsia="Times New Roman" w:hAnsiTheme="minorHAnsi" w:cstheme="minorHAnsi"/>
          <w:sz w:val="22"/>
          <w:szCs w:val="22"/>
          <w:lang w:eastAsia="ja-JP"/>
        </w:rPr>
        <w:t xml:space="preserve"> </w:t>
      </w:r>
      <w:r w:rsidR="000D067B" w:rsidRPr="0031388D">
        <w:rPr>
          <w:rFonts w:asciiTheme="minorHAnsi" w:eastAsia="Times New Roman" w:hAnsiTheme="minorHAnsi" w:cstheme="minorHAnsi"/>
          <w:sz w:val="22"/>
          <w:szCs w:val="22"/>
          <w:lang w:eastAsia="ja-JP"/>
        </w:rPr>
        <w:t>14) based on data quality measures (e.g.</w:t>
      </w:r>
      <w:r w:rsidR="00C37931" w:rsidRPr="0031388D">
        <w:rPr>
          <w:rFonts w:asciiTheme="minorHAnsi" w:eastAsia="Times New Roman" w:hAnsiTheme="minorHAnsi" w:cstheme="minorHAnsi"/>
          <w:sz w:val="22"/>
          <w:szCs w:val="22"/>
          <w:lang w:eastAsia="ja-JP"/>
        </w:rPr>
        <w:t>,</w:t>
      </w:r>
      <w:r w:rsidR="000D067B" w:rsidRPr="0031388D">
        <w:rPr>
          <w:rFonts w:asciiTheme="minorHAnsi" w:eastAsia="Times New Roman" w:hAnsiTheme="minorHAnsi" w:cstheme="minorHAnsi"/>
          <w:sz w:val="22"/>
          <w:szCs w:val="22"/>
          <w:lang w:eastAsia="ja-JP"/>
        </w:rPr>
        <w:t xml:space="preserve"> % data loss, sample-to-sample RMS-deviation)</w:t>
      </w:r>
      <w:r w:rsidR="00C37931" w:rsidRPr="0031388D">
        <w:rPr>
          <w:rFonts w:asciiTheme="minorHAnsi" w:eastAsia="Times New Roman" w:hAnsiTheme="minorHAnsi" w:cstheme="minorHAnsi"/>
          <w:sz w:val="22"/>
          <w:szCs w:val="22"/>
          <w:lang w:eastAsia="ja-JP"/>
        </w:rPr>
        <w:t>,</w:t>
      </w:r>
      <w:r w:rsidR="000D067B" w:rsidRPr="0031388D">
        <w:rPr>
          <w:rFonts w:asciiTheme="minorHAnsi" w:eastAsia="Times New Roman" w:hAnsiTheme="minorHAnsi" w:cstheme="minorHAnsi"/>
          <w:sz w:val="22"/>
          <w:szCs w:val="22"/>
          <w:lang w:eastAsia="ja-JP"/>
        </w:rPr>
        <w:t xml:space="preserve"> there was no significant difference between groups (</w:t>
      </w:r>
      <w:r w:rsidR="000D067B" w:rsidRPr="0031388D">
        <w:rPr>
          <w:rFonts w:asciiTheme="minorHAnsi" w:eastAsia="Times New Roman" w:hAnsiTheme="minorHAnsi" w:cstheme="minorHAnsi"/>
          <w:i/>
          <w:sz w:val="22"/>
          <w:szCs w:val="22"/>
          <w:lang w:eastAsia="ja-JP"/>
        </w:rPr>
        <w:t>p</w:t>
      </w:r>
      <w:r w:rsidR="000D067B" w:rsidRPr="0031388D">
        <w:rPr>
          <w:rFonts w:asciiTheme="minorHAnsi" w:eastAsia="Times New Roman" w:hAnsiTheme="minorHAnsi" w:cstheme="minorHAnsi"/>
          <w:sz w:val="22"/>
          <w:szCs w:val="22"/>
          <w:lang w:eastAsia="ja-JP"/>
        </w:rPr>
        <w:t xml:space="preserve"> = 0.065). </w:t>
      </w:r>
      <w:r w:rsidR="000D067B" w:rsidRPr="0031388D">
        <w:rPr>
          <w:rFonts w:asciiTheme="minorHAnsi" w:eastAsia="Times New Roman" w:hAnsiTheme="minorHAnsi" w:cstheme="minorHAnsi"/>
          <w:sz w:val="22"/>
          <w:szCs w:val="22"/>
          <w:lang w:eastAsia="ja-JP"/>
        </w:rPr>
        <w:tab/>
      </w:r>
    </w:p>
    <w:p w:rsidR="00195F35" w:rsidRPr="0031388D" w:rsidRDefault="00195F35" w:rsidP="000D067B">
      <w:pPr>
        <w:pStyle w:val="NoSpacing"/>
        <w:jc w:val="both"/>
        <w:rPr>
          <w:rFonts w:asciiTheme="minorHAnsi" w:eastAsia="Times New Roman" w:hAnsiTheme="minorHAnsi" w:cstheme="minorHAnsi"/>
          <w:sz w:val="22"/>
          <w:szCs w:val="22"/>
          <w:lang w:eastAsia="ja-JP"/>
        </w:rPr>
      </w:pPr>
    </w:p>
    <w:p w:rsidR="00195F35" w:rsidRPr="0031388D" w:rsidRDefault="00195F35" w:rsidP="000D067B">
      <w:pPr>
        <w:pStyle w:val="NoSpacing"/>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b/>
          <w:sz w:val="22"/>
          <w:szCs w:val="22"/>
          <w:lang w:eastAsia="ja-JP"/>
        </w:rPr>
        <w:t>Conclusion:</w:t>
      </w:r>
    </w:p>
    <w:p w:rsidR="000D067B" w:rsidRPr="0031388D" w:rsidRDefault="000D067B" w:rsidP="00195F35">
      <w:pPr>
        <w:pStyle w:val="NoSpacing"/>
        <w:ind w:firstLine="720"/>
        <w:jc w:val="both"/>
        <w:rPr>
          <w:rFonts w:asciiTheme="minorHAnsi" w:eastAsia="Times New Roman" w:hAnsiTheme="minorHAnsi" w:cstheme="minorHAnsi"/>
          <w:sz w:val="22"/>
          <w:szCs w:val="22"/>
          <w:lang w:eastAsia="ja-JP"/>
        </w:rPr>
      </w:pPr>
      <w:r w:rsidRPr="0031388D">
        <w:rPr>
          <w:rFonts w:asciiTheme="minorHAnsi" w:eastAsia="Times New Roman" w:hAnsiTheme="minorHAnsi" w:cstheme="minorHAnsi"/>
          <w:sz w:val="22"/>
          <w:szCs w:val="22"/>
          <w:lang w:eastAsia="ja-JP"/>
        </w:rPr>
        <w:t>Our study shows that participants can be successfully led to believe that one is engaged with a “live person”. This is highly relevant to researchers interested in the influence of (implied) social presence on, for example, social perception and social gaze. Impor</w:t>
      </w:r>
      <w:r w:rsidR="00BB6A85" w:rsidRPr="0031388D">
        <w:rPr>
          <w:rFonts w:asciiTheme="minorHAnsi" w:eastAsia="Times New Roman" w:hAnsiTheme="minorHAnsi" w:cstheme="minorHAnsi"/>
          <w:sz w:val="22"/>
          <w:szCs w:val="22"/>
          <w:lang w:eastAsia="ja-JP"/>
        </w:rPr>
        <w:t>tantly, when looking at the eye-</w:t>
      </w:r>
      <w:r w:rsidRPr="0031388D">
        <w:rPr>
          <w:rFonts w:asciiTheme="minorHAnsi" w:eastAsia="Times New Roman" w:hAnsiTheme="minorHAnsi" w:cstheme="minorHAnsi"/>
          <w:sz w:val="22"/>
          <w:szCs w:val="22"/>
          <w:lang w:eastAsia="ja-JP"/>
        </w:rPr>
        <w:t>tracking data (e.g.</w:t>
      </w:r>
      <w:r w:rsidR="00C37931" w:rsidRPr="0031388D">
        <w:rPr>
          <w:rFonts w:asciiTheme="minorHAnsi" w:eastAsia="Times New Roman" w:hAnsiTheme="minorHAnsi" w:cstheme="minorHAnsi"/>
          <w:sz w:val="22"/>
          <w:szCs w:val="22"/>
          <w:lang w:eastAsia="ja-JP"/>
        </w:rPr>
        <w:t>,</w:t>
      </w:r>
      <w:r w:rsidRPr="0031388D">
        <w:rPr>
          <w:rFonts w:asciiTheme="minorHAnsi" w:eastAsia="Times New Roman" w:hAnsiTheme="minorHAnsi" w:cstheme="minorHAnsi"/>
          <w:sz w:val="22"/>
          <w:szCs w:val="22"/>
          <w:lang w:eastAsia="ja-JP"/>
        </w:rPr>
        <w:t xml:space="preserve"> % total dwell time at the eyes), we found that statistically significant differences between groups</w:t>
      </w:r>
      <w:r w:rsidRPr="0031388D">
        <w:rPr>
          <w:rFonts w:asciiTheme="minorHAnsi" w:eastAsia="Times New Roman" w:hAnsiTheme="minorHAnsi" w:cstheme="minorHAnsi"/>
          <w:i/>
          <w:sz w:val="22"/>
          <w:szCs w:val="22"/>
          <w:lang w:eastAsia="ja-JP"/>
        </w:rPr>
        <w:t xml:space="preserve"> </w:t>
      </w:r>
      <w:r w:rsidRPr="0031388D">
        <w:rPr>
          <w:rFonts w:asciiTheme="minorHAnsi" w:eastAsia="Times New Roman" w:hAnsiTheme="minorHAnsi" w:cstheme="minorHAnsi"/>
          <w:sz w:val="22"/>
          <w:szCs w:val="22"/>
          <w:lang w:eastAsia="ja-JP"/>
        </w:rPr>
        <w:t>were dependent on several data quality criteria. This highlights the crucial importance of data quality for the i</w:t>
      </w:r>
      <w:r w:rsidR="00BB6A85" w:rsidRPr="0031388D">
        <w:rPr>
          <w:rFonts w:asciiTheme="minorHAnsi" w:eastAsia="Times New Roman" w:hAnsiTheme="minorHAnsi" w:cstheme="minorHAnsi"/>
          <w:sz w:val="22"/>
          <w:szCs w:val="22"/>
          <w:lang w:eastAsia="ja-JP"/>
        </w:rPr>
        <w:t>nterpretation of results in eye-</w:t>
      </w:r>
      <w:r w:rsidRPr="0031388D">
        <w:rPr>
          <w:rFonts w:asciiTheme="minorHAnsi" w:eastAsia="Times New Roman" w:hAnsiTheme="minorHAnsi" w:cstheme="minorHAnsi"/>
          <w:sz w:val="22"/>
          <w:szCs w:val="22"/>
          <w:lang w:eastAsia="ja-JP"/>
        </w:rPr>
        <w:t>tracking research.</w:t>
      </w:r>
    </w:p>
    <w:p w:rsidR="000D067B" w:rsidRPr="0031388D" w:rsidRDefault="000D067B">
      <w:pPr>
        <w:rPr>
          <w:rFonts w:asciiTheme="minorHAnsi" w:hAnsiTheme="minorHAnsi" w:cstheme="minorHAnsi"/>
          <w:b/>
          <w:sz w:val="22"/>
          <w:szCs w:val="22"/>
        </w:rPr>
      </w:pPr>
      <w:r w:rsidRPr="0031388D">
        <w:rPr>
          <w:rFonts w:asciiTheme="minorHAnsi" w:hAnsiTheme="minorHAnsi" w:cstheme="minorHAnsi"/>
          <w:b/>
          <w:sz w:val="22"/>
          <w:szCs w:val="22"/>
        </w:rPr>
        <w:br w:type="page"/>
      </w:r>
    </w:p>
    <w:p w:rsidR="000D067B" w:rsidRPr="0031388D" w:rsidRDefault="000D067B" w:rsidP="00DA5CB2">
      <w:pPr>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7: Social and temporal illusions</w:t>
      </w:r>
    </w:p>
    <w:p w:rsidR="000D067B" w:rsidRPr="0031388D" w:rsidRDefault="000D067B" w:rsidP="000D067B">
      <w:pPr>
        <w:pStyle w:val="NoSpacing"/>
        <w:jc w:val="both"/>
        <w:rPr>
          <w:rFonts w:asciiTheme="minorHAnsi" w:hAnsiTheme="minorHAnsi" w:cstheme="minorHAnsi"/>
          <w:sz w:val="22"/>
          <w:szCs w:val="22"/>
        </w:rPr>
      </w:pPr>
    </w:p>
    <w:p w:rsidR="000D067B" w:rsidRPr="0031388D" w:rsidRDefault="000D067B" w:rsidP="000D067B">
      <w:pPr>
        <w:pStyle w:val="NoSpacing"/>
        <w:jc w:val="both"/>
        <w:rPr>
          <w:rFonts w:asciiTheme="minorHAnsi" w:hAnsiTheme="minorHAnsi" w:cstheme="minorHAnsi"/>
          <w:sz w:val="22"/>
          <w:szCs w:val="22"/>
        </w:rPr>
      </w:pPr>
    </w:p>
    <w:p w:rsidR="000D067B" w:rsidRPr="0031388D" w:rsidRDefault="000D067B" w:rsidP="000D067B">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t>Saccadic chronostasis during sequential eye movements</w:t>
      </w:r>
    </w:p>
    <w:p w:rsidR="000D067B" w:rsidRPr="0031388D" w:rsidRDefault="000D067B" w:rsidP="000D067B">
      <w:pPr>
        <w:pStyle w:val="NoSpacing"/>
        <w:jc w:val="center"/>
        <w:rPr>
          <w:rFonts w:asciiTheme="minorHAnsi" w:hAnsiTheme="minorHAnsi" w:cstheme="minorHAnsi"/>
          <w:sz w:val="22"/>
          <w:szCs w:val="22"/>
        </w:rPr>
      </w:pPr>
      <w:r w:rsidRPr="0031388D">
        <w:rPr>
          <w:rFonts w:asciiTheme="minorHAnsi" w:hAnsiTheme="minorHAnsi" w:cstheme="minorHAnsi"/>
          <w:sz w:val="22"/>
          <w:szCs w:val="22"/>
        </w:rPr>
        <w:t xml:space="preserve">Supriya Ray, Ankit Mourya, </w:t>
      </w:r>
      <w:r w:rsidR="00DF031B" w:rsidRPr="0031388D">
        <w:rPr>
          <w:rFonts w:asciiTheme="minorHAnsi" w:hAnsiTheme="minorHAnsi" w:cstheme="minorHAnsi"/>
          <w:sz w:val="22"/>
          <w:szCs w:val="22"/>
        </w:rPr>
        <w:t xml:space="preserve">&amp; </w:t>
      </w:r>
      <w:r w:rsidRPr="0031388D">
        <w:rPr>
          <w:rFonts w:asciiTheme="minorHAnsi" w:hAnsiTheme="minorHAnsi" w:cstheme="minorHAnsi"/>
          <w:sz w:val="22"/>
          <w:szCs w:val="22"/>
        </w:rPr>
        <w:t>Ravindra Sahu</w:t>
      </w:r>
    </w:p>
    <w:p w:rsidR="007D17A0" w:rsidRPr="0031388D" w:rsidRDefault="007D17A0" w:rsidP="000D067B">
      <w:pPr>
        <w:pStyle w:val="NoSpacing"/>
        <w:jc w:val="center"/>
        <w:rPr>
          <w:rFonts w:asciiTheme="minorHAnsi" w:hAnsiTheme="minorHAnsi" w:cstheme="minorHAnsi"/>
          <w:sz w:val="22"/>
          <w:szCs w:val="22"/>
        </w:rPr>
      </w:pPr>
    </w:p>
    <w:p w:rsidR="000D067B" w:rsidRPr="0031388D" w:rsidRDefault="000D067B" w:rsidP="000D067B">
      <w:pPr>
        <w:pStyle w:val="NoSpacing"/>
        <w:jc w:val="center"/>
        <w:rPr>
          <w:rFonts w:asciiTheme="minorHAnsi" w:hAnsiTheme="minorHAnsi" w:cstheme="minorHAnsi"/>
          <w:i/>
          <w:sz w:val="22"/>
          <w:szCs w:val="22"/>
        </w:rPr>
      </w:pPr>
      <w:r w:rsidRPr="0031388D">
        <w:rPr>
          <w:rFonts w:asciiTheme="minorHAnsi" w:hAnsiTheme="minorHAnsi" w:cstheme="minorHAnsi"/>
          <w:i/>
          <w:sz w:val="22"/>
          <w:szCs w:val="22"/>
        </w:rPr>
        <w:t>Centre of Behavioural and Cognitive Sciences, University of Allahabad, India</w:t>
      </w:r>
    </w:p>
    <w:p w:rsidR="000D067B" w:rsidRPr="0031388D" w:rsidRDefault="000D067B" w:rsidP="000D067B">
      <w:pPr>
        <w:pStyle w:val="NoSpacing"/>
        <w:jc w:val="both"/>
        <w:rPr>
          <w:rFonts w:asciiTheme="minorHAnsi" w:hAnsiTheme="minorHAnsi" w:cstheme="minorHAnsi"/>
          <w:sz w:val="22"/>
          <w:szCs w:val="22"/>
        </w:rPr>
      </w:pPr>
    </w:p>
    <w:p w:rsidR="000D067B" w:rsidRPr="0031388D" w:rsidRDefault="000D067B" w:rsidP="00DF031B">
      <w:pPr>
        <w:pStyle w:val="NoSpacing"/>
        <w:ind w:firstLine="720"/>
        <w:jc w:val="both"/>
        <w:rPr>
          <w:rFonts w:asciiTheme="minorHAnsi" w:hAnsiTheme="minorHAnsi" w:cstheme="minorHAnsi"/>
          <w:color w:val="000000"/>
          <w:sz w:val="22"/>
          <w:szCs w:val="22"/>
        </w:rPr>
      </w:pPr>
      <w:r w:rsidRPr="0031388D">
        <w:rPr>
          <w:rFonts w:asciiTheme="minorHAnsi" w:hAnsiTheme="minorHAnsi" w:cstheme="minorHAnsi"/>
          <w:sz w:val="22"/>
          <w:szCs w:val="22"/>
        </w:rPr>
        <w:t xml:space="preserve">Most of our routine </w:t>
      </w:r>
      <w:r w:rsidR="007C5F45" w:rsidRPr="0031388D">
        <w:rPr>
          <w:rFonts w:asciiTheme="minorHAnsi" w:hAnsiTheme="minorHAnsi" w:cstheme="minorHAnsi"/>
          <w:sz w:val="22"/>
          <w:szCs w:val="22"/>
        </w:rPr>
        <w:t xml:space="preserve">activities are visually guided: for example, </w:t>
      </w:r>
      <w:r w:rsidRPr="0031388D">
        <w:rPr>
          <w:rFonts w:asciiTheme="minorHAnsi" w:hAnsiTheme="minorHAnsi" w:cstheme="minorHAnsi"/>
          <w:sz w:val="22"/>
          <w:szCs w:val="22"/>
        </w:rPr>
        <w:t>limb move</w:t>
      </w:r>
      <w:r w:rsidR="00976EA5" w:rsidRPr="0031388D">
        <w:rPr>
          <w:rFonts w:asciiTheme="minorHAnsi" w:hAnsiTheme="minorHAnsi" w:cstheme="minorHAnsi"/>
          <w:sz w:val="22"/>
          <w:szCs w:val="22"/>
        </w:rPr>
        <w:t xml:space="preserve">ment follows rapid saccadic eye </w:t>
      </w:r>
      <w:r w:rsidRPr="0031388D">
        <w:rPr>
          <w:rFonts w:asciiTheme="minorHAnsi" w:hAnsiTheme="minorHAnsi" w:cstheme="minorHAnsi"/>
          <w:sz w:val="22"/>
          <w:szCs w:val="22"/>
        </w:rPr>
        <w:t>movement</w:t>
      </w:r>
      <w:r w:rsidR="00976EA5" w:rsidRPr="0031388D">
        <w:rPr>
          <w:rFonts w:asciiTheme="minorHAnsi" w:hAnsiTheme="minorHAnsi" w:cstheme="minorHAnsi"/>
          <w:sz w:val="22"/>
          <w:szCs w:val="22"/>
        </w:rPr>
        <w:t>s</w:t>
      </w:r>
      <w:r w:rsidRPr="0031388D">
        <w:rPr>
          <w:rFonts w:asciiTheme="minorHAnsi" w:hAnsiTheme="minorHAnsi" w:cstheme="minorHAnsi"/>
          <w:sz w:val="22"/>
          <w:szCs w:val="22"/>
        </w:rPr>
        <w:t xml:space="preserve"> in the direction of an object of interest. To accomplish an action</w:t>
      </w:r>
      <w:r w:rsidR="002049E8" w:rsidRPr="0031388D">
        <w:rPr>
          <w:rFonts w:asciiTheme="minorHAnsi" w:hAnsiTheme="minorHAnsi" w:cstheme="minorHAnsi"/>
          <w:sz w:val="22"/>
          <w:szCs w:val="22"/>
        </w:rPr>
        <w:t>,</w:t>
      </w:r>
      <w:r w:rsidRPr="0031388D">
        <w:rPr>
          <w:rFonts w:asciiTheme="minorHAnsi" w:hAnsiTheme="minorHAnsi" w:cstheme="minorHAnsi"/>
          <w:sz w:val="22"/>
          <w:szCs w:val="22"/>
        </w:rPr>
        <w:t xml:space="preserve"> often such movements are serially order</w:t>
      </w:r>
      <w:r w:rsidR="002049E8" w:rsidRPr="0031388D">
        <w:rPr>
          <w:rFonts w:asciiTheme="minorHAnsi" w:hAnsiTheme="minorHAnsi" w:cstheme="minorHAnsi"/>
          <w:sz w:val="22"/>
          <w:szCs w:val="22"/>
        </w:rPr>
        <w:t>ed in a time-critical fashion. “Saccadic chronostasis”</w:t>
      </w:r>
      <w:r w:rsidRPr="0031388D">
        <w:rPr>
          <w:rFonts w:asciiTheme="minorHAnsi" w:hAnsiTheme="minorHAnsi" w:cstheme="minorHAnsi"/>
          <w:sz w:val="22"/>
          <w:szCs w:val="22"/>
        </w:rPr>
        <w:t xml:space="preserve"> refers to the subjective perception of temporal dilation of the duration between visual events following a saccade (Yarrow, 2010). Although saccadic chronostasis is a robust phenomenon in </w:t>
      </w:r>
      <w:r w:rsidR="002049E8" w:rsidRPr="0031388D">
        <w:rPr>
          <w:rFonts w:asciiTheme="minorHAnsi" w:hAnsiTheme="minorHAnsi" w:cstheme="minorHAnsi"/>
          <w:sz w:val="22"/>
          <w:szCs w:val="22"/>
        </w:rPr>
        <w:t xml:space="preserve">a </w:t>
      </w:r>
      <w:r w:rsidRPr="0031388D">
        <w:rPr>
          <w:rFonts w:asciiTheme="minorHAnsi" w:hAnsiTheme="minorHAnsi" w:cstheme="minorHAnsi"/>
          <w:sz w:val="22"/>
          <w:szCs w:val="22"/>
        </w:rPr>
        <w:t>single-saccade condition, it remains unclear whether the chronostasis occurs during consecutive sa</w:t>
      </w:r>
      <w:r w:rsidR="00976EA5" w:rsidRPr="0031388D">
        <w:rPr>
          <w:rFonts w:asciiTheme="minorHAnsi" w:hAnsiTheme="minorHAnsi" w:cstheme="minorHAnsi"/>
          <w:sz w:val="22"/>
          <w:szCs w:val="22"/>
        </w:rPr>
        <w:t xml:space="preserve">ccades as well. We recorded the eye </w:t>
      </w:r>
      <w:r w:rsidRPr="0031388D">
        <w:rPr>
          <w:rFonts w:asciiTheme="minorHAnsi" w:hAnsiTheme="minorHAnsi" w:cstheme="minorHAnsi"/>
          <w:sz w:val="22"/>
          <w:szCs w:val="22"/>
        </w:rPr>
        <w:t>movements of young healthy humans in a pair of modified double-step tasks (</w:t>
      </w:r>
      <w:r w:rsidR="002049E8" w:rsidRPr="0031388D">
        <w:rPr>
          <w:rFonts w:asciiTheme="minorHAnsi" w:hAnsiTheme="minorHAnsi" w:cstheme="minorHAnsi"/>
          <w:color w:val="000000"/>
          <w:sz w:val="22"/>
          <w:szCs w:val="22"/>
        </w:rPr>
        <w:t>Ray et</w:t>
      </w:r>
      <w:r w:rsidRPr="0031388D">
        <w:rPr>
          <w:rFonts w:asciiTheme="minorHAnsi" w:hAnsiTheme="minorHAnsi" w:cstheme="minorHAnsi"/>
          <w:color w:val="000000"/>
          <w:sz w:val="22"/>
          <w:szCs w:val="22"/>
        </w:rPr>
        <w:t xml:space="preserve"> al.</w:t>
      </w:r>
      <w:r w:rsidR="002049E8" w:rsidRPr="0031388D">
        <w:rPr>
          <w:rFonts w:asciiTheme="minorHAnsi" w:hAnsiTheme="minorHAnsi" w:cstheme="minorHAnsi"/>
          <w:color w:val="000000"/>
          <w:sz w:val="22"/>
          <w:szCs w:val="22"/>
        </w:rPr>
        <w:t>,</w:t>
      </w:r>
      <w:r w:rsidRPr="0031388D">
        <w:rPr>
          <w:rFonts w:asciiTheme="minorHAnsi" w:hAnsiTheme="minorHAnsi" w:cstheme="minorHAnsi"/>
          <w:color w:val="000000"/>
          <w:sz w:val="22"/>
          <w:szCs w:val="22"/>
        </w:rPr>
        <w:t xml:space="preserve"> 2004). In </w:t>
      </w:r>
      <w:r w:rsidR="002049E8" w:rsidRPr="0031388D">
        <w:rPr>
          <w:rFonts w:asciiTheme="minorHAnsi" w:hAnsiTheme="minorHAnsi" w:cstheme="minorHAnsi"/>
          <w:color w:val="000000"/>
          <w:sz w:val="22"/>
          <w:szCs w:val="22"/>
        </w:rPr>
        <w:t xml:space="preserve">the </w:t>
      </w:r>
      <w:r w:rsidR="00EA3392" w:rsidRPr="0031388D">
        <w:rPr>
          <w:rFonts w:asciiTheme="minorHAnsi" w:hAnsiTheme="minorHAnsi" w:cstheme="minorHAnsi"/>
          <w:color w:val="000000"/>
          <w:sz w:val="22"/>
          <w:szCs w:val="22"/>
        </w:rPr>
        <w:t>“</w:t>
      </w:r>
      <w:r w:rsidRPr="0031388D">
        <w:rPr>
          <w:rFonts w:asciiTheme="minorHAnsi" w:hAnsiTheme="minorHAnsi" w:cstheme="minorHAnsi"/>
          <w:color w:val="000000"/>
          <w:sz w:val="22"/>
          <w:szCs w:val="22"/>
        </w:rPr>
        <w:t>follow task</w:t>
      </w:r>
      <w:r w:rsidR="00EA3392" w:rsidRPr="0031388D">
        <w:rPr>
          <w:rFonts w:asciiTheme="minorHAnsi" w:hAnsiTheme="minorHAnsi" w:cstheme="minorHAnsi"/>
          <w:color w:val="000000"/>
          <w:sz w:val="22"/>
          <w:szCs w:val="22"/>
        </w:rPr>
        <w:t>”</w:t>
      </w:r>
      <w:r w:rsidRPr="0031388D">
        <w:rPr>
          <w:rFonts w:asciiTheme="minorHAnsi" w:hAnsiTheme="minorHAnsi" w:cstheme="minorHAnsi"/>
          <w:color w:val="000000"/>
          <w:sz w:val="22"/>
          <w:szCs w:val="22"/>
        </w:rPr>
        <w:t xml:space="preserve">, subjects directed </w:t>
      </w:r>
      <w:r w:rsidR="002049E8" w:rsidRPr="0031388D">
        <w:rPr>
          <w:rFonts w:asciiTheme="minorHAnsi" w:hAnsiTheme="minorHAnsi" w:cstheme="minorHAnsi"/>
          <w:color w:val="000000"/>
          <w:sz w:val="22"/>
          <w:szCs w:val="22"/>
        </w:rPr>
        <w:t xml:space="preserve">their gaze to a timer </w:t>
      </w:r>
      <w:r w:rsidRPr="0031388D">
        <w:rPr>
          <w:rFonts w:asciiTheme="minorHAnsi" w:hAnsiTheme="minorHAnsi" w:cstheme="minorHAnsi"/>
          <w:color w:val="000000"/>
          <w:sz w:val="22"/>
          <w:szCs w:val="22"/>
        </w:rPr>
        <w:t xml:space="preserve">clock either directly (no-step trial) or after a saccade to an intermediate identical object (step trial). In </w:t>
      </w:r>
      <w:r w:rsidR="002049E8" w:rsidRPr="0031388D">
        <w:rPr>
          <w:rFonts w:asciiTheme="minorHAnsi" w:hAnsiTheme="minorHAnsi" w:cstheme="minorHAnsi"/>
          <w:color w:val="000000"/>
          <w:sz w:val="22"/>
          <w:szCs w:val="22"/>
        </w:rPr>
        <w:t xml:space="preserve">the </w:t>
      </w:r>
      <w:r w:rsidR="00EA3392" w:rsidRPr="0031388D">
        <w:rPr>
          <w:rFonts w:asciiTheme="minorHAnsi" w:hAnsiTheme="minorHAnsi" w:cstheme="minorHAnsi"/>
          <w:color w:val="000000"/>
          <w:sz w:val="22"/>
          <w:szCs w:val="22"/>
        </w:rPr>
        <w:t>“</w:t>
      </w:r>
      <w:r w:rsidRPr="0031388D">
        <w:rPr>
          <w:rFonts w:asciiTheme="minorHAnsi" w:hAnsiTheme="minorHAnsi" w:cstheme="minorHAnsi"/>
          <w:color w:val="000000"/>
          <w:sz w:val="22"/>
          <w:szCs w:val="22"/>
        </w:rPr>
        <w:t>redirect task</w:t>
      </w:r>
      <w:r w:rsidR="00EA3392" w:rsidRPr="0031388D">
        <w:rPr>
          <w:rFonts w:asciiTheme="minorHAnsi" w:hAnsiTheme="minorHAnsi" w:cstheme="minorHAnsi"/>
          <w:color w:val="000000"/>
          <w:sz w:val="22"/>
          <w:szCs w:val="22"/>
        </w:rPr>
        <w:t>”</w:t>
      </w:r>
      <w:r w:rsidRPr="0031388D">
        <w:rPr>
          <w:rFonts w:asciiTheme="minorHAnsi" w:hAnsiTheme="minorHAnsi" w:cstheme="minorHAnsi"/>
          <w:color w:val="000000"/>
          <w:sz w:val="22"/>
          <w:szCs w:val="22"/>
        </w:rPr>
        <w:t xml:space="preserve">, subjects inhibited </w:t>
      </w:r>
      <w:r w:rsidR="002049E8" w:rsidRPr="0031388D">
        <w:rPr>
          <w:rFonts w:asciiTheme="minorHAnsi" w:hAnsiTheme="minorHAnsi" w:cstheme="minorHAnsi"/>
          <w:color w:val="000000"/>
          <w:sz w:val="22"/>
          <w:szCs w:val="22"/>
        </w:rPr>
        <w:t xml:space="preserve">the </w:t>
      </w:r>
      <w:r w:rsidRPr="0031388D">
        <w:rPr>
          <w:rFonts w:asciiTheme="minorHAnsi" w:hAnsiTheme="minorHAnsi" w:cstheme="minorHAnsi"/>
          <w:color w:val="000000"/>
          <w:sz w:val="22"/>
          <w:szCs w:val="22"/>
        </w:rPr>
        <w:t>saccade to the initial target, and directed gaze to the final one. In both tasks, step and no-step trials wer</w:t>
      </w:r>
      <w:r w:rsidR="002049E8" w:rsidRPr="0031388D">
        <w:rPr>
          <w:rFonts w:asciiTheme="minorHAnsi" w:hAnsiTheme="minorHAnsi" w:cstheme="minorHAnsi"/>
          <w:color w:val="000000"/>
          <w:sz w:val="22"/>
          <w:szCs w:val="22"/>
        </w:rPr>
        <w:t>e randomly interleaved. T</w:t>
      </w:r>
      <w:r w:rsidRPr="0031388D">
        <w:rPr>
          <w:rFonts w:asciiTheme="minorHAnsi" w:hAnsiTheme="minorHAnsi" w:cstheme="minorHAnsi"/>
          <w:color w:val="000000"/>
          <w:sz w:val="22"/>
          <w:szCs w:val="22"/>
        </w:rPr>
        <w:t xml:space="preserve">he clock at the final target location </w:t>
      </w:r>
      <w:r w:rsidR="002049E8" w:rsidRPr="0031388D">
        <w:rPr>
          <w:rFonts w:asciiTheme="minorHAnsi" w:hAnsiTheme="minorHAnsi" w:cstheme="minorHAnsi"/>
          <w:color w:val="000000"/>
          <w:sz w:val="22"/>
          <w:szCs w:val="22"/>
        </w:rPr>
        <w:t xml:space="preserve">always </w:t>
      </w:r>
      <w:r w:rsidRPr="0031388D">
        <w:rPr>
          <w:rFonts w:asciiTheme="minorHAnsi" w:hAnsiTheme="minorHAnsi" w:cstheme="minorHAnsi"/>
          <w:color w:val="000000"/>
          <w:sz w:val="22"/>
          <w:szCs w:val="22"/>
        </w:rPr>
        <w:t>ticked immediately after the first saccade onset. At the end of each trial</w:t>
      </w:r>
      <w:r w:rsidR="002049E8" w:rsidRPr="0031388D">
        <w:rPr>
          <w:rFonts w:asciiTheme="minorHAnsi" w:hAnsiTheme="minorHAnsi" w:cstheme="minorHAnsi"/>
          <w:color w:val="000000"/>
          <w:sz w:val="22"/>
          <w:szCs w:val="22"/>
        </w:rPr>
        <w:t>,</w:t>
      </w:r>
      <w:r w:rsidRPr="0031388D">
        <w:rPr>
          <w:rFonts w:asciiTheme="minorHAnsi" w:hAnsiTheme="minorHAnsi" w:cstheme="minorHAnsi"/>
          <w:color w:val="000000"/>
          <w:sz w:val="22"/>
          <w:szCs w:val="22"/>
        </w:rPr>
        <w:t xml:space="preserve"> subjects reported the duration of the tick-delay in reference to the offset-delay of flickers presented at the fixation location prior to saccade(s). We found that saccadic chronostasis occurred even in </w:t>
      </w:r>
      <w:r w:rsidR="002049E8" w:rsidRPr="0031388D">
        <w:rPr>
          <w:rFonts w:asciiTheme="minorHAnsi" w:hAnsiTheme="minorHAnsi" w:cstheme="minorHAnsi"/>
          <w:color w:val="000000"/>
          <w:sz w:val="22"/>
          <w:szCs w:val="22"/>
        </w:rPr>
        <w:t xml:space="preserve">the </w:t>
      </w:r>
      <w:r w:rsidRPr="0031388D">
        <w:rPr>
          <w:rFonts w:asciiTheme="minorHAnsi" w:hAnsiTheme="minorHAnsi" w:cstheme="minorHAnsi"/>
          <w:color w:val="000000"/>
          <w:sz w:val="22"/>
          <w:szCs w:val="22"/>
        </w:rPr>
        <w:t>sequential-saccade condition, although with reduced magnitude, which may be accounted for by predictive covert shift of attention to the final saccade-target. We also observed modulation in the perceived temporal dilation during error correction. Taken together</w:t>
      </w:r>
      <w:r w:rsidR="002049E8" w:rsidRPr="0031388D">
        <w:rPr>
          <w:rFonts w:asciiTheme="minorHAnsi" w:hAnsiTheme="minorHAnsi" w:cstheme="minorHAnsi"/>
          <w:color w:val="000000"/>
          <w:sz w:val="22"/>
          <w:szCs w:val="22"/>
        </w:rPr>
        <w:t>,</w:t>
      </w:r>
      <w:r w:rsidRPr="0031388D">
        <w:rPr>
          <w:rFonts w:asciiTheme="minorHAnsi" w:hAnsiTheme="minorHAnsi" w:cstheme="minorHAnsi"/>
          <w:color w:val="000000"/>
          <w:sz w:val="22"/>
          <w:szCs w:val="22"/>
        </w:rPr>
        <w:t xml:space="preserve"> our data suggest that the </w:t>
      </w:r>
      <w:r w:rsidRPr="0031388D">
        <w:rPr>
          <w:rFonts w:asciiTheme="minorHAnsi" w:hAnsiTheme="minorHAnsi" w:cstheme="minorHAnsi"/>
          <w:sz w:val="22"/>
          <w:szCs w:val="22"/>
        </w:rPr>
        <w:t xml:space="preserve">saccadic chronostasis </w:t>
      </w:r>
      <w:r w:rsidRPr="0031388D">
        <w:rPr>
          <w:rFonts w:asciiTheme="minorHAnsi" w:hAnsiTheme="minorHAnsi" w:cstheme="minorHAnsi"/>
          <w:color w:val="000000"/>
          <w:sz w:val="22"/>
          <w:szCs w:val="22"/>
        </w:rPr>
        <w:t>is</w:t>
      </w:r>
      <w:r w:rsidR="002049E8" w:rsidRPr="0031388D">
        <w:rPr>
          <w:rFonts w:asciiTheme="minorHAnsi" w:hAnsiTheme="minorHAnsi" w:cstheme="minorHAnsi"/>
          <w:color w:val="000000"/>
          <w:sz w:val="22"/>
          <w:szCs w:val="22"/>
        </w:rPr>
        <w:t xml:space="preserve"> not limited to an isolated eye movement</w:t>
      </w:r>
      <w:r w:rsidRPr="0031388D">
        <w:rPr>
          <w:rFonts w:asciiTheme="minorHAnsi" w:hAnsiTheme="minorHAnsi" w:cstheme="minorHAnsi"/>
          <w:color w:val="000000"/>
          <w:sz w:val="22"/>
          <w:szCs w:val="22"/>
        </w:rPr>
        <w:t xml:space="preserve"> and </w:t>
      </w:r>
      <w:r w:rsidR="002049E8" w:rsidRPr="0031388D">
        <w:rPr>
          <w:rFonts w:asciiTheme="minorHAnsi" w:hAnsiTheme="minorHAnsi" w:cstheme="minorHAnsi"/>
          <w:color w:val="000000"/>
          <w:sz w:val="22"/>
          <w:szCs w:val="22"/>
        </w:rPr>
        <w:t xml:space="preserve">is </w:t>
      </w:r>
      <w:r w:rsidRPr="0031388D">
        <w:rPr>
          <w:rFonts w:asciiTheme="minorHAnsi" w:hAnsiTheme="minorHAnsi" w:cstheme="minorHAnsi"/>
          <w:color w:val="000000"/>
          <w:sz w:val="22"/>
          <w:szCs w:val="22"/>
        </w:rPr>
        <w:t>potentially influenced by the cognitive context.</w:t>
      </w:r>
    </w:p>
    <w:p w:rsidR="007D17A0" w:rsidRPr="0031388D" w:rsidRDefault="007D17A0" w:rsidP="007D17A0">
      <w:pPr>
        <w:pStyle w:val="NoSpacing"/>
        <w:jc w:val="both"/>
        <w:rPr>
          <w:rFonts w:asciiTheme="minorHAnsi" w:hAnsiTheme="minorHAnsi" w:cstheme="minorHAns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570"/>
      </w:tblGrid>
      <w:tr w:rsidR="000D067B" w:rsidRPr="0031388D" w:rsidTr="000D067B">
        <w:tc>
          <w:tcPr>
            <w:tcW w:w="4826" w:type="dxa"/>
          </w:tcPr>
          <w:p w:rsidR="000D067B" w:rsidRPr="0031388D" w:rsidRDefault="000D067B" w:rsidP="000D067B">
            <w:pPr>
              <w:pStyle w:val="NoSpacing"/>
              <w:jc w:val="both"/>
              <w:rPr>
                <w:rFonts w:asciiTheme="minorHAnsi" w:hAnsiTheme="minorHAnsi" w:cstheme="minorHAnsi"/>
                <w:color w:val="000000"/>
                <w:sz w:val="22"/>
                <w:szCs w:val="22"/>
              </w:rPr>
            </w:pPr>
            <w:r w:rsidRPr="0031388D">
              <w:rPr>
                <w:rFonts w:asciiTheme="minorHAnsi" w:hAnsiTheme="minorHAnsi" w:cstheme="minorHAnsi"/>
                <w:noProof/>
                <w:sz w:val="22"/>
                <w:szCs w:val="22"/>
                <w:lang w:eastAsia="en-GB"/>
              </w:rPr>
              <w:drawing>
                <wp:inline distT="0" distB="0" distL="0" distR="0" wp14:anchorId="57489342" wp14:editId="16462B0A">
                  <wp:extent cx="2283780" cy="16002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2368" cy="1613224"/>
                          </a:xfrm>
                          <a:prstGeom prst="rect">
                            <a:avLst/>
                          </a:prstGeom>
                          <a:noFill/>
                          <a:ln>
                            <a:noFill/>
                          </a:ln>
                        </pic:spPr>
                      </pic:pic>
                    </a:graphicData>
                  </a:graphic>
                </wp:inline>
              </w:drawing>
            </w:r>
            <w:r w:rsidRPr="0031388D">
              <w:rPr>
                <w:rFonts w:asciiTheme="minorHAnsi" w:hAnsiTheme="minorHAnsi" w:cstheme="minorHAnsi"/>
                <w:color w:val="000000"/>
                <w:sz w:val="22"/>
                <w:szCs w:val="22"/>
              </w:rPr>
              <w:t>(A)</w:t>
            </w:r>
          </w:p>
        </w:tc>
        <w:tc>
          <w:tcPr>
            <w:tcW w:w="4764" w:type="dxa"/>
          </w:tcPr>
          <w:p w:rsidR="000D067B" w:rsidRPr="0031388D" w:rsidRDefault="000D067B" w:rsidP="000D067B">
            <w:pPr>
              <w:pStyle w:val="NoSpacing"/>
              <w:jc w:val="both"/>
              <w:rPr>
                <w:rFonts w:asciiTheme="minorHAnsi" w:hAnsiTheme="minorHAnsi" w:cstheme="minorHAnsi"/>
                <w:color w:val="000000"/>
                <w:sz w:val="22"/>
                <w:szCs w:val="22"/>
              </w:rPr>
            </w:pPr>
            <w:r w:rsidRPr="0031388D">
              <w:rPr>
                <w:rFonts w:asciiTheme="minorHAnsi" w:hAnsiTheme="minorHAnsi" w:cstheme="minorHAnsi"/>
                <w:noProof/>
                <w:sz w:val="22"/>
                <w:szCs w:val="22"/>
                <w:lang w:eastAsia="en-GB"/>
              </w:rPr>
              <w:drawing>
                <wp:inline distT="0" distB="0" distL="0" distR="0" wp14:anchorId="1CEDCCDE" wp14:editId="69D916E5">
                  <wp:extent cx="2081059" cy="1576754"/>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4061" cy="1594182"/>
                          </a:xfrm>
                          <a:prstGeom prst="rect">
                            <a:avLst/>
                          </a:prstGeom>
                          <a:noFill/>
                          <a:ln>
                            <a:noFill/>
                          </a:ln>
                        </pic:spPr>
                      </pic:pic>
                    </a:graphicData>
                  </a:graphic>
                </wp:inline>
              </w:drawing>
            </w:r>
            <w:r w:rsidRPr="0031388D">
              <w:rPr>
                <w:rFonts w:asciiTheme="minorHAnsi" w:hAnsiTheme="minorHAnsi" w:cstheme="minorHAnsi"/>
                <w:color w:val="000000"/>
                <w:sz w:val="22"/>
                <w:szCs w:val="22"/>
              </w:rPr>
              <w:t>(B)</w:t>
            </w:r>
          </w:p>
        </w:tc>
      </w:tr>
    </w:tbl>
    <w:p w:rsidR="007D17A0" w:rsidRPr="0031388D" w:rsidRDefault="007D17A0" w:rsidP="000D067B">
      <w:pPr>
        <w:pStyle w:val="NoSpacing"/>
        <w:jc w:val="both"/>
        <w:rPr>
          <w:rFonts w:asciiTheme="minorHAnsi" w:hAnsiTheme="minorHAnsi" w:cstheme="minorHAnsi"/>
          <w:color w:val="000000"/>
          <w:sz w:val="22"/>
          <w:szCs w:val="22"/>
        </w:rPr>
      </w:pPr>
    </w:p>
    <w:p w:rsidR="000D067B" w:rsidRPr="0031388D" w:rsidRDefault="000D067B" w:rsidP="000D067B">
      <w:pPr>
        <w:pStyle w:val="NoSpacing"/>
        <w:jc w:val="both"/>
        <w:rPr>
          <w:rFonts w:asciiTheme="minorHAnsi" w:hAnsiTheme="minorHAnsi" w:cstheme="minorHAnsi"/>
          <w:sz w:val="20"/>
          <w:szCs w:val="20"/>
        </w:rPr>
      </w:pPr>
      <w:r w:rsidRPr="0031388D">
        <w:rPr>
          <w:rFonts w:asciiTheme="minorHAnsi" w:hAnsiTheme="minorHAnsi" w:cstheme="minorHAnsi"/>
          <w:b/>
          <w:color w:val="000000"/>
          <w:sz w:val="20"/>
          <w:szCs w:val="20"/>
        </w:rPr>
        <w:t>Figure 1.</w:t>
      </w:r>
      <w:r w:rsidRPr="0031388D">
        <w:rPr>
          <w:rFonts w:asciiTheme="minorHAnsi" w:hAnsiTheme="minorHAnsi" w:cstheme="minorHAnsi"/>
          <w:color w:val="000000"/>
          <w:sz w:val="20"/>
          <w:szCs w:val="20"/>
        </w:rPr>
        <w:t xml:space="preserve"> (A) Magnitude of </w:t>
      </w:r>
      <w:r w:rsidRPr="0031388D">
        <w:rPr>
          <w:rFonts w:asciiTheme="minorHAnsi" w:hAnsiTheme="minorHAnsi" w:cstheme="minorHAnsi"/>
          <w:sz w:val="20"/>
          <w:szCs w:val="20"/>
        </w:rPr>
        <w:t xml:space="preserve">saccadic chronostasis in </w:t>
      </w:r>
      <w:r w:rsidR="00EA3392" w:rsidRPr="0031388D">
        <w:rPr>
          <w:rFonts w:asciiTheme="minorHAnsi" w:hAnsiTheme="minorHAnsi" w:cstheme="minorHAnsi"/>
          <w:sz w:val="20"/>
          <w:szCs w:val="20"/>
        </w:rPr>
        <w:t>the f</w:t>
      </w:r>
      <w:r w:rsidRPr="0031388D">
        <w:rPr>
          <w:rFonts w:asciiTheme="minorHAnsi" w:hAnsiTheme="minorHAnsi" w:cstheme="minorHAnsi"/>
          <w:sz w:val="20"/>
          <w:szCs w:val="20"/>
        </w:rPr>
        <w:t>ollow task during one saccade (n</w:t>
      </w:r>
      <w:r w:rsidR="00DB7809" w:rsidRPr="0031388D">
        <w:rPr>
          <w:rFonts w:asciiTheme="minorHAnsi" w:hAnsiTheme="minorHAnsi" w:cstheme="minorHAnsi"/>
          <w:sz w:val="20"/>
          <w:szCs w:val="20"/>
        </w:rPr>
        <w:t>o-step) and two saccades (step).</w:t>
      </w:r>
      <w:r w:rsidRPr="0031388D">
        <w:rPr>
          <w:rFonts w:asciiTheme="minorHAnsi" w:hAnsiTheme="minorHAnsi" w:cstheme="minorHAnsi"/>
          <w:sz w:val="20"/>
          <w:szCs w:val="20"/>
        </w:rPr>
        <w:t xml:space="preserve"> (B) Saccadic response time and chronostasis magnitude during consecutive saccades are compared in dif</w:t>
      </w:r>
      <w:r w:rsidR="00DF031B" w:rsidRPr="0031388D">
        <w:rPr>
          <w:rFonts w:asciiTheme="minorHAnsi" w:hAnsiTheme="minorHAnsi" w:cstheme="minorHAnsi"/>
          <w:sz w:val="20"/>
          <w:szCs w:val="20"/>
        </w:rPr>
        <w:t>ferent cognitive contexts.</w:t>
      </w:r>
    </w:p>
    <w:p w:rsidR="00692F2E" w:rsidRPr="0031388D" w:rsidRDefault="00692F2E" w:rsidP="000D067B">
      <w:pPr>
        <w:pStyle w:val="NoSpacing"/>
        <w:jc w:val="both"/>
        <w:rPr>
          <w:rFonts w:asciiTheme="minorHAnsi" w:hAnsiTheme="minorHAnsi" w:cstheme="minorHAnsi"/>
          <w:color w:val="1A1A1A"/>
          <w:sz w:val="22"/>
          <w:szCs w:val="22"/>
        </w:rPr>
      </w:pPr>
    </w:p>
    <w:p w:rsidR="000D067B" w:rsidRPr="0031388D" w:rsidRDefault="00DF031B" w:rsidP="000D067B">
      <w:pPr>
        <w:pStyle w:val="NoSpacing"/>
        <w:jc w:val="both"/>
        <w:rPr>
          <w:rFonts w:asciiTheme="minorHAnsi" w:hAnsiTheme="minorHAnsi" w:cstheme="minorHAnsi"/>
          <w:b/>
          <w:color w:val="1A1A1A"/>
          <w:sz w:val="20"/>
          <w:szCs w:val="20"/>
        </w:rPr>
      </w:pPr>
      <w:r w:rsidRPr="0031388D">
        <w:rPr>
          <w:rFonts w:asciiTheme="minorHAnsi" w:hAnsiTheme="minorHAnsi" w:cstheme="minorHAnsi"/>
          <w:b/>
          <w:color w:val="1A1A1A"/>
          <w:sz w:val="20"/>
          <w:szCs w:val="20"/>
        </w:rPr>
        <w:t>References</w:t>
      </w:r>
    </w:p>
    <w:p w:rsidR="007D17A0" w:rsidRPr="0031388D" w:rsidRDefault="000D067B" w:rsidP="000A57D8">
      <w:pPr>
        <w:pStyle w:val="NoSpacing"/>
        <w:numPr>
          <w:ilvl w:val="0"/>
          <w:numId w:val="15"/>
        </w:numPr>
        <w:ind w:left="230" w:hanging="230"/>
        <w:jc w:val="both"/>
        <w:rPr>
          <w:rFonts w:asciiTheme="minorHAnsi" w:hAnsiTheme="minorHAnsi" w:cstheme="minorHAnsi"/>
          <w:color w:val="1A1A1A"/>
          <w:sz w:val="20"/>
          <w:szCs w:val="20"/>
        </w:rPr>
      </w:pPr>
      <w:r w:rsidRPr="0031388D">
        <w:rPr>
          <w:rFonts w:asciiTheme="minorHAnsi" w:hAnsiTheme="minorHAnsi" w:cstheme="minorHAnsi"/>
          <w:color w:val="1A1A1A"/>
          <w:sz w:val="20"/>
          <w:szCs w:val="20"/>
        </w:rPr>
        <w:t xml:space="preserve">Ray, S., Schall, J. D., &amp; Murthy, A. (2004). Programming of </w:t>
      </w:r>
      <w:r w:rsidR="007D17A0" w:rsidRPr="0031388D">
        <w:rPr>
          <w:rFonts w:asciiTheme="minorHAnsi" w:hAnsiTheme="minorHAnsi" w:cstheme="minorHAnsi"/>
          <w:color w:val="1A1A1A"/>
          <w:sz w:val="20"/>
          <w:szCs w:val="20"/>
        </w:rPr>
        <w:t>double-step saccade sequences: M</w:t>
      </w:r>
      <w:r w:rsidRPr="0031388D">
        <w:rPr>
          <w:rFonts w:asciiTheme="minorHAnsi" w:hAnsiTheme="minorHAnsi" w:cstheme="minorHAnsi"/>
          <w:color w:val="1A1A1A"/>
          <w:sz w:val="20"/>
          <w:szCs w:val="20"/>
        </w:rPr>
        <w:t>odulatio</w:t>
      </w:r>
      <w:r w:rsidR="007D17A0" w:rsidRPr="0031388D">
        <w:rPr>
          <w:rFonts w:asciiTheme="minorHAnsi" w:hAnsiTheme="minorHAnsi" w:cstheme="minorHAnsi"/>
          <w:color w:val="1A1A1A"/>
          <w:sz w:val="20"/>
          <w:szCs w:val="20"/>
        </w:rPr>
        <w:t xml:space="preserve">n by cognitive control. </w:t>
      </w:r>
      <w:r w:rsidR="007D17A0" w:rsidRPr="0031388D">
        <w:rPr>
          <w:rFonts w:asciiTheme="minorHAnsi" w:hAnsiTheme="minorHAnsi" w:cstheme="minorHAnsi"/>
          <w:i/>
          <w:color w:val="1A1A1A"/>
          <w:sz w:val="20"/>
          <w:szCs w:val="20"/>
        </w:rPr>
        <w:t>Vision R</w:t>
      </w:r>
      <w:r w:rsidRPr="0031388D">
        <w:rPr>
          <w:rFonts w:asciiTheme="minorHAnsi" w:hAnsiTheme="minorHAnsi" w:cstheme="minorHAnsi"/>
          <w:i/>
          <w:color w:val="1A1A1A"/>
          <w:sz w:val="20"/>
          <w:szCs w:val="20"/>
        </w:rPr>
        <w:t>esearch</w:t>
      </w:r>
      <w:r w:rsidRPr="0031388D">
        <w:rPr>
          <w:rFonts w:asciiTheme="minorHAnsi" w:hAnsiTheme="minorHAnsi" w:cstheme="minorHAnsi"/>
          <w:color w:val="1A1A1A"/>
          <w:sz w:val="20"/>
          <w:szCs w:val="20"/>
        </w:rPr>
        <w:t>, 44(23), 2707-2718.</w:t>
      </w:r>
      <w:r w:rsidR="000A57D8" w:rsidRPr="0031388D">
        <w:rPr>
          <w:rFonts w:asciiTheme="minorHAnsi" w:hAnsiTheme="minorHAnsi" w:cstheme="minorHAnsi"/>
          <w:color w:val="1A1A1A"/>
          <w:sz w:val="20"/>
          <w:szCs w:val="20"/>
        </w:rPr>
        <w:t xml:space="preserve"> doi: 10.1016/j.visres.2004.05.029</w:t>
      </w:r>
    </w:p>
    <w:p w:rsidR="000D067B" w:rsidRPr="0031388D" w:rsidRDefault="000D067B" w:rsidP="000D067B">
      <w:pPr>
        <w:pStyle w:val="NoSpacing"/>
        <w:numPr>
          <w:ilvl w:val="0"/>
          <w:numId w:val="15"/>
        </w:numPr>
        <w:ind w:left="227" w:hanging="227"/>
        <w:jc w:val="both"/>
        <w:rPr>
          <w:rFonts w:asciiTheme="minorHAnsi" w:hAnsiTheme="minorHAnsi" w:cstheme="minorHAnsi"/>
          <w:color w:val="1A1A1A"/>
          <w:sz w:val="20"/>
          <w:szCs w:val="20"/>
        </w:rPr>
      </w:pPr>
      <w:r w:rsidRPr="0031388D">
        <w:rPr>
          <w:rFonts w:asciiTheme="minorHAnsi" w:hAnsiTheme="minorHAnsi" w:cstheme="minorHAnsi"/>
          <w:color w:val="1A1A1A"/>
          <w:sz w:val="20"/>
          <w:szCs w:val="20"/>
        </w:rPr>
        <w:t>Yarrow, K. (2010). Temporal dilation: The chronostasis illusion and sp</w:t>
      </w:r>
      <w:r w:rsidR="007D17A0" w:rsidRPr="0031388D">
        <w:rPr>
          <w:rFonts w:asciiTheme="minorHAnsi" w:hAnsiTheme="minorHAnsi" w:cstheme="minorHAnsi"/>
          <w:color w:val="1A1A1A"/>
          <w:sz w:val="20"/>
          <w:szCs w:val="20"/>
        </w:rPr>
        <w:t xml:space="preserve">atial attention. </w:t>
      </w:r>
      <w:r w:rsidR="002E1979" w:rsidRPr="0031388D">
        <w:rPr>
          <w:rFonts w:asciiTheme="minorHAnsi" w:hAnsiTheme="minorHAnsi" w:cstheme="minorHAnsi"/>
          <w:color w:val="1A1A1A"/>
          <w:sz w:val="20"/>
          <w:szCs w:val="20"/>
        </w:rPr>
        <w:t xml:space="preserve">In A. C. Nobre, &amp; J. T. Coull (Eds.), </w:t>
      </w:r>
      <w:r w:rsidR="007D17A0" w:rsidRPr="0031388D">
        <w:rPr>
          <w:rFonts w:asciiTheme="minorHAnsi" w:hAnsiTheme="minorHAnsi" w:cstheme="minorHAnsi"/>
          <w:i/>
          <w:color w:val="1A1A1A"/>
          <w:sz w:val="20"/>
          <w:szCs w:val="20"/>
        </w:rPr>
        <w:t>Attention and T</w:t>
      </w:r>
      <w:r w:rsidRPr="0031388D">
        <w:rPr>
          <w:rFonts w:asciiTheme="minorHAnsi" w:hAnsiTheme="minorHAnsi" w:cstheme="minorHAnsi"/>
          <w:i/>
          <w:color w:val="1A1A1A"/>
          <w:sz w:val="20"/>
          <w:szCs w:val="20"/>
        </w:rPr>
        <w:t>ime</w:t>
      </w:r>
      <w:r w:rsidR="002E1979" w:rsidRPr="0031388D">
        <w:rPr>
          <w:rFonts w:asciiTheme="minorHAnsi" w:hAnsiTheme="minorHAnsi" w:cstheme="minorHAnsi"/>
          <w:color w:val="1A1A1A"/>
          <w:sz w:val="20"/>
          <w:szCs w:val="20"/>
        </w:rPr>
        <w:t xml:space="preserve"> (pp. </w:t>
      </w:r>
      <w:r w:rsidRPr="0031388D">
        <w:rPr>
          <w:rFonts w:asciiTheme="minorHAnsi" w:hAnsiTheme="minorHAnsi" w:cstheme="minorHAnsi"/>
          <w:color w:val="1A1A1A"/>
          <w:sz w:val="20"/>
          <w:szCs w:val="20"/>
        </w:rPr>
        <w:t>137-150</w:t>
      </w:r>
      <w:r w:rsidR="002E1979" w:rsidRPr="0031388D">
        <w:rPr>
          <w:rFonts w:asciiTheme="minorHAnsi" w:hAnsiTheme="minorHAnsi" w:cstheme="minorHAnsi"/>
          <w:color w:val="1A1A1A"/>
          <w:sz w:val="20"/>
          <w:szCs w:val="20"/>
        </w:rPr>
        <w:t>)</w:t>
      </w:r>
      <w:r w:rsidRPr="0031388D">
        <w:rPr>
          <w:rFonts w:asciiTheme="minorHAnsi" w:hAnsiTheme="minorHAnsi" w:cstheme="minorHAnsi"/>
          <w:color w:val="1A1A1A"/>
          <w:sz w:val="20"/>
          <w:szCs w:val="20"/>
        </w:rPr>
        <w:t>.</w:t>
      </w:r>
      <w:r w:rsidR="002E1979" w:rsidRPr="0031388D">
        <w:rPr>
          <w:rFonts w:asciiTheme="minorHAnsi" w:hAnsiTheme="minorHAnsi" w:cstheme="minorHAnsi"/>
          <w:color w:val="1A1A1A"/>
          <w:sz w:val="20"/>
          <w:szCs w:val="20"/>
        </w:rPr>
        <w:t xml:space="preserve"> Oxford, UK: Oxford University Press.</w:t>
      </w:r>
    </w:p>
    <w:p w:rsidR="000D067B" w:rsidRPr="0031388D" w:rsidRDefault="000D067B">
      <w:pPr>
        <w:rPr>
          <w:rFonts w:asciiTheme="minorHAnsi" w:hAnsiTheme="minorHAnsi" w:cstheme="minorHAnsi"/>
          <w:b/>
          <w:sz w:val="22"/>
          <w:szCs w:val="22"/>
        </w:rPr>
      </w:pPr>
      <w:r w:rsidRPr="0031388D">
        <w:rPr>
          <w:rFonts w:asciiTheme="minorHAnsi" w:hAnsiTheme="minorHAnsi" w:cstheme="minorHAnsi"/>
          <w:b/>
          <w:sz w:val="22"/>
          <w:szCs w:val="22"/>
        </w:rPr>
        <w:br w:type="page"/>
      </w:r>
    </w:p>
    <w:p w:rsidR="000D067B" w:rsidRPr="0031388D" w:rsidRDefault="000D067B" w:rsidP="00DA5CB2">
      <w:pPr>
        <w:spacing w:after="0" w:line="240" w:lineRule="auto"/>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SESSION 8: Film subtitles and musical notation</w:t>
      </w:r>
    </w:p>
    <w:p w:rsidR="008D06E0" w:rsidRPr="0031388D" w:rsidRDefault="008D06E0" w:rsidP="000D067B">
      <w:pPr>
        <w:spacing w:after="0" w:line="240" w:lineRule="auto"/>
        <w:rPr>
          <w:rFonts w:asciiTheme="minorHAnsi" w:hAnsiTheme="minorHAnsi" w:cstheme="minorHAnsi"/>
          <w:sz w:val="22"/>
          <w:szCs w:val="22"/>
        </w:rPr>
      </w:pPr>
    </w:p>
    <w:p w:rsidR="008D06E0" w:rsidRPr="0031388D" w:rsidRDefault="00B359CB" w:rsidP="008D06E0">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Where do subtitlers l</w:t>
      </w:r>
      <w:r w:rsidR="008D06E0" w:rsidRPr="0031388D">
        <w:rPr>
          <w:rFonts w:asciiTheme="minorHAnsi" w:eastAsia="MS Mincho" w:hAnsiTheme="minorHAnsi" w:cstheme="minorHAnsi"/>
          <w:b/>
          <w:sz w:val="22"/>
          <w:szCs w:val="22"/>
          <w:lang w:eastAsia="ja-JP"/>
        </w:rPr>
        <w:t xml:space="preserve">ook? </w:t>
      </w:r>
      <w:r w:rsidRPr="0031388D">
        <w:rPr>
          <w:rFonts w:asciiTheme="minorHAnsi" w:eastAsia="MS Mincho" w:hAnsiTheme="minorHAnsi" w:cstheme="minorHAnsi"/>
          <w:b/>
          <w:sz w:val="22"/>
          <w:szCs w:val="22"/>
          <w:lang w:eastAsia="ja-JP"/>
        </w:rPr>
        <w:t>Split attention in the intralingual subtitling p</w:t>
      </w:r>
      <w:r w:rsidR="008D06E0" w:rsidRPr="0031388D">
        <w:rPr>
          <w:rFonts w:asciiTheme="minorHAnsi" w:eastAsia="MS Mincho" w:hAnsiTheme="minorHAnsi" w:cstheme="minorHAnsi"/>
          <w:b/>
          <w:sz w:val="22"/>
          <w:szCs w:val="22"/>
          <w:lang w:eastAsia="ja-JP"/>
        </w:rPr>
        <w:t>rocess</w:t>
      </w:r>
    </w:p>
    <w:p w:rsidR="008D06E0" w:rsidRPr="0031388D" w:rsidRDefault="008D06E0" w:rsidP="008D06E0">
      <w:pPr>
        <w:pStyle w:val="NoSpacing"/>
        <w:jc w:val="center"/>
        <w:rPr>
          <w:rFonts w:asciiTheme="minorHAnsi" w:hAnsiTheme="minorHAnsi"/>
          <w:sz w:val="22"/>
          <w:szCs w:val="22"/>
          <w:lang w:val="da-DK"/>
        </w:rPr>
      </w:pPr>
      <w:r w:rsidRPr="0031388D">
        <w:rPr>
          <w:rFonts w:asciiTheme="minorHAnsi" w:hAnsiTheme="minorHAnsi"/>
          <w:sz w:val="22"/>
          <w:szCs w:val="22"/>
          <w:lang w:val="da-DK"/>
        </w:rPr>
        <w:t>Anke Tardel</w:t>
      </w:r>
      <w:r w:rsidR="00DD3C46" w:rsidRPr="0031388D">
        <w:rPr>
          <w:rFonts w:asciiTheme="minorHAnsi" w:hAnsiTheme="minorHAnsi" w:cstheme="minorHAnsi"/>
          <w:sz w:val="22"/>
          <w:szCs w:val="22"/>
          <w:lang w:val="da-DK"/>
        </w:rPr>
        <w:t>¹</w:t>
      </w:r>
      <w:r w:rsidRPr="0031388D">
        <w:rPr>
          <w:rFonts w:asciiTheme="minorHAnsi" w:hAnsiTheme="minorHAnsi"/>
          <w:sz w:val="22"/>
          <w:szCs w:val="22"/>
          <w:lang w:val="da-DK"/>
        </w:rPr>
        <w:t>, Silke Gutermuth</w:t>
      </w:r>
      <w:r w:rsidR="00DD3C46" w:rsidRPr="0031388D">
        <w:rPr>
          <w:rFonts w:asciiTheme="minorHAnsi" w:hAnsiTheme="minorHAnsi" w:cstheme="minorHAnsi"/>
          <w:sz w:val="22"/>
          <w:szCs w:val="22"/>
          <w:lang w:val="da-DK"/>
        </w:rPr>
        <w:t>¹</w:t>
      </w:r>
      <w:r w:rsidRPr="0031388D">
        <w:rPr>
          <w:rFonts w:asciiTheme="minorHAnsi" w:hAnsiTheme="minorHAnsi"/>
          <w:sz w:val="22"/>
          <w:szCs w:val="22"/>
          <w:lang w:val="da-DK"/>
        </w:rPr>
        <w:t>, Moritz Schaeffer</w:t>
      </w:r>
      <w:r w:rsidR="00DD3C46" w:rsidRPr="0031388D">
        <w:rPr>
          <w:rFonts w:asciiTheme="minorHAnsi" w:hAnsiTheme="minorHAnsi" w:cstheme="minorHAnsi"/>
          <w:sz w:val="22"/>
          <w:szCs w:val="22"/>
          <w:lang w:val="da-DK"/>
        </w:rPr>
        <w:t>¹</w:t>
      </w:r>
      <w:r w:rsidRPr="0031388D">
        <w:rPr>
          <w:rFonts w:asciiTheme="minorHAnsi" w:hAnsiTheme="minorHAnsi"/>
          <w:sz w:val="22"/>
          <w:szCs w:val="22"/>
          <w:lang w:val="da-DK"/>
        </w:rPr>
        <w:t>, Silvia Hansen-Schirra</w:t>
      </w:r>
      <w:r w:rsidR="00DD3C46" w:rsidRPr="0031388D">
        <w:rPr>
          <w:rFonts w:asciiTheme="minorHAnsi" w:hAnsiTheme="minorHAnsi" w:cstheme="minorHAnsi"/>
          <w:sz w:val="22"/>
          <w:szCs w:val="22"/>
          <w:lang w:val="da-DK"/>
        </w:rPr>
        <w:t>¹</w:t>
      </w:r>
      <w:r w:rsidRPr="0031388D">
        <w:rPr>
          <w:rFonts w:asciiTheme="minorHAnsi" w:hAnsiTheme="minorHAnsi"/>
          <w:sz w:val="22"/>
          <w:szCs w:val="22"/>
          <w:lang w:val="da-DK"/>
        </w:rPr>
        <w:t>,</w:t>
      </w:r>
    </w:p>
    <w:p w:rsidR="008D06E0" w:rsidRPr="0031388D" w:rsidRDefault="008D06E0" w:rsidP="008D06E0">
      <w:pPr>
        <w:spacing w:after="0" w:line="240" w:lineRule="auto"/>
        <w:jc w:val="center"/>
        <w:rPr>
          <w:rFonts w:asciiTheme="minorHAnsi" w:hAnsiTheme="minorHAnsi"/>
          <w:sz w:val="22"/>
          <w:szCs w:val="22"/>
          <w:lang w:val="da-DK"/>
        </w:rPr>
      </w:pPr>
      <w:r w:rsidRPr="0031388D">
        <w:rPr>
          <w:rFonts w:asciiTheme="minorHAnsi" w:hAnsiTheme="minorHAnsi"/>
          <w:sz w:val="22"/>
          <w:szCs w:val="22"/>
          <w:lang w:val="da-DK"/>
        </w:rPr>
        <w:t>Volker Denkel</w:t>
      </w:r>
      <w:r w:rsidR="00DD3C46" w:rsidRPr="0031388D">
        <w:rPr>
          <w:rFonts w:asciiTheme="minorHAnsi" w:hAnsiTheme="minorHAnsi" w:cstheme="minorHAnsi"/>
          <w:sz w:val="22"/>
          <w:szCs w:val="22"/>
          <w:lang w:val="da-DK"/>
        </w:rPr>
        <w:t>²</w:t>
      </w:r>
      <w:r w:rsidRPr="0031388D">
        <w:rPr>
          <w:rFonts w:asciiTheme="minorHAnsi" w:hAnsiTheme="minorHAnsi"/>
          <w:sz w:val="22"/>
          <w:szCs w:val="22"/>
          <w:lang w:val="da-DK"/>
        </w:rPr>
        <w:t>, &amp; Miriam Hagmann-Schlatterbeck</w:t>
      </w:r>
      <w:r w:rsidR="00DD3C46" w:rsidRPr="0031388D">
        <w:rPr>
          <w:rFonts w:asciiTheme="minorHAnsi" w:hAnsiTheme="minorHAnsi" w:cstheme="minorHAnsi"/>
          <w:sz w:val="22"/>
          <w:szCs w:val="22"/>
          <w:lang w:val="da-DK"/>
        </w:rPr>
        <w:t>²</w:t>
      </w:r>
    </w:p>
    <w:p w:rsidR="00DD3C46" w:rsidRPr="0031388D" w:rsidRDefault="00DD3C46" w:rsidP="008D06E0">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¹ Johannes Gutenberg University Mainz, Germany</w:t>
      </w:r>
    </w:p>
    <w:p w:rsidR="00DD3C46" w:rsidRPr="0031388D" w:rsidRDefault="00DD3C46" w:rsidP="008D06E0">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² ZDF Digital Medienproduktion GmbH</w:t>
      </w:r>
    </w:p>
    <w:p w:rsidR="008D06E0" w:rsidRPr="0031388D" w:rsidRDefault="008D06E0" w:rsidP="008D06E0">
      <w:pPr>
        <w:spacing w:after="0" w:line="240" w:lineRule="auto"/>
        <w:jc w:val="both"/>
        <w:rPr>
          <w:rFonts w:asciiTheme="minorHAnsi" w:eastAsia="MS Mincho" w:hAnsiTheme="minorHAnsi" w:cstheme="minorHAnsi"/>
          <w:sz w:val="22"/>
          <w:szCs w:val="22"/>
          <w:lang w:eastAsia="ja-JP"/>
        </w:rPr>
      </w:pPr>
    </w:p>
    <w:p w:rsidR="008D06E0" w:rsidRPr="0031388D" w:rsidRDefault="008D06E0" w:rsidP="008D06E0">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While the reception of subtitles has been the subject of various eye</w:t>
      </w:r>
      <w:r w:rsidR="00BB6A85"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tracking studies (e.g. Bisson et al.</w:t>
      </w:r>
      <w:r w:rsidR="007C5F45"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2014; Kruger et al.</w:t>
      </w:r>
      <w:r w:rsidR="007C5F45"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2014; </w:t>
      </w:r>
      <w:r w:rsidRPr="0031388D">
        <w:rPr>
          <w:rFonts w:asciiTheme="minorHAnsi" w:eastAsia="MS Mincho" w:hAnsiTheme="minorHAnsi" w:cstheme="minorHAnsi"/>
          <w:sz w:val="22"/>
          <w:szCs w:val="22"/>
          <w:lang w:eastAsia="ja-JP"/>
        </w:rPr>
        <w:fldChar w:fldCharType="begin" w:fldLock="1"/>
      </w:r>
      <w:r w:rsidRPr="0031388D">
        <w:rPr>
          <w:rFonts w:asciiTheme="minorHAnsi" w:eastAsia="MS Mincho" w:hAnsiTheme="minorHAnsi" w:cstheme="minorHAnsi"/>
          <w:sz w:val="22"/>
          <w:szCs w:val="22"/>
          <w:lang w:eastAsia="ja-JP"/>
        </w:rPr>
        <w:instrText>ADDIN CSL_CITATION { "citationItems" : [ { "id" : "ITEM-1", "itemData" : { "DOI" : "10.5281/zenodo.1180721", "ISBN" : "9783961100651", "abstract" : "Historically a dubbing country, Germany is not well-known for subtitled productions. But while dubbing is predominant in Germany, more and more German viewers prefer original and subtitled versions of their favourite shows and films. Conventional subtitling, however, can be seen as a strong intrusion into the original image that can not only disrupt but also destroy the director\u2019s intended shot composition and focus points. Long eye movements between focus points and subtitles decrease the viewer\u2019s information intake, and especially German audiences, who are often not used to subtitles, seem to prefer to wait for the next subtitle instead of looking back up again. Furthermore, not only the placement, but also the overall design of conventional subtitles can disturb the image composition \u2013 for instance titles with a weak contrast, inappropriate typeface or irritating colour system. So should it not, despite the translation process, be possible to preserve both image and sound as far as possible? Especially given today\u2019s numerous artistic and technical possibilities and the huge amount of work that goes into the visual aspects of a film, taking into account not only special effects, but also typefaces, opening credits and text-image compositions. A further development of existing subtitling guidelines would not only express respect towards the original film version but also the translator\u2019s work. The presented study shows how integrated titles can increase information intake while maintaining the intended image composition and focus points as well as the aesthetics of the shot compositions. During a three-stage experiment, the specifically for this purpose created integrated titles in the documentary \u201cJoining the Dots\u201d by director Pablo Romero-Fresco were analysed with the help of eye movement data from more than 45 participants. Titles were placed based on the gaze behaviour of English native speakers and then rated by German viewers dependant on a German translation. The results show that a reduction of the distance between intended focus points and titles allow the viewers more time to explore the image and connect the titles to the plot. The integrated titles were rated as more aesthetically pleasing and reading durations were shorter than with conventional subtitles. Based on the analysis of graphic design and filmmaking rules as well as conventional subtitling standards, a first workflow and set of placement strategies for integrated titles were cre\u2026", "author" : [ { "dropping-particle" : "", "family" : "Fox", "given" : "Wendy", "non-dropping-particle" : "", "parse-names" : false, "suffix" : "" } ], "editor" : [ { "dropping-particle" : "", "family" : "Czulo", "given" : "Oliver", "non-dropping-particle" : "", "parse-names" : false, "suffix" : "" }, { "dropping-particle" : "", "family" : "Hansen-Schirra", "given" : "Silvia", "non-dropping-particle" : "", "parse-names" : false, "suffix" : "" }, { "dropping-particle" : "", "family" : "Neumann", "given" : "Stella", "non-dropping-particle" : "", "parse-names" : false, "suffix" : "" }, { "dropping-particle" : "", "family" : "Rapp", "given" : "Reinhard", "non-dropping-particle" : "", "parse-names" : false, "suffix" : "" } ], "id" : "ITEM-1", "issued" : { "date-parts" : [ [ "2018" ] ] }, "number-of-pages" : "201", "publisher" : "Language Science Press", "title" : "Can integrated titles improve the viewing experience? Investigating the impact of subtitling on the reception and enjoyment of film using eye tracking and questionnaire data", "type" : "book" }, "uris" : [ "http://www.mendeley.com/documents/?uuid=d733ab80-8150-4f75-9f06-3af68ccdde1d" ] } ], "mendeley" : { "formattedCitation" : "(Fox, 2018)", "manualFormatting" : "Fox, 2018", "plainTextFormattedCitation" : "(Fox, 2018)", "previouslyFormattedCitation" : "(Fox, 2018)" }, "properties" : { "noteIndex" : 0 }, "schema" : "https://github.com/citation-style-language/schema/raw/master/csl-citation.json" }</w:instrText>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noProof/>
          <w:sz w:val="22"/>
          <w:szCs w:val="22"/>
          <w:lang w:eastAsia="ja-JP"/>
        </w:rPr>
        <w:t>Fox, 2018</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 the process of subtitling has yet to be investigated with established methods from translat</w:t>
      </w:r>
      <w:r w:rsidR="00BF473D" w:rsidRPr="0031388D">
        <w:rPr>
          <w:rFonts w:asciiTheme="minorHAnsi" w:eastAsia="MS Mincho" w:hAnsiTheme="minorHAnsi" w:cstheme="minorHAnsi"/>
          <w:sz w:val="22"/>
          <w:szCs w:val="22"/>
          <w:lang w:eastAsia="ja-JP"/>
        </w:rPr>
        <w:t xml:space="preserve">ion process research such as </w:t>
      </w:r>
      <w:r w:rsidRPr="0031388D">
        <w:rPr>
          <w:rFonts w:asciiTheme="minorHAnsi" w:eastAsia="MS Mincho" w:hAnsiTheme="minorHAnsi" w:cstheme="minorHAnsi"/>
          <w:sz w:val="22"/>
          <w:szCs w:val="22"/>
          <w:lang w:eastAsia="ja-JP"/>
        </w:rPr>
        <w:t>eye</w:t>
      </w:r>
      <w:r w:rsidR="00BF473D"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tracking</w:t>
      </w:r>
      <w:r w:rsidR="00547F68" w:rsidRPr="0031388D">
        <w:rPr>
          <w:rFonts w:asciiTheme="minorHAnsi" w:eastAsia="MS Mincho" w:hAnsiTheme="minorHAnsi" w:cstheme="minorHAnsi"/>
          <w:sz w:val="22"/>
          <w:szCs w:val="22"/>
          <w:lang w:eastAsia="ja-JP"/>
        </w:rPr>
        <w:t xml:space="preserve"> and key</w:t>
      </w:r>
      <w:r w:rsidR="00BF473D" w:rsidRPr="0031388D">
        <w:rPr>
          <w:rFonts w:asciiTheme="minorHAnsi" w:eastAsia="MS Mincho" w:hAnsiTheme="minorHAnsi" w:cstheme="minorHAnsi"/>
          <w:sz w:val="22"/>
          <w:szCs w:val="22"/>
          <w:lang w:eastAsia="ja-JP"/>
        </w:rPr>
        <w:t>logging</w:t>
      </w:r>
      <w:r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fldChar w:fldCharType="begin" w:fldLock="1"/>
      </w:r>
      <w:r w:rsidRPr="0031388D">
        <w:rPr>
          <w:rFonts w:asciiTheme="minorHAnsi" w:eastAsia="MS Mincho" w:hAnsiTheme="minorHAnsi" w:cstheme="minorHAnsi"/>
          <w:sz w:val="22"/>
          <w:szCs w:val="22"/>
          <w:lang w:eastAsia="ja-JP"/>
        </w:rPr>
        <w:instrText>ADDIN CSL_CITATION { "citationItems" : [ { "id" : "ITEM-1", "itemData" : { "ISBN" : "3732903931", "author" : [ { "dropping-particle" : "", "family" : "K\u00fcnzli", "given" : "Alexander", "non-dropping-particle" : "", "parse-names" : false, "suffix" : "" } ], "id" : "ITEM-1", "issued" : { "date-parts" : [ [ "2017" ] ] }, "publisher" : "Frank &amp; Timme GmbH", "title" : "Die Untertitelung\u2013von der Produktion zur Rezeption", "type" : "book", "volume" : "90" }, "uris" : [ "http://www.mendeley.com/documents/?uuid=0a25206c-740c-490d-9ab1-e9f5b769b621" ] } ], "mendeley" : { "formattedCitation" : "(K\u00fcnzli, 2017)", "manualFormatting" : "K\u00fcnzli\u00a0(2017)", "plainTextFormattedCitation" : "(K\u00fcnzli, 2017)", "previouslyFormattedCitation" : "(K\u00fcnzli, 2017)" }, "properties" : { "noteIndex" : 0 }, "schema" : "https://github.com/citation-style-language/schema/raw/master/csl-citation.json" }</w:instrText>
      </w:r>
      <w:r w:rsidRPr="0031388D">
        <w:rPr>
          <w:rFonts w:asciiTheme="minorHAnsi" w:eastAsia="MS Mincho" w:hAnsiTheme="minorHAnsi" w:cstheme="minorHAnsi"/>
          <w:sz w:val="22"/>
          <w:szCs w:val="22"/>
          <w:lang w:eastAsia="ja-JP"/>
        </w:rPr>
        <w:fldChar w:fldCharType="separate"/>
      </w:r>
      <w:r w:rsidRPr="0031388D">
        <w:rPr>
          <w:rFonts w:asciiTheme="minorHAnsi" w:eastAsia="MS Mincho" w:hAnsiTheme="minorHAnsi" w:cstheme="minorHAnsi"/>
          <w:noProof/>
          <w:sz w:val="22"/>
          <w:szCs w:val="22"/>
          <w:lang w:eastAsia="ja-JP"/>
        </w:rPr>
        <w:t>Künzli (2017)</w:t>
      </w:r>
      <w:r w:rsidRPr="0031388D">
        <w:rPr>
          <w:rFonts w:asciiTheme="minorHAnsi" w:eastAsia="MS Mincho" w:hAnsiTheme="minorHAnsi" w:cstheme="minorHAnsi"/>
          <w:sz w:val="22"/>
          <w:szCs w:val="22"/>
          <w:lang w:eastAsia="ja-JP"/>
        </w:rPr>
        <w:fldChar w:fldCharType="end"/>
      </w:r>
      <w:r w:rsidRPr="0031388D">
        <w:rPr>
          <w:rFonts w:asciiTheme="minorHAnsi" w:eastAsia="MS Mincho" w:hAnsiTheme="minorHAnsi" w:cstheme="minorHAnsi"/>
          <w:sz w:val="22"/>
          <w:szCs w:val="22"/>
          <w:lang w:eastAsia="ja-JP"/>
        </w:rPr>
        <w:t xml:space="preserve"> did an extensive survey among subtitlers on subtitle production, but the process itself was not analysed empirically.</w:t>
      </w:r>
    </w:p>
    <w:p w:rsidR="008D06E0" w:rsidRPr="0031388D" w:rsidRDefault="008D06E0" w:rsidP="008D06E0">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Within Compass</w:t>
      </w:r>
      <w:r w:rsidRPr="0031388D">
        <w:rPr>
          <w:rFonts w:asciiTheme="minorHAnsi" w:eastAsia="MS Mincho" w:hAnsiTheme="minorHAnsi" w:cstheme="minorHAnsi"/>
          <w:sz w:val="22"/>
          <w:szCs w:val="22"/>
          <w:vertAlign w:val="superscript"/>
          <w:lang w:eastAsia="ja-JP"/>
        </w:rPr>
        <w:footnoteReference w:id="3"/>
      </w:r>
      <w:r w:rsidRPr="0031388D">
        <w:rPr>
          <w:rFonts w:asciiTheme="minorHAnsi" w:eastAsia="MS Mincho" w:hAnsiTheme="minorHAnsi" w:cstheme="minorHAnsi"/>
          <w:sz w:val="22"/>
          <w:szCs w:val="22"/>
          <w:lang w:eastAsia="ja-JP"/>
        </w:rPr>
        <w:t>, a project that aims at developing an innovative platform for multilingual subtitling, we present results from a usability study</w:t>
      </w:r>
      <w:r w:rsidR="007C5F45" w:rsidRPr="0031388D">
        <w:rPr>
          <w:rFonts w:asciiTheme="minorHAnsi" w:eastAsia="MS Mincho" w:hAnsiTheme="minorHAnsi" w:cstheme="minorHAnsi"/>
          <w:sz w:val="22"/>
          <w:szCs w:val="22"/>
          <w:lang w:eastAsia="ja-JP"/>
        </w:rPr>
        <w:t xml:space="preserve"> of intralingual subtitling. Using a mixed </w:t>
      </w:r>
      <w:r w:rsidRPr="0031388D">
        <w:rPr>
          <w:rFonts w:asciiTheme="minorHAnsi" w:eastAsia="MS Mincho" w:hAnsiTheme="minorHAnsi" w:cstheme="minorHAnsi"/>
          <w:sz w:val="22"/>
          <w:szCs w:val="22"/>
          <w:lang w:eastAsia="ja-JP"/>
        </w:rPr>
        <w:t>method</w:t>
      </w:r>
      <w:r w:rsidR="007C5F45" w:rsidRPr="0031388D">
        <w:rPr>
          <w:rFonts w:asciiTheme="minorHAnsi" w:eastAsia="MS Mincho" w:hAnsiTheme="minorHAnsi" w:cstheme="minorHAnsi"/>
          <w:sz w:val="22"/>
          <w:szCs w:val="22"/>
          <w:lang w:eastAsia="ja-JP"/>
        </w:rPr>
        <w:t xml:space="preserve">s approach with </w:t>
      </w:r>
      <w:r w:rsidRPr="0031388D">
        <w:rPr>
          <w:rFonts w:asciiTheme="minorHAnsi" w:eastAsia="MS Mincho" w:hAnsiTheme="minorHAnsi" w:cstheme="minorHAnsi"/>
          <w:sz w:val="22"/>
          <w:szCs w:val="22"/>
          <w:lang w:eastAsia="ja-JP"/>
        </w:rPr>
        <w:t>eye</w:t>
      </w:r>
      <w:r w:rsidR="00BF473D"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tracking and keylogging, this study investigates the cognitive load and split attention of subtitlers using FAB Subtitler, a market leader in commercial subtitling tools. The tool includes common subtitle features such as spotting editor, video player with subtitle overlay, a subtitle length and reading speed monitor, as well as an audio track. Four experienced subtitlers from ZDF Digital and four student subtitlers create intralingual subtitles of three 5-minute snippets from the German ZDF documenta</w:t>
      </w:r>
      <w:r w:rsidR="00DB7809" w:rsidRPr="0031388D">
        <w:rPr>
          <w:rFonts w:asciiTheme="minorHAnsi" w:eastAsia="MS Mincho" w:hAnsiTheme="minorHAnsi" w:cstheme="minorHAnsi"/>
          <w:sz w:val="22"/>
          <w:szCs w:val="22"/>
          <w:lang w:eastAsia="ja-JP"/>
        </w:rPr>
        <w:t xml:space="preserve">ry series </w:t>
      </w:r>
      <w:r w:rsidR="00DB7809" w:rsidRPr="0031388D">
        <w:rPr>
          <w:rFonts w:asciiTheme="minorHAnsi" w:eastAsia="MS Mincho" w:hAnsiTheme="minorHAnsi" w:cstheme="minorHAnsi"/>
          <w:i/>
          <w:sz w:val="22"/>
          <w:szCs w:val="22"/>
          <w:lang w:eastAsia="ja-JP"/>
        </w:rPr>
        <w:t>Terra X</w:t>
      </w:r>
      <w:r w:rsidRPr="0031388D">
        <w:rPr>
          <w:rFonts w:asciiTheme="minorHAnsi" w:eastAsia="MS Mincho" w:hAnsiTheme="minorHAnsi" w:cstheme="minorHAnsi"/>
          <w:sz w:val="22"/>
          <w:szCs w:val="22"/>
          <w:lang w:eastAsia="ja-JP"/>
        </w:rPr>
        <w:t xml:space="preserve"> following the Timed Text Style Guide by one of the leading video-on-demand platforms (Netflix). Recording sess</w:t>
      </w:r>
      <w:r w:rsidR="00F774FA" w:rsidRPr="0031388D">
        <w:rPr>
          <w:rFonts w:asciiTheme="minorHAnsi" w:eastAsia="MS Mincho" w:hAnsiTheme="minorHAnsi" w:cstheme="minorHAnsi"/>
          <w:sz w:val="22"/>
          <w:szCs w:val="22"/>
          <w:lang w:eastAsia="ja-JP"/>
        </w:rPr>
        <w:t>ions take place in the participants’</w:t>
      </w:r>
      <w:r w:rsidRPr="0031388D">
        <w:rPr>
          <w:rFonts w:asciiTheme="minorHAnsi" w:eastAsia="MS Mincho" w:hAnsiTheme="minorHAnsi" w:cstheme="minorHAnsi"/>
          <w:sz w:val="22"/>
          <w:szCs w:val="22"/>
          <w:lang w:eastAsia="ja-JP"/>
        </w:rPr>
        <w:t xml:space="preserve"> usual work setup, last about 1 hour, including recalibrations to ensure data quality, and participants complete a questionnaire regarding their use of the subtitling tool. For quality annotation</w:t>
      </w:r>
      <w:r w:rsidR="00DB7809"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all final subtitle files go through quality assurance.</w:t>
      </w:r>
    </w:p>
    <w:p w:rsidR="008D06E0" w:rsidRPr="0031388D" w:rsidRDefault="008D06E0" w:rsidP="00DD3C46">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aim of this study is to find bottlenecks in the subtitling process and to analyse where partici</w:t>
      </w:r>
      <w:r w:rsidR="00DB7809" w:rsidRPr="0031388D">
        <w:rPr>
          <w:rFonts w:asciiTheme="minorHAnsi" w:eastAsia="MS Mincho" w:hAnsiTheme="minorHAnsi" w:cstheme="minorHAnsi"/>
          <w:sz w:val="22"/>
          <w:szCs w:val="22"/>
          <w:lang w:eastAsia="ja-JP"/>
        </w:rPr>
        <w:t>pants work efficiently (</w:t>
      </w:r>
      <w:r w:rsidRPr="0031388D">
        <w:rPr>
          <w:rFonts w:asciiTheme="minorHAnsi" w:eastAsia="MS Mincho" w:hAnsiTheme="minorHAnsi" w:cstheme="minorHAnsi"/>
          <w:sz w:val="22"/>
          <w:szCs w:val="22"/>
          <w:lang w:eastAsia="ja-JP"/>
        </w:rPr>
        <w:t>e.g., using shortcuts</w:t>
      </w:r>
      <w:r w:rsidR="00DB7809"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or where they lose time and make errors due to split attention on too many tasks simultaneously (</w:t>
      </w:r>
      <w:r w:rsidR="00221707" w:rsidRPr="0031388D">
        <w:rPr>
          <w:rFonts w:asciiTheme="minorHAnsi" w:eastAsia="MS Mincho" w:hAnsiTheme="minorHAnsi" w:cstheme="minorHAnsi"/>
          <w:sz w:val="22"/>
          <w:szCs w:val="22"/>
          <w:lang w:eastAsia="ja-JP"/>
        </w:rPr>
        <w:t xml:space="preserve">e.g., </w:t>
      </w:r>
      <w:r w:rsidRPr="0031388D">
        <w:rPr>
          <w:rFonts w:asciiTheme="minorHAnsi" w:eastAsia="MS Mincho" w:hAnsiTheme="minorHAnsi" w:cstheme="minorHAnsi"/>
          <w:sz w:val="22"/>
          <w:szCs w:val="22"/>
          <w:lang w:eastAsia="ja-JP"/>
        </w:rPr>
        <w:t>listening to audio, typing, adapting and spotting sub</w:t>
      </w:r>
      <w:r w:rsidR="00221707" w:rsidRPr="0031388D">
        <w:rPr>
          <w:rFonts w:asciiTheme="minorHAnsi" w:eastAsia="MS Mincho" w:hAnsiTheme="minorHAnsi" w:cstheme="minorHAnsi"/>
          <w:sz w:val="22"/>
          <w:szCs w:val="22"/>
          <w:lang w:eastAsia="ja-JP"/>
        </w:rPr>
        <w:t>titles</w:t>
      </w:r>
      <w:r w:rsidRPr="0031388D">
        <w:rPr>
          <w:rFonts w:asciiTheme="minorHAnsi" w:eastAsia="MS Mincho" w:hAnsiTheme="minorHAnsi" w:cstheme="minorHAnsi"/>
          <w:sz w:val="22"/>
          <w:szCs w:val="22"/>
          <w:lang w:eastAsia="ja-JP"/>
        </w:rPr>
        <w:t>). Cognitive load and efficiency in the process is esti</w:t>
      </w:r>
      <w:r w:rsidR="00DB7809" w:rsidRPr="0031388D">
        <w:rPr>
          <w:rFonts w:asciiTheme="minorHAnsi" w:eastAsia="MS Mincho" w:hAnsiTheme="minorHAnsi" w:cstheme="minorHAnsi"/>
          <w:sz w:val="22"/>
          <w:szCs w:val="22"/>
          <w:lang w:eastAsia="ja-JP"/>
        </w:rPr>
        <w:t>mated with established measures:</w:t>
      </w:r>
      <w:r w:rsidRPr="0031388D">
        <w:rPr>
          <w:rFonts w:asciiTheme="minorHAnsi" w:eastAsia="MS Mincho" w:hAnsiTheme="minorHAnsi" w:cstheme="minorHAnsi"/>
          <w:sz w:val="22"/>
          <w:szCs w:val="22"/>
          <w:lang w:eastAsia="ja-JP"/>
        </w:rPr>
        <w:t xml:space="preserve"> i.e.</w:t>
      </w:r>
      <w:r w:rsidR="00DB7809"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fixation durations and count, regression paths and revisions, pauses and duration, and questionnaire data. We test hypotheses regarding split attention similar to that of online revision compared to final revision during the translation process (cf. Hansen-Schirra et al., in press). We expect long fixations on the bar indicating optimal subtitle duration, and long pauses when subtitlers struggle with adjusting subtitles to s</w:t>
      </w:r>
      <w:r w:rsidR="00221707" w:rsidRPr="0031388D">
        <w:rPr>
          <w:rFonts w:asciiTheme="minorHAnsi" w:eastAsia="MS Mincho" w:hAnsiTheme="minorHAnsi" w:cstheme="minorHAnsi"/>
          <w:sz w:val="22"/>
          <w:szCs w:val="22"/>
          <w:lang w:eastAsia="ja-JP"/>
        </w:rPr>
        <w:t>hot changes or fast-paced audio;</w:t>
      </w:r>
      <w:r w:rsidRPr="0031388D">
        <w:rPr>
          <w:rFonts w:asciiTheme="minorHAnsi" w:eastAsia="MS Mincho" w:hAnsiTheme="minorHAnsi" w:cstheme="minorHAnsi"/>
          <w:sz w:val="22"/>
          <w:szCs w:val="22"/>
          <w:lang w:eastAsia="ja-JP"/>
        </w:rPr>
        <w:t xml:space="preserve"> i.e.</w:t>
      </w:r>
      <w:r w:rsidR="00221707"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no one-to-one subtitle possible. This study could reveal subtitling such as first typing and spotting draft subtitles to later fine</w:t>
      </w:r>
      <w:r w:rsidR="00221707"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tune them in contrast to doing everything in one step. Data collection will be finished in June which gives plenty of time for analysis to present the results in August. Based on the results a new tool will be developed and tested to compare cognitive loa</w:t>
      </w:r>
      <w:r w:rsidR="00DD3C46" w:rsidRPr="0031388D">
        <w:rPr>
          <w:rFonts w:asciiTheme="minorHAnsi" w:eastAsia="MS Mincho" w:hAnsiTheme="minorHAnsi" w:cstheme="minorHAnsi"/>
          <w:sz w:val="22"/>
          <w:szCs w:val="22"/>
          <w:lang w:eastAsia="ja-JP"/>
        </w:rPr>
        <w:t>d and efficiency of both tools.</w:t>
      </w:r>
    </w:p>
    <w:p w:rsidR="00DD3C46" w:rsidRPr="0031388D" w:rsidRDefault="00DD3C46" w:rsidP="00DD3C46">
      <w:pPr>
        <w:spacing w:after="0" w:line="240" w:lineRule="auto"/>
        <w:jc w:val="both"/>
        <w:rPr>
          <w:rFonts w:asciiTheme="minorHAnsi" w:eastAsia="MS Mincho" w:hAnsiTheme="minorHAnsi" w:cstheme="minorHAnsi"/>
          <w:sz w:val="16"/>
          <w:szCs w:val="16"/>
          <w:lang w:eastAsia="ja-JP"/>
        </w:rPr>
      </w:pPr>
    </w:p>
    <w:p w:rsidR="008D06E0" w:rsidRPr="0031388D" w:rsidRDefault="008D06E0" w:rsidP="008D06E0">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DD3C46" w:rsidRPr="0031388D" w:rsidRDefault="008D06E0" w:rsidP="00DD3C46">
      <w:pPr>
        <w:pStyle w:val="ListParagraph"/>
        <w:numPr>
          <w:ilvl w:val="0"/>
          <w:numId w:val="17"/>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Bisson, M.-J., Van Heuven, W., Conklin, K.</w:t>
      </w:r>
      <w:r w:rsidR="0079602F">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&amp; Tu</w:t>
      </w:r>
      <w:r w:rsidR="00DD3C46" w:rsidRPr="0031388D">
        <w:rPr>
          <w:rFonts w:asciiTheme="minorHAnsi" w:eastAsia="MS Mincho" w:hAnsiTheme="minorHAnsi" w:cstheme="minorHAnsi"/>
          <w:sz w:val="20"/>
          <w:szCs w:val="20"/>
          <w:lang w:eastAsia="ja-JP"/>
        </w:rPr>
        <w:t>nney, R. (2014). Processing of native and foreign language subtitles in films: An eye tracking s</w:t>
      </w:r>
      <w:r w:rsidRPr="0031388D">
        <w:rPr>
          <w:rFonts w:asciiTheme="minorHAnsi" w:eastAsia="MS Mincho" w:hAnsiTheme="minorHAnsi" w:cstheme="minorHAnsi"/>
          <w:sz w:val="20"/>
          <w:szCs w:val="20"/>
          <w:lang w:eastAsia="ja-JP"/>
        </w:rPr>
        <w:t xml:space="preserve">tudy. </w:t>
      </w:r>
      <w:r w:rsidRPr="0031388D">
        <w:rPr>
          <w:rFonts w:asciiTheme="minorHAnsi" w:eastAsia="MS Mincho" w:hAnsiTheme="minorHAnsi" w:cstheme="minorHAnsi"/>
          <w:i/>
          <w:sz w:val="20"/>
          <w:szCs w:val="20"/>
          <w:lang w:eastAsia="ja-JP"/>
        </w:rPr>
        <w:t>Applied Psycholinguistics</w:t>
      </w:r>
      <w:r w:rsidR="00DD3C46"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35(2</w:t>
      </w:r>
      <w:r w:rsidR="00DD3C46" w:rsidRPr="0031388D">
        <w:rPr>
          <w:rFonts w:asciiTheme="minorHAnsi" w:eastAsia="MS Mincho" w:hAnsiTheme="minorHAnsi" w:cstheme="minorHAnsi"/>
          <w:sz w:val="20"/>
          <w:szCs w:val="20"/>
          <w:lang w:eastAsia="ja-JP"/>
        </w:rPr>
        <w:t xml:space="preserve">), </w:t>
      </w:r>
      <w:r w:rsidRPr="0031388D">
        <w:rPr>
          <w:rFonts w:asciiTheme="minorHAnsi" w:eastAsia="MS Mincho" w:hAnsiTheme="minorHAnsi" w:cstheme="minorHAnsi"/>
          <w:sz w:val="20"/>
          <w:szCs w:val="20"/>
          <w:lang w:eastAsia="ja-JP"/>
        </w:rPr>
        <w:t>399-418.</w:t>
      </w:r>
    </w:p>
    <w:p w:rsidR="00DD3C46" w:rsidRPr="0031388D" w:rsidRDefault="008D06E0" w:rsidP="00DD3C46">
      <w:pPr>
        <w:pStyle w:val="ListParagraph"/>
        <w:numPr>
          <w:ilvl w:val="0"/>
          <w:numId w:val="17"/>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fldChar w:fldCharType="begin" w:fldLock="1"/>
      </w:r>
      <w:r w:rsidRPr="0031388D">
        <w:rPr>
          <w:rFonts w:asciiTheme="minorHAnsi" w:eastAsia="MS Mincho" w:hAnsiTheme="minorHAnsi" w:cstheme="minorHAnsi"/>
          <w:sz w:val="20"/>
          <w:szCs w:val="20"/>
          <w:lang w:eastAsia="ja-JP"/>
        </w:rPr>
        <w:instrText xml:space="preserve">ADDIN Mendeley Bibliography CSL_BIBLIOGRAPHY </w:instrText>
      </w:r>
      <w:r w:rsidRPr="0031388D">
        <w:rPr>
          <w:rFonts w:asciiTheme="minorHAnsi" w:eastAsia="MS Mincho" w:hAnsiTheme="minorHAnsi" w:cstheme="minorHAnsi"/>
          <w:sz w:val="20"/>
          <w:szCs w:val="20"/>
          <w:lang w:eastAsia="ja-JP"/>
        </w:rPr>
        <w:fldChar w:fldCharType="separate"/>
      </w:r>
      <w:r w:rsidRPr="0031388D">
        <w:rPr>
          <w:rFonts w:asciiTheme="minorHAnsi" w:eastAsia="MS Mincho" w:hAnsiTheme="minorHAnsi" w:cstheme="minorHAnsi"/>
          <w:noProof/>
          <w:sz w:val="20"/>
          <w:szCs w:val="20"/>
          <w:lang w:eastAsia="ja-JP"/>
        </w:rPr>
        <w:t xml:space="preserve">Fox, W. (2018). </w:t>
      </w:r>
      <w:r w:rsidRPr="0031388D">
        <w:rPr>
          <w:rFonts w:asciiTheme="minorHAnsi" w:eastAsia="MS Mincho" w:hAnsiTheme="minorHAnsi" w:cstheme="minorHAnsi"/>
          <w:iCs/>
          <w:noProof/>
          <w:sz w:val="20"/>
          <w:szCs w:val="20"/>
          <w:lang w:eastAsia="ja-JP"/>
        </w:rPr>
        <w:t xml:space="preserve">Can integrated titles improve the viewing experience? </w:t>
      </w:r>
      <w:r w:rsidRPr="0031388D">
        <w:rPr>
          <w:rFonts w:asciiTheme="minorHAnsi" w:eastAsia="MS Mincho" w:hAnsiTheme="minorHAnsi" w:cstheme="minorHAnsi"/>
          <w:i/>
          <w:noProof/>
          <w:sz w:val="20"/>
          <w:szCs w:val="20"/>
          <w:lang w:eastAsia="ja-JP"/>
        </w:rPr>
        <w:t>Language Science Press</w:t>
      </w:r>
      <w:r w:rsidR="00745EE1" w:rsidRPr="0031388D">
        <w:rPr>
          <w:rFonts w:asciiTheme="minorHAnsi" w:eastAsia="MS Mincho" w:hAnsiTheme="minorHAnsi" w:cstheme="minorHAnsi"/>
          <w:noProof/>
          <w:sz w:val="20"/>
          <w:szCs w:val="20"/>
          <w:lang w:eastAsia="ja-JP"/>
        </w:rPr>
        <w:t>. doi</w:t>
      </w:r>
      <w:r w:rsidR="008110B6" w:rsidRPr="0031388D">
        <w:rPr>
          <w:rFonts w:asciiTheme="minorHAnsi" w:eastAsia="MS Mincho" w:hAnsiTheme="minorHAnsi" w:cstheme="minorHAnsi"/>
          <w:noProof/>
          <w:sz w:val="20"/>
          <w:szCs w:val="20"/>
          <w:lang w:eastAsia="ja-JP"/>
        </w:rPr>
        <w:t xml:space="preserve">: </w:t>
      </w:r>
      <w:r w:rsidRPr="0031388D">
        <w:rPr>
          <w:rFonts w:asciiTheme="minorHAnsi" w:eastAsia="MS Mincho" w:hAnsiTheme="minorHAnsi" w:cstheme="minorHAnsi"/>
          <w:noProof/>
          <w:sz w:val="20"/>
          <w:szCs w:val="20"/>
          <w:lang w:eastAsia="ja-JP"/>
        </w:rPr>
        <w:t>10.5281/zenodo.1180721</w:t>
      </w:r>
    </w:p>
    <w:p w:rsidR="00DD3C46" w:rsidRPr="0031388D" w:rsidRDefault="008D06E0" w:rsidP="00DD3C46">
      <w:pPr>
        <w:pStyle w:val="ListParagraph"/>
        <w:numPr>
          <w:ilvl w:val="0"/>
          <w:numId w:val="17"/>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val="da-DK" w:eastAsia="ja-JP"/>
        </w:rPr>
        <w:t>Kruger, J.-L.</w:t>
      </w:r>
      <w:r w:rsidR="0079602F">
        <w:rPr>
          <w:rFonts w:asciiTheme="minorHAnsi" w:eastAsia="MS Mincho" w:hAnsiTheme="minorHAnsi" w:cstheme="minorHAnsi"/>
          <w:sz w:val="20"/>
          <w:szCs w:val="20"/>
          <w:lang w:val="da-DK" w:eastAsia="ja-JP"/>
        </w:rPr>
        <w:t>,</w:t>
      </w:r>
      <w:r w:rsidRPr="0031388D">
        <w:rPr>
          <w:rFonts w:asciiTheme="minorHAnsi" w:eastAsia="MS Mincho" w:hAnsiTheme="minorHAnsi" w:cstheme="minorHAnsi"/>
          <w:sz w:val="20"/>
          <w:szCs w:val="20"/>
          <w:lang w:val="da-DK" w:eastAsia="ja-JP"/>
        </w:rPr>
        <w:t xml:space="preserve"> &amp; Steyn F. (2014). </w:t>
      </w:r>
      <w:r w:rsidR="00DD3C46" w:rsidRPr="0031388D">
        <w:rPr>
          <w:rFonts w:asciiTheme="minorHAnsi" w:eastAsia="MS Mincho" w:hAnsiTheme="minorHAnsi" w:cstheme="minorHAnsi"/>
          <w:sz w:val="20"/>
          <w:szCs w:val="20"/>
          <w:lang w:eastAsia="ja-JP"/>
        </w:rPr>
        <w:t>Subtitles and eye tracking: Reading and p</w:t>
      </w:r>
      <w:r w:rsidRPr="0031388D">
        <w:rPr>
          <w:rFonts w:asciiTheme="minorHAnsi" w:eastAsia="MS Mincho" w:hAnsiTheme="minorHAnsi" w:cstheme="minorHAnsi"/>
          <w:sz w:val="20"/>
          <w:szCs w:val="20"/>
          <w:lang w:eastAsia="ja-JP"/>
        </w:rPr>
        <w:t xml:space="preserve">erformance. </w:t>
      </w:r>
      <w:r w:rsidRPr="0031388D">
        <w:rPr>
          <w:rFonts w:asciiTheme="minorHAnsi" w:eastAsia="MS Mincho" w:hAnsiTheme="minorHAnsi" w:cstheme="minorHAnsi"/>
          <w:i/>
          <w:sz w:val="20"/>
          <w:szCs w:val="20"/>
          <w:lang w:eastAsia="ja-JP"/>
        </w:rPr>
        <w:t>Reading Research Quarterly</w:t>
      </w:r>
      <w:r w:rsidR="00DD3C46" w:rsidRPr="0031388D">
        <w:rPr>
          <w:rFonts w:asciiTheme="minorHAnsi" w:eastAsia="MS Mincho" w:hAnsiTheme="minorHAnsi" w:cstheme="minorHAnsi"/>
          <w:sz w:val="20"/>
          <w:szCs w:val="20"/>
          <w:lang w:eastAsia="ja-JP"/>
        </w:rPr>
        <w:t>, 49(1), 105-</w:t>
      </w:r>
      <w:r w:rsidRPr="0031388D">
        <w:rPr>
          <w:rFonts w:asciiTheme="minorHAnsi" w:eastAsia="MS Mincho" w:hAnsiTheme="minorHAnsi" w:cstheme="minorHAnsi"/>
          <w:sz w:val="20"/>
          <w:szCs w:val="20"/>
          <w:lang w:eastAsia="ja-JP"/>
        </w:rPr>
        <w:t>120.</w:t>
      </w:r>
    </w:p>
    <w:p w:rsidR="00DD3C46" w:rsidRPr="0031388D" w:rsidRDefault="008D06E0" w:rsidP="00DD3C46">
      <w:pPr>
        <w:pStyle w:val="ListParagraph"/>
        <w:numPr>
          <w:ilvl w:val="0"/>
          <w:numId w:val="17"/>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noProof/>
          <w:sz w:val="20"/>
          <w:szCs w:val="20"/>
          <w:lang w:val="da-DK" w:eastAsia="ja-JP"/>
        </w:rPr>
        <w:t xml:space="preserve">Künzli, A. (2017). </w:t>
      </w:r>
      <w:r w:rsidRPr="0031388D">
        <w:rPr>
          <w:rFonts w:asciiTheme="minorHAnsi" w:eastAsia="MS Mincho" w:hAnsiTheme="minorHAnsi" w:cstheme="minorHAnsi"/>
          <w:iCs/>
          <w:noProof/>
          <w:sz w:val="20"/>
          <w:szCs w:val="20"/>
          <w:lang w:val="da-DK" w:eastAsia="ja-JP"/>
        </w:rPr>
        <w:t>Die Untertitelung – von der Produktion zur Rezeption</w:t>
      </w:r>
      <w:r w:rsidR="00DD3C46" w:rsidRPr="0031388D">
        <w:rPr>
          <w:rFonts w:asciiTheme="minorHAnsi" w:eastAsia="MS Mincho" w:hAnsiTheme="minorHAnsi" w:cstheme="minorHAnsi"/>
          <w:noProof/>
          <w:sz w:val="20"/>
          <w:szCs w:val="20"/>
          <w:lang w:val="da-DK" w:eastAsia="ja-JP"/>
        </w:rPr>
        <w:t xml:space="preserve"> (Vol. 90). </w:t>
      </w:r>
      <w:r w:rsidR="00DD3C46" w:rsidRPr="0031388D">
        <w:rPr>
          <w:rFonts w:asciiTheme="minorHAnsi" w:eastAsia="MS Mincho" w:hAnsiTheme="minorHAnsi" w:cstheme="minorHAnsi"/>
          <w:noProof/>
          <w:sz w:val="20"/>
          <w:szCs w:val="20"/>
          <w:lang w:eastAsia="ja-JP"/>
        </w:rPr>
        <w:t>Frank &amp; Timme GmbH.</w:t>
      </w:r>
    </w:p>
    <w:p w:rsidR="00B95CEE" w:rsidRPr="0031388D" w:rsidRDefault="008D06E0" w:rsidP="00617F66">
      <w:pPr>
        <w:pStyle w:val="ListParagraph"/>
        <w:numPr>
          <w:ilvl w:val="0"/>
          <w:numId w:val="17"/>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noProof/>
          <w:sz w:val="20"/>
          <w:szCs w:val="20"/>
          <w:lang w:eastAsia="ja-JP"/>
        </w:rPr>
        <w:t>Hansen-Schirra, S., Hoffmann, S., Schaeffer, M.</w:t>
      </w:r>
      <w:r w:rsidR="00FB0532" w:rsidRPr="0031388D">
        <w:rPr>
          <w:rFonts w:asciiTheme="minorHAnsi" w:eastAsia="MS Mincho" w:hAnsiTheme="minorHAnsi" w:cstheme="minorHAnsi"/>
          <w:noProof/>
          <w:sz w:val="20"/>
          <w:szCs w:val="20"/>
          <w:lang w:eastAsia="ja-JP"/>
        </w:rPr>
        <w:t>,</w:t>
      </w:r>
      <w:r w:rsidRPr="0031388D">
        <w:rPr>
          <w:rFonts w:asciiTheme="minorHAnsi" w:eastAsia="MS Mincho" w:hAnsiTheme="minorHAnsi" w:cstheme="minorHAnsi"/>
          <w:noProof/>
          <w:sz w:val="20"/>
          <w:szCs w:val="20"/>
          <w:lang w:eastAsia="ja-JP"/>
        </w:rPr>
        <w:t xml:space="preserve"> &amp; Tardel, A. (in press). </w:t>
      </w:r>
      <w:r w:rsidR="00DD3C46" w:rsidRPr="0031388D">
        <w:rPr>
          <w:rFonts w:asciiTheme="minorHAnsi" w:eastAsia="MS Mincho" w:hAnsiTheme="minorHAnsi" w:cstheme="minorHAnsi"/>
          <w:noProof/>
          <w:sz w:val="20"/>
          <w:szCs w:val="20"/>
          <w:lang w:eastAsia="ja-JP"/>
        </w:rPr>
        <w:t>Cognitive effort and efficiency in translation r</w:t>
      </w:r>
      <w:r w:rsidRPr="0031388D">
        <w:rPr>
          <w:rFonts w:asciiTheme="minorHAnsi" w:eastAsia="MS Mincho" w:hAnsiTheme="minorHAnsi" w:cstheme="minorHAnsi"/>
          <w:noProof/>
          <w:sz w:val="20"/>
          <w:szCs w:val="20"/>
          <w:lang w:eastAsia="ja-JP"/>
        </w:rPr>
        <w:t xml:space="preserve">evision. </w:t>
      </w:r>
      <w:r w:rsidR="00DD3C46" w:rsidRPr="0031388D">
        <w:rPr>
          <w:rFonts w:asciiTheme="minorHAnsi" w:eastAsia="MS Mincho" w:hAnsiTheme="minorHAnsi" w:cstheme="minorHAnsi"/>
          <w:noProof/>
          <w:sz w:val="20"/>
          <w:szCs w:val="20"/>
          <w:lang w:eastAsia="ja-JP"/>
        </w:rPr>
        <w:t xml:space="preserve">In </w:t>
      </w:r>
      <w:r w:rsidRPr="0031388D">
        <w:rPr>
          <w:rFonts w:asciiTheme="minorHAnsi" w:eastAsia="MS Mincho" w:hAnsiTheme="minorHAnsi" w:cstheme="minorHAnsi"/>
          <w:noProof/>
          <w:sz w:val="20"/>
          <w:szCs w:val="20"/>
          <w:lang w:eastAsia="ja-JP"/>
        </w:rPr>
        <w:t>E. Huertas Barros, S. Vandepitte</w:t>
      </w:r>
      <w:r w:rsidR="008110B6" w:rsidRPr="0031388D">
        <w:rPr>
          <w:rFonts w:asciiTheme="minorHAnsi" w:eastAsia="MS Mincho" w:hAnsiTheme="minorHAnsi" w:cstheme="minorHAnsi"/>
          <w:noProof/>
          <w:sz w:val="20"/>
          <w:szCs w:val="20"/>
          <w:lang w:eastAsia="ja-JP"/>
        </w:rPr>
        <w:t>,</w:t>
      </w:r>
      <w:r w:rsidRPr="0031388D">
        <w:rPr>
          <w:rFonts w:asciiTheme="minorHAnsi" w:eastAsia="MS Mincho" w:hAnsiTheme="minorHAnsi" w:cstheme="minorHAnsi"/>
          <w:noProof/>
          <w:sz w:val="20"/>
          <w:szCs w:val="20"/>
          <w:lang w:eastAsia="ja-JP"/>
        </w:rPr>
        <w:t xml:space="preserve"> &amp; E. I. </w:t>
      </w:r>
      <w:r w:rsidR="00DD3C46" w:rsidRPr="0031388D">
        <w:rPr>
          <w:rFonts w:asciiTheme="minorHAnsi" w:eastAsia="MS Mincho" w:hAnsiTheme="minorHAnsi" w:cstheme="minorHAnsi"/>
          <w:noProof/>
          <w:sz w:val="20"/>
          <w:szCs w:val="20"/>
          <w:lang w:eastAsia="ja-JP"/>
        </w:rPr>
        <w:t xml:space="preserve">Fernández (Eds.), </w:t>
      </w:r>
      <w:r w:rsidR="00DD3C46" w:rsidRPr="0031388D">
        <w:rPr>
          <w:rFonts w:asciiTheme="minorHAnsi" w:eastAsia="MS Mincho" w:hAnsiTheme="minorHAnsi" w:cstheme="minorHAnsi"/>
          <w:i/>
          <w:noProof/>
          <w:sz w:val="20"/>
          <w:szCs w:val="20"/>
          <w:lang w:eastAsia="ja-JP"/>
        </w:rPr>
        <w:t>Quality assurance and</w:t>
      </w:r>
      <w:r w:rsidR="00DD3C46" w:rsidRPr="0031388D">
        <w:rPr>
          <w:rFonts w:asciiTheme="minorHAnsi" w:eastAsia="MS Mincho" w:hAnsiTheme="minorHAnsi" w:cstheme="minorHAnsi"/>
          <w:noProof/>
          <w:sz w:val="20"/>
          <w:szCs w:val="20"/>
          <w:lang w:eastAsia="ja-JP"/>
        </w:rPr>
        <w:t xml:space="preserve"> </w:t>
      </w:r>
      <w:r w:rsidR="00DD3C46" w:rsidRPr="0031388D">
        <w:rPr>
          <w:rFonts w:asciiTheme="minorHAnsi" w:eastAsia="MS Mincho" w:hAnsiTheme="minorHAnsi" w:cstheme="minorHAnsi"/>
          <w:i/>
          <w:noProof/>
          <w:sz w:val="20"/>
          <w:szCs w:val="20"/>
          <w:lang w:eastAsia="ja-JP"/>
        </w:rPr>
        <w:t>assessment practices in translation and i</w:t>
      </w:r>
      <w:r w:rsidRPr="0031388D">
        <w:rPr>
          <w:rFonts w:asciiTheme="minorHAnsi" w:eastAsia="MS Mincho" w:hAnsiTheme="minorHAnsi" w:cstheme="minorHAnsi"/>
          <w:i/>
          <w:noProof/>
          <w:sz w:val="20"/>
          <w:szCs w:val="20"/>
          <w:lang w:eastAsia="ja-JP"/>
        </w:rPr>
        <w:t>nterpreting</w:t>
      </w:r>
      <w:r w:rsidRPr="0031388D">
        <w:rPr>
          <w:rFonts w:asciiTheme="minorHAnsi" w:eastAsia="MS Mincho" w:hAnsiTheme="minorHAnsi" w:cstheme="minorHAnsi"/>
          <w:noProof/>
          <w:sz w:val="20"/>
          <w:szCs w:val="20"/>
          <w:lang w:eastAsia="ja-JP"/>
        </w:rPr>
        <w:t>.</w:t>
      </w:r>
      <w:r w:rsidRPr="0031388D">
        <w:rPr>
          <w:rFonts w:asciiTheme="minorHAnsi" w:eastAsia="MS Mincho" w:hAnsiTheme="minorHAnsi" w:cstheme="minorHAnsi"/>
          <w:sz w:val="20"/>
          <w:szCs w:val="20"/>
          <w:lang w:eastAsia="ja-JP"/>
        </w:rPr>
        <w:fldChar w:fldCharType="end"/>
      </w:r>
      <w:r w:rsidR="00B95CEE" w:rsidRPr="0031388D">
        <w:rPr>
          <w:rFonts w:asciiTheme="minorHAnsi" w:hAnsiTheme="minorHAnsi" w:cstheme="minorHAnsi"/>
          <w:b/>
          <w:sz w:val="22"/>
          <w:szCs w:val="22"/>
        </w:rPr>
        <w:br w:type="page"/>
      </w:r>
    </w:p>
    <w:p w:rsidR="00B95CEE" w:rsidRPr="0031388D" w:rsidRDefault="00BB6A85"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SESSION: Eye-</w:t>
      </w:r>
      <w:r w:rsidR="00B95CEE" w:rsidRPr="0031388D">
        <w:rPr>
          <w:rFonts w:asciiTheme="minorHAnsi" w:hAnsiTheme="minorHAnsi" w:cstheme="minorHAnsi"/>
          <w:b/>
          <w:sz w:val="22"/>
          <w:szCs w:val="22"/>
        </w:rPr>
        <w:t>tracking methodology</w:t>
      </w:r>
    </w:p>
    <w:p w:rsidR="00B95CEE" w:rsidRPr="0031388D" w:rsidRDefault="00B95CEE" w:rsidP="00B95CEE">
      <w:pPr>
        <w:spacing w:after="0" w:line="240" w:lineRule="auto"/>
        <w:rPr>
          <w:rFonts w:asciiTheme="minorHAnsi" w:eastAsia="MS Mincho" w:hAnsiTheme="minorHAnsi" w:cstheme="minorHAnsi"/>
          <w:sz w:val="22"/>
          <w:szCs w:val="22"/>
          <w:lang w:eastAsia="ja-JP"/>
        </w:rPr>
      </w:pPr>
    </w:p>
    <w:p w:rsidR="00B95CEE" w:rsidRPr="0031388D" w:rsidRDefault="00B95CEE" w:rsidP="00B95CEE">
      <w:pPr>
        <w:spacing w:after="0" w:line="240" w:lineRule="auto"/>
        <w:rPr>
          <w:rFonts w:asciiTheme="minorHAnsi" w:eastAsia="MS Mincho" w:hAnsiTheme="minorHAnsi" w:cstheme="minorHAnsi"/>
          <w:sz w:val="22"/>
          <w:szCs w:val="22"/>
          <w:lang w:eastAsia="ja-JP"/>
        </w:rPr>
      </w:pPr>
    </w:p>
    <w:p w:rsidR="00B95CEE" w:rsidRPr="0031388D" w:rsidRDefault="00B95CEE" w:rsidP="00B95CEE">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Microsaccade detection using pupil and corneal reflection signals</w:t>
      </w:r>
    </w:p>
    <w:p w:rsidR="00B95CEE" w:rsidRPr="0031388D" w:rsidRDefault="00B95CEE" w:rsidP="00EE5A5E">
      <w:pPr>
        <w:spacing w:after="0" w:line="240" w:lineRule="auto"/>
        <w:jc w:val="center"/>
        <w:rPr>
          <w:rFonts w:asciiTheme="minorHAnsi" w:eastAsia="MS Mincho" w:hAnsiTheme="minorHAnsi" w:cstheme="minorHAnsi"/>
          <w:sz w:val="22"/>
          <w:szCs w:val="22"/>
          <w:vertAlign w:val="superscript"/>
          <w:lang w:eastAsia="ja-JP"/>
        </w:rPr>
      </w:pPr>
      <w:r w:rsidRPr="0031388D">
        <w:rPr>
          <w:rFonts w:asciiTheme="minorHAnsi" w:eastAsia="MS Mincho" w:hAnsiTheme="minorHAnsi" w:cstheme="minorHAnsi"/>
          <w:sz w:val="22"/>
          <w:szCs w:val="22"/>
          <w:lang w:eastAsia="ja-JP"/>
        </w:rPr>
        <w:t>Diederick C. Niehorster</w:t>
      </w:r>
      <w:r w:rsidR="00E57307" w:rsidRPr="0031388D">
        <w:rPr>
          <w:rFonts w:asciiTheme="minorHAnsi" w:eastAsia="MS Mincho" w:hAnsiTheme="minorHAnsi" w:cstheme="minorHAnsi"/>
          <w:sz w:val="22"/>
          <w:szCs w:val="22"/>
          <w:vertAlign w:val="superscript"/>
          <w:lang w:eastAsia="ja-JP"/>
        </w:rPr>
        <w:t>1</w:t>
      </w:r>
      <w:r w:rsidRPr="0031388D">
        <w:rPr>
          <w:rFonts w:asciiTheme="minorHAnsi" w:eastAsia="MS Mincho" w:hAnsiTheme="minorHAnsi" w:cstheme="minorHAnsi"/>
          <w:sz w:val="22"/>
          <w:szCs w:val="22"/>
          <w:vertAlign w:val="superscript"/>
          <w:lang w:eastAsia="ja-JP"/>
        </w:rPr>
        <w:t>,</w:t>
      </w:r>
      <w:r w:rsidR="00E57307" w:rsidRPr="0031388D">
        <w:rPr>
          <w:rFonts w:asciiTheme="minorHAnsi" w:eastAsia="MS Mincho" w:hAnsiTheme="minorHAnsi" w:cstheme="minorHAnsi"/>
          <w:sz w:val="22"/>
          <w:szCs w:val="22"/>
          <w:vertAlign w:val="superscript"/>
          <w:lang w:eastAsia="ja-JP"/>
        </w:rPr>
        <w:t>2</w:t>
      </w:r>
      <w:r w:rsidR="00D47B5D" w:rsidRPr="0031388D">
        <w:rPr>
          <w:rFonts w:asciiTheme="minorHAnsi" w:eastAsia="MS Mincho" w:hAnsiTheme="minorHAnsi" w:cstheme="minorHAnsi"/>
          <w:sz w:val="22"/>
          <w:szCs w:val="22"/>
          <w:lang w:eastAsia="ja-JP"/>
        </w:rPr>
        <w:t xml:space="preserve"> &amp; </w:t>
      </w:r>
      <w:r w:rsidRPr="0031388D">
        <w:rPr>
          <w:rFonts w:asciiTheme="minorHAnsi" w:eastAsia="MS Mincho" w:hAnsiTheme="minorHAnsi" w:cstheme="minorHAnsi"/>
          <w:sz w:val="22"/>
          <w:szCs w:val="22"/>
          <w:lang w:eastAsia="ja-JP"/>
        </w:rPr>
        <w:t>Marcus Nyström</w:t>
      </w:r>
      <w:r w:rsidR="00E57307" w:rsidRPr="0031388D">
        <w:rPr>
          <w:rFonts w:asciiTheme="minorHAnsi" w:eastAsia="MS Mincho" w:hAnsiTheme="minorHAnsi" w:cstheme="minorHAnsi"/>
          <w:sz w:val="22"/>
          <w:szCs w:val="22"/>
          <w:vertAlign w:val="superscript"/>
          <w:lang w:eastAsia="ja-JP"/>
        </w:rPr>
        <w:t>1</w:t>
      </w:r>
    </w:p>
    <w:p w:rsidR="00E57307" w:rsidRPr="0031388D" w:rsidRDefault="00E57307" w:rsidP="00EE5A5E">
      <w:pPr>
        <w:spacing w:after="0" w:line="240" w:lineRule="auto"/>
        <w:jc w:val="center"/>
        <w:rPr>
          <w:rFonts w:asciiTheme="minorHAnsi" w:eastAsia="MS Mincho" w:hAnsiTheme="minorHAnsi" w:cstheme="minorHAnsi"/>
          <w:sz w:val="22"/>
          <w:szCs w:val="22"/>
          <w:lang w:eastAsia="ja-JP"/>
        </w:rPr>
      </w:pPr>
    </w:p>
    <w:p w:rsidR="00B95CEE" w:rsidRPr="0031388D" w:rsidRDefault="00E57307" w:rsidP="00EE5A5E">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1 </w:t>
      </w:r>
      <w:r w:rsidR="00B95CEE" w:rsidRPr="0031388D">
        <w:rPr>
          <w:rFonts w:asciiTheme="minorHAnsi" w:eastAsia="MS Mincho" w:hAnsiTheme="minorHAnsi" w:cstheme="minorHAnsi"/>
          <w:i/>
          <w:sz w:val="22"/>
          <w:szCs w:val="22"/>
          <w:lang w:eastAsia="ja-JP"/>
        </w:rPr>
        <w:t>Humanities Lab</w:t>
      </w:r>
      <w:r w:rsidRPr="0031388D">
        <w:rPr>
          <w:rFonts w:asciiTheme="minorHAnsi" w:eastAsia="MS Mincho" w:hAnsiTheme="minorHAnsi" w:cstheme="minorHAnsi"/>
          <w:i/>
          <w:sz w:val="22"/>
          <w:szCs w:val="22"/>
          <w:lang w:eastAsia="ja-JP"/>
        </w:rPr>
        <w:t>, Lund University, Sweden</w:t>
      </w:r>
    </w:p>
    <w:p w:rsidR="00B95CEE" w:rsidRPr="0031388D" w:rsidRDefault="00E57307" w:rsidP="00EE5A5E">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vertAlign w:val="superscript"/>
          <w:lang w:eastAsia="ja-JP"/>
        </w:rPr>
        <w:t xml:space="preserve">2 </w:t>
      </w:r>
      <w:r w:rsidR="00B95CEE" w:rsidRPr="0031388D">
        <w:rPr>
          <w:rFonts w:asciiTheme="minorHAnsi" w:eastAsia="MS Mincho" w:hAnsiTheme="minorHAnsi" w:cstheme="minorHAnsi"/>
          <w:i/>
          <w:sz w:val="22"/>
          <w:szCs w:val="22"/>
          <w:lang w:eastAsia="ja-JP"/>
        </w:rPr>
        <w:t>Department of Psychology</w:t>
      </w:r>
      <w:r w:rsidRPr="0031388D">
        <w:rPr>
          <w:rFonts w:asciiTheme="minorHAnsi" w:eastAsia="MS Mincho" w:hAnsiTheme="minorHAnsi" w:cstheme="minorHAnsi"/>
          <w:i/>
          <w:sz w:val="22"/>
          <w:szCs w:val="22"/>
          <w:lang w:eastAsia="ja-JP"/>
        </w:rPr>
        <w:t>, Lund University, Sweden</w:t>
      </w:r>
    </w:p>
    <w:p w:rsidR="00B95CEE" w:rsidRPr="0031388D" w:rsidRDefault="00B95CEE" w:rsidP="00B95CEE">
      <w:pPr>
        <w:spacing w:after="0" w:line="240" w:lineRule="auto"/>
        <w:jc w:val="center"/>
        <w:rPr>
          <w:rFonts w:asciiTheme="minorHAnsi" w:eastAsia="MS Mincho" w:hAnsiTheme="minorHAnsi" w:cstheme="minorHAnsi"/>
          <w:sz w:val="22"/>
          <w:szCs w:val="22"/>
          <w:lang w:eastAsia="ja-JP"/>
        </w:rPr>
      </w:pPr>
    </w:p>
    <w:p w:rsidR="00B95CEE" w:rsidRPr="0031388D" w:rsidRDefault="00B95CEE" w:rsidP="00B95CEE">
      <w:pPr>
        <w:spacing w:after="0" w:line="240" w:lineRule="auto"/>
        <w:jc w:val="center"/>
        <w:rPr>
          <w:rFonts w:asciiTheme="minorHAnsi" w:eastAsia="MS Mincho" w:hAnsiTheme="minorHAnsi" w:cstheme="minorHAnsi"/>
          <w:sz w:val="22"/>
          <w:szCs w:val="22"/>
          <w:lang w:eastAsia="ja-JP"/>
        </w:rPr>
      </w:pPr>
    </w:p>
    <w:p w:rsidR="00B95CEE" w:rsidRPr="0031388D" w:rsidRDefault="00B95CEE" w:rsidP="00DA5CB2">
      <w:pPr>
        <w:spacing w:after="0" w:line="240" w:lineRule="auto"/>
        <w:ind w:firstLine="720"/>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In contemporary research, microsaccade detection is typically performed using the calibrated gaze-velocity signal acquired from a video-based eye tracker. To generate this signal, the pupil and corneal reflection (CR) signals are subtracted from each other, a calibration mapping is applied, and a differentiation filter is applied, each of which may prevent small microsaccades from being detected due to signal distortion and noise amplification introduced by these processing steps. We propose a new algorithm where microsaccades are detected di</w:t>
      </w:r>
      <w:r w:rsidR="00756CE2" w:rsidRPr="0031388D">
        <w:rPr>
          <w:rFonts w:asciiTheme="minorHAnsi" w:eastAsia="MS Mincho" w:hAnsiTheme="minorHAnsi" w:cstheme="minorHAnsi"/>
          <w:sz w:val="22"/>
          <w:szCs w:val="22"/>
          <w:lang w:eastAsia="ja-JP"/>
        </w:rPr>
        <w:t>rectly from uncalibrated pupil</w:t>
      </w:r>
      <w:r w:rsidRPr="0031388D">
        <w:rPr>
          <w:rFonts w:asciiTheme="minorHAnsi" w:eastAsia="MS Mincho" w:hAnsiTheme="minorHAnsi" w:cstheme="minorHAnsi"/>
          <w:sz w:val="22"/>
          <w:szCs w:val="22"/>
          <w:lang w:eastAsia="ja-JP"/>
        </w:rPr>
        <w:t xml:space="preserve"> and CR signals. It i</w:t>
      </w:r>
      <w:r w:rsidR="00645EC7" w:rsidRPr="0031388D">
        <w:rPr>
          <w:rFonts w:asciiTheme="minorHAnsi" w:eastAsia="MS Mincho" w:hAnsiTheme="minorHAnsi" w:cstheme="minorHAnsi"/>
          <w:sz w:val="22"/>
          <w:szCs w:val="22"/>
          <w:lang w:eastAsia="ja-JP"/>
        </w:rPr>
        <w:t>s based on detrending the pupil</w:t>
      </w:r>
      <w:r w:rsidRPr="0031388D">
        <w:rPr>
          <w:rFonts w:asciiTheme="minorHAnsi" w:eastAsia="MS Mincho" w:hAnsiTheme="minorHAnsi" w:cstheme="minorHAnsi"/>
          <w:sz w:val="22"/>
          <w:szCs w:val="22"/>
          <w:lang w:eastAsia="ja-JP"/>
        </w:rPr>
        <w:t xml:space="preserve"> and CR signals, followed by windowed crosscorrelation of these detrended signals. When tested on 1000</w:t>
      </w:r>
      <w:r w:rsidR="00221707"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Hz binocular data acquired with an EyeLink 1000 Plus, the proposed algorithm outperforms the most commonly used algorithm in the field (Engbert &amp; Kliegl, 2003), in particular for small amplitude microsaccades that are difficult to see in the velocity signal even with the naked eye. We argue that it is advantageous to consider the most b</w:t>
      </w:r>
      <w:r w:rsidR="00221707" w:rsidRPr="0031388D">
        <w:rPr>
          <w:rFonts w:asciiTheme="minorHAnsi" w:eastAsia="MS Mincho" w:hAnsiTheme="minorHAnsi" w:cstheme="minorHAnsi"/>
          <w:sz w:val="22"/>
          <w:szCs w:val="22"/>
          <w:lang w:eastAsia="ja-JP"/>
        </w:rPr>
        <w:t>asic output of the eye tracker (</w:t>
      </w:r>
      <w:r w:rsidRPr="0031388D">
        <w:rPr>
          <w:rFonts w:asciiTheme="minorHAnsi" w:eastAsia="MS Mincho" w:hAnsiTheme="minorHAnsi" w:cstheme="minorHAnsi"/>
          <w:sz w:val="22"/>
          <w:szCs w:val="22"/>
          <w:lang w:eastAsia="ja-JP"/>
        </w:rPr>
        <w:t>i.e.</w:t>
      </w:r>
      <w:r w:rsidR="00756CE2" w:rsidRPr="0031388D">
        <w:rPr>
          <w:rFonts w:asciiTheme="minorHAnsi" w:eastAsia="MS Mincho" w:hAnsiTheme="minorHAnsi" w:cstheme="minorHAnsi"/>
          <w:sz w:val="22"/>
          <w:szCs w:val="22"/>
          <w:lang w:eastAsia="ja-JP"/>
        </w:rPr>
        <w:t>, pupil</w:t>
      </w:r>
      <w:r w:rsidRPr="0031388D">
        <w:rPr>
          <w:rFonts w:asciiTheme="minorHAnsi" w:eastAsia="MS Mincho" w:hAnsiTheme="minorHAnsi" w:cstheme="minorHAnsi"/>
          <w:sz w:val="22"/>
          <w:szCs w:val="22"/>
          <w:lang w:eastAsia="ja-JP"/>
        </w:rPr>
        <w:t xml:space="preserve"> and CR signals</w:t>
      </w:r>
      <w:r w:rsidR="00221707"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and introduce as little processing as possible when detecting small microsaccades.</w:t>
      </w:r>
    </w:p>
    <w:p w:rsidR="00B95CEE" w:rsidRPr="0031388D" w:rsidRDefault="00B95CEE" w:rsidP="00EE5A5E">
      <w:pPr>
        <w:spacing w:after="0" w:line="240" w:lineRule="auto"/>
        <w:jc w:val="both"/>
        <w:rPr>
          <w:rFonts w:asciiTheme="minorHAnsi" w:eastAsia="MS Mincho" w:hAnsiTheme="minorHAnsi" w:cstheme="minorHAnsi"/>
          <w:sz w:val="22"/>
          <w:szCs w:val="22"/>
          <w:lang w:eastAsia="ja-JP"/>
        </w:rPr>
      </w:pPr>
    </w:p>
    <w:p w:rsidR="00DA5CB2" w:rsidRPr="0031388D" w:rsidRDefault="00DA5CB2" w:rsidP="00EE5A5E">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B95CEE" w:rsidRPr="0031388D" w:rsidRDefault="00B95CEE" w:rsidP="00A255FB">
      <w:pPr>
        <w:pStyle w:val="ListParagraph"/>
        <w:numPr>
          <w:ilvl w:val="0"/>
          <w:numId w:val="18"/>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Engbert, R.</w:t>
      </w:r>
      <w:r w:rsidR="00A255FB"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&amp; Kliegl, R. (2003). Microsaccades uncover the orientation of covert attention. </w:t>
      </w:r>
      <w:r w:rsidRPr="0031388D">
        <w:rPr>
          <w:rFonts w:asciiTheme="minorHAnsi" w:eastAsia="MS Mincho" w:hAnsiTheme="minorHAnsi" w:cstheme="minorHAnsi"/>
          <w:i/>
          <w:sz w:val="20"/>
          <w:szCs w:val="20"/>
          <w:lang w:eastAsia="ja-JP"/>
        </w:rPr>
        <w:t>Vision Research</w:t>
      </w:r>
      <w:r w:rsidR="00A255FB" w:rsidRPr="0031388D">
        <w:rPr>
          <w:rFonts w:asciiTheme="minorHAnsi" w:eastAsia="MS Mincho" w:hAnsiTheme="minorHAnsi" w:cstheme="minorHAnsi"/>
          <w:sz w:val="20"/>
          <w:szCs w:val="20"/>
          <w:lang w:eastAsia="ja-JP"/>
        </w:rPr>
        <w:t>, 43(9), 1035-</w:t>
      </w:r>
      <w:r w:rsidRPr="0031388D">
        <w:rPr>
          <w:rFonts w:asciiTheme="minorHAnsi" w:eastAsia="MS Mincho" w:hAnsiTheme="minorHAnsi" w:cstheme="minorHAnsi"/>
          <w:sz w:val="20"/>
          <w:szCs w:val="20"/>
          <w:lang w:eastAsia="ja-JP"/>
        </w:rPr>
        <w:t>1045.</w:t>
      </w:r>
    </w:p>
    <w:p w:rsidR="00703580" w:rsidRPr="0031388D" w:rsidRDefault="00703580">
      <w:pPr>
        <w:rPr>
          <w:rFonts w:asciiTheme="minorHAnsi" w:hAnsiTheme="minorHAnsi" w:cstheme="minorHAnsi"/>
          <w:b/>
          <w:sz w:val="22"/>
          <w:szCs w:val="22"/>
        </w:rPr>
      </w:pPr>
      <w:r w:rsidRPr="0031388D">
        <w:rPr>
          <w:rFonts w:asciiTheme="minorHAnsi" w:hAnsiTheme="minorHAnsi" w:cstheme="minorHAnsi"/>
          <w:b/>
          <w:sz w:val="22"/>
          <w:szCs w:val="22"/>
        </w:rPr>
        <w:br w:type="page"/>
      </w:r>
    </w:p>
    <w:p w:rsidR="00703580" w:rsidRPr="0031388D" w:rsidRDefault="00BB6A85" w:rsidP="00806154">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SESSION: Eye-</w:t>
      </w:r>
      <w:r w:rsidR="00703580" w:rsidRPr="0031388D">
        <w:rPr>
          <w:rFonts w:asciiTheme="minorHAnsi" w:hAnsiTheme="minorHAnsi" w:cstheme="minorHAnsi"/>
          <w:b/>
          <w:sz w:val="22"/>
          <w:szCs w:val="22"/>
        </w:rPr>
        <w:t>tracking methodology</w:t>
      </w:r>
    </w:p>
    <w:p w:rsidR="00703580" w:rsidRPr="0031388D" w:rsidRDefault="00703580" w:rsidP="00703580">
      <w:pPr>
        <w:pStyle w:val="NoSpacing"/>
        <w:rPr>
          <w:rFonts w:asciiTheme="minorHAnsi" w:hAnsiTheme="minorHAnsi" w:cstheme="minorHAnsi"/>
          <w:sz w:val="22"/>
          <w:szCs w:val="22"/>
        </w:rPr>
      </w:pPr>
    </w:p>
    <w:p w:rsidR="00703580" w:rsidRPr="0031388D" w:rsidRDefault="00703580" w:rsidP="00703580">
      <w:pPr>
        <w:pStyle w:val="NoSpacing"/>
        <w:rPr>
          <w:rFonts w:asciiTheme="minorHAnsi" w:hAnsiTheme="minorHAnsi" w:cstheme="minorHAnsi"/>
          <w:sz w:val="22"/>
          <w:szCs w:val="22"/>
        </w:rPr>
      </w:pPr>
    </w:p>
    <w:p w:rsidR="00703580" w:rsidRPr="0031388D" w:rsidRDefault="00703580" w:rsidP="00703580">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t>Hybrid dwell time and dwell free keyboard</w:t>
      </w:r>
    </w:p>
    <w:p w:rsidR="00703580" w:rsidRPr="0031388D" w:rsidRDefault="00703580" w:rsidP="00703580">
      <w:pPr>
        <w:pStyle w:val="NoSpacing"/>
        <w:jc w:val="center"/>
        <w:rPr>
          <w:rFonts w:asciiTheme="minorHAnsi" w:hAnsiTheme="minorHAnsi" w:cstheme="minorHAnsi"/>
          <w:sz w:val="22"/>
          <w:szCs w:val="22"/>
        </w:rPr>
      </w:pPr>
      <w:r w:rsidRPr="0031388D">
        <w:rPr>
          <w:rFonts w:asciiTheme="minorHAnsi" w:hAnsiTheme="minorHAnsi" w:cstheme="minorHAnsi"/>
          <w:sz w:val="22"/>
          <w:szCs w:val="22"/>
        </w:rPr>
        <w:t>Tanya Bafna &amp; John Paulin Hansen</w:t>
      </w:r>
    </w:p>
    <w:p w:rsidR="00A255FB" w:rsidRPr="0031388D" w:rsidRDefault="00A255FB" w:rsidP="00703580">
      <w:pPr>
        <w:pStyle w:val="NoSpacing"/>
        <w:jc w:val="center"/>
        <w:rPr>
          <w:rFonts w:asciiTheme="minorHAnsi" w:hAnsiTheme="minorHAnsi" w:cstheme="minorHAnsi"/>
          <w:sz w:val="22"/>
          <w:szCs w:val="22"/>
        </w:rPr>
      </w:pPr>
    </w:p>
    <w:p w:rsidR="00703580" w:rsidRPr="0031388D" w:rsidRDefault="00703580" w:rsidP="00703580">
      <w:pPr>
        <w:pStyle w:val="NoSpacing"/>
        <w:jc w:val="center"/>
        <w:rPr>
          <w:rFonts w:asciiTheme="minorHAnsi" w:hAnsiTheme="minorHAnsi" w:cstheme="minorHAnsi"/>
          <w:i/>
          <w:sz w:val="22"/>
          <w:szCs w:val="22"/>
        </w:rPr>
      </w:pPr>
      <w:r w:rsidRPr="0031388D">
        <w:rPr>
          <w:rFonts w:asciiTheme="minorHAnsi" w:hAnsiTheme="minorHAnsi" w:cstheme="minorHAnsi"/>
          <w:i/>
          <w:sz w:val="22"/>
          <w:szCs w:val="22"/>
        </w:rPr>
        <w:t>Technical University of Denmark</w:t>
      </w:r>
    </w:p>
    <w:p w:rsidR="00703580" w:rsidRPr="0031388D" w:rsidRDefault="00703580" w:rsidP="00703580">
      <w:pPr>
        <w:pStyle w:val="NoSpacing"/>
        <w:rPr>
          <w:rFonts w:asciiTheme="minorHAnsi" w:hAnsiTheme="minorHAnsi" w:cstheme="minorHAnsi"/>
          <w:sz w:val="22"/>
          <w:szCs w:val="22"/>
        </w:rPr>
      </w:pPr>
    </w:p>
    <w:p w:rsidR="00703580" w:rsidRPr="0031388D" w:rsidRDefault="00BB6A85" w:rsidP="00703580">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Text entry with eye-</w:t>
      </w:r>
      <w:r w:rsidR="00703580" w:rsidRPr="0031388D">
        <w:rPr>
          <w:rFonts w:asciiTheme="minorHAnsi" w:hAnsiTheme="minorHAnsi" w:cstheme="minorHAnsi"/>
          <w:sz w:val="22"/>
          <w:szCs w:val="22"/>
        </w:rPr>
        <w:t>tracking keyboards (i.e.</w:t>
      </w:r>
      <w:r w:rsidR="00221707" w:rsidRPr="0031388D">
        <w:rPr>
          <w:rFonts w:asciiTheme="minorHAnsi" w:hAnsiTheme="minorHAnsi" w:cstheme="minorHAnsi"/>
          <w:sz w:val="22"/>
          <w:szCs w:val="22"/>
        </w:rPr>
        <w:t>,</w:t>
      </w:r>
      <w:r w:rsidR="00703580" w:rsidRPr="0031388D">
        <w:rPr>
          <w:rFonts w:asciiTheme="minorHAnsi" w:hAnsiTheme="minorHAnsi" w:cstheme="minorHAnsi"/>
          <w:sz w:val="22"/>
          <w:szCs w:val="22"/>
        </w:rPr>
        <w:t xml:space="preserve"> “gaze typing”) can be</w:t>
      </w:r>
      <w:r w:rsidR="00874496" w:rsidRPr="0031388D">
        <w:rPr>
          <w:rFonts w:asciiTheme="minorHAnsi" w:hAnsiTheme="minorHAnsi" w:cstheme="minorHAnsi"/>
          <w:sz w:val="22"/>
          <w:szCs w:val="22"/>
        </w:rPr>
        <w:t xml:space="preserve"> performed via two techniques: </w:t>
      </w:r>
      <w:r w:rsidR="00703580" w:rsidRPr="0031388D">
        <w:rPr>
          <w:rFonts w:asciiTheme="minorHAnsi" w:hAnsiTheme="minorHAnsi" w:cstheme="minorHAnsi"/>
          <w:sz w:val="22"/>
          <w:szCs w:val="22"/>
        </w:rPr>
        <w:t xml:space="preserve">using dwell-time to select each character and dwell-free methods to predict the characters and words. While dwell-time typing allows the user to choose the exact characters to type and avoid the </w:t>
      </w:r>
      <w:r w:rsidR="00703580" w:rsidRPr="0031388D">
        <w:rPr>
          <w:rFonts w:asciiTheme="minorHAnsi" w:hAnsiTheme="minorHAnsi" w:cstheme="minorHAnsi"/>
          <w:i/>
          <w:sz w:val="22"/>
          <w:szCs w:val="22"/>
        </w:rPr>
        <w:t>Midas Touch</w:t>
      </w:r>
      <w:r w:rsidR="00703580" w:rsidRPr="0031388D">
        <w:rPr>
          <w:rFonts w:asciiTheme="minorHAnsi" w:hAnsiTheme="minorHAnsi" w:cstheme="minorHAnsi"/>
          <w:sz w:val="22"/>
          <w:szCs w:val="22"/>
        </w:rPr>
        <w:t xml:space="preserve"> effect, the typing speed is limited by the dwell-time (Liu, Lee, &amp; McKeown, 2016). On the other hand, dwell-free methods commonly use language models to predict the word based on gestures (Wobbrock, Sawyer, &amp; Duchowski, 2008) or probabilities (Ward, Blackwell, &amp; MacKay, 2000). Combining both dwell-time and dwell-free methods, so as to complement one another</w:t>
      </w:r>
      <w:r w:rsidR="00221707" w:rsidRPr="0031388D">
        <w:rPr>
          <w:rFonts w:asciiTheme="minorHAnsi" w:hAnsiTheme="minorHAnsi" w:cstheme="minorHAnsi"/>
          <w:sz w:val="22"/>
          <w:szCs w:val="22"/>
        </w:rPr>
        <w:t>,</w:t>
      </w:r>
      <w:r w:rsidR="00703580" w:rsidRPr="0031388D">
        <w:rPr>
          <w:rFonts w:asciiTheme="minorHAnsi" w:hAnsiTheme="minorHAnsi" w:cstheme="minorHAnsi"/>
          <w:sz w:val="22"/>
          <w:szCs w:val="22"/>
        </w:rPr>
        <w:t xml:space="preserve"> could greatly increase the typing speed and aid the prediction method.</w:t>
      </w:r>
    </w:p>
    <w:p w:rsidR="00703580" w:rsidRPr="0031388D" w:rsidRDefault="00703580" w:rsidP="00EE5A5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The project, still in an initial phase, is built on an o</w:t>
      </w:r>
      <w:r w:rsidR="00221707" w:rsidRPr="0031388D">
        <w:rPr>
          <w:rFonts w:asciiTheme="minorHAnsi" w:hAnsiTheme="minorHAnsi" w:cstheme="minorHAnsi"/>
          <w:sz w:val="22"/>
          <w:szCs w:val="22"/>
        </w:rPr>
        <w:t xml:space="preserve">pen-source assistive keyboard – </w:t>
      </w:r>
      <w:r w:rsidRPr="0031388D">
        <w:rPr>
          <w:rFonts w:asciiTheme="minorHAnsi" w:hAnsiTheme="minorHAnsi" w:cstheme="minorHAnsi"/>
          <w:sz w:val="22"/>
          <w:szCs w:val="22"/>
        </w:rPr>
        <w:t>Optikey (</w:t>
      </w:r>
      <w:hyperlink r:id="rId22" w:history="1">
        <w:r w:rsidR="00EE5A5E" w:rsidRPr="0031388D">
          <w:rPr>
            <w:rStyle w:val="Hyperlink"/>
            <w:rFonts w:asciiTheme="minorHAnsi" w:hAnsiTheme="minorHAnsi" w:cstheme="minorHAnsi"/>
            <w:sz w:val="22"/>
            <w:szCs w:val="22"/>
          </w:rPr>
          <w:t>https://github.com/OptiKey/OptiKey/wiki</w:t>
        </w:r>
      </w:hyperlink>
      <w:r w:rsidRPr="0031388D">
        <w:rPr>
          <w:rFonts w:asciiTheme="minorHAnsi" w:hAnsiTheme="minorHAnsi" w:cstheme="minorHAnsi"/>
          <w:sz w:val="22"/>
          <w:szCs w:val="22"/>
        </w:rPr>
        <w:t>). An exceptional feature used in the keyboard is multikey selection. Using this feature, the user fixates on the first letter of the word for the specified dwell-time, gazes through the rest of the letters without spending time on each of them</w:t>
      </w:r>
      <w:r w:rsidR="00D62D23" w:rsidRPr="0031388D">
        <w:rPr>
          <w:rFonts w:asciiTheme="minorHAnsi" w:hAnsiTheme="minorHAnsi" w:cstheme="minorHAnsi"/>
          <w:sz w:val="22"/>
          <w:szCs w:val="22"/>
        </w:rPr>
        <w:t>,</w:t>
      </w:r>
      <w:r w:rsidRPr="0031388D">
        <w:rPr>
          <w:rFonts w:asciiTheme="minorHAnsi" w:hAnsiTheme="minorHAnsi" w:cstheme="minorHAnsi"/>
          <w:sz w:val="22"/>
          <w:szCs w:val="22"/>
        </w:rPr>
        <w:t xml:space="preserve"> and then dwells on the last lett</w:t>
      </w:r>
      <w:r w:rsidR="00D62D23" w:rsidRPr="0031388D">
        <w:rPr>
          <w:rFonts w:asciiTheme="minorHAnsi" w:hAnsiTheme="minorHAnsi" w:cstheme="minorHAnsi"/>
          <w:sz w:val="22"/>
          <w:szCs w:val="22"/>
        </w:rPr>
        <w:t>er for the dwell-time. There is</w:t>
      </w:r>
      <w:r w:rsidRPr="0031388D">
        <w:rPr>
          <w:rFonts w:asciiTheme="minorHAnsi" w:hAnsiTheme="minorHAnsi" w:cstheme="minorHAnsi"/>
          <w:sz w:val="22"/>
          <w:szCs w:val="22"/>
        </w:rPr>
        <w:t xml:space="preserve"> visual as well as auditory feedback on selection of the first and the last letters.</w:t>
      </w:r>
    </w:p>
    <w:p w:rsidR="00703580" w:rsidRPr="0031388D" w:rsidRDefault="00703580" w:rsidP="00703580">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During the experiment, participants type four sentences using either multi-key selection or dwell-time typing. The Tobi</w:t>
      </w:r>
      <w:r w:rsidR="00221707" w:rsidRPr="0031388D">
        <w:rPr>
          <w:rFonts w:asciiTheme="minorHAnsi" w:hAnsiTheme="minorHAnsi" w:cstheme="minorHAnsi"/>
          <w:sz w:val="22"/>
          <w:szCs w:val="22"/>
        </w:rPr>
        <w:t>i</w:t>
      </w:r>
      <w:r w:rsidR="00ED201A" w:rsidRPr="0031388D">
        <w:rPr>
          <w:rFonts w:asciiTheme="minorHAnsi" w:hAnsiTheme="minorHAnsi" w:cstheme="minorHAnsi"/>
          <w:sz w:val="22"/>
          <w:szCs w:val="22"/>
        </w:rPr>
        <w:t xml:space="preserve"> 4C </w:t>
      </w:r>
      <w:r w:rsidRPr="0031388D">
        <w:rPr>
          <w:rFonts w:asciiTheme="minorHAnsi" w:hAnsiTheme="minorHAnsi" w:cstheme="minorHAnsi"/>
          <w:sz w:val="22"/>
          <w:szCs w:val="22"/>
        </w:rPr>
        <w:t>system is used for eye tracking in combination with the Optikey keyboard. The dwell-time is initiated to 800 ms but is adjustable by the participants, which is an attempt to remove bias in the performance of the two methods. Results of comparison between multi-key selection and dwell-time typing in terms of ease of use, error rate</w:t>
      </w:r>
      <w:r w:rsidR="00221707" w:rsidRPr="0031388D">
        <w:rPr>
          <w:rFonts w:asciiTheme="minorHAnsi" w:hAnsiTheme="minorHAnsi" w:cstheme="minorHAnsi"/>
          <w:sz w:val="22"/>
          <w:szCs w:val="22"/>
        </w:rPr>
        <w:t>,</w:t>
      </w:r>
      <w:r w:rsidRPr="0031388D">
        <w:rPr>
          <w:rFonts w:asciiTheme="minorHAnsi" w:hAnsiTheme="minorHAnsi" w:cstheme="minorHAnsi"/>
          <w:sz w:val="22"/>
          <w:szCs w:val="22"/>
        </w:rPr>
        <w:t xml:space="preserve"> and word-per-minute will be presented at the workshop. We will also include gaze data on pupil and gaze behavio</w:t>
      </w:r>
      <w:r w:rsidR="00221707" w:rsidRPr="0031388D">
        <w:rPr>
          <w:rFonts w:asciiTheme="minorHAnsi" w:hAnsiTheme="minorHAnsi" w:cstheme="minorHAnsi"/>
          <w:sz w:val="22"/>
          <w:szCs w:val="22"/>
        </w:rPr>
        <w:t>u</w:t>
      </w:r>
      <w:r w:rsidRPr="0031388D">
        <w:rPr>
          <w:rFonts w:asciiTheme="minorHAnsi" w:hAnsiTheme="minorHAnsi" w:cstheme="minorHAnsi"/>
          <w:sz w:val="22"/>
          <w:szCs w:val="22"/>
        </w:rPr>
        <w:t>r, in particular the number of read text events per character typed as a measure of uncertainty during typing.</w:t>
      </w:r>
    </w:p>
    <w:p w:rsidR="00703580" w:rsidRPr="0031388D" w:rsidRDefault="00703580" w:rsidP="00703580">
      <w:pPr>
        <w:pStyle w:val="NoSpacing"/>
        <w:jc w:val="both"/>
        <w:rPr>
          <w:rFonts w:asciiTheme="minorHAnsi" w:hAnsiTheme="minorHAnsi" w:cstheme="minorHAnsi"/>
          <w:sz w:val="22"/>
          <w:szCs w:val="22"/>
        </w:rPr>
      </w:pPr>
    </w:p>
    <w:p w:rsidR="00703580" w:rsidRPr="0031388D" w:rsidRDefault="00703580" w:rsidP="00703580">
      <w:pPr>
        <w:pStyle w:val="NoSpacing"/>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A255FB" w:rsidRPr="0031388D" w:rsidRDefault="00703580" w:rsidP="00703580">
      <w:pPr>
        <w:pStyle w:val="NoSpacing"/>
        <w:numPr>
          <w:ilvl w:val="0"/>
          <w:numId w:val="18"/>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Liu, Y., Lee, B. S., &amp;</w:t>
      </w:r>
      <w:r w:rsidR="00A255FB" w:rsidRPr="0031388D">
        <w:rPr>
          <w:rFonts w:asciiTheme="minorHAnsi" w:hAnsiTheme="minorHAnsi" w:cstheme="minorHAnsi"/>
          <w:sz w:val="20"/>
          <w:szCs w:val="20"/>
        </w:rPr>
        <w:t xml:space="preserve"> McKeown, M. J. (2016). Robust eye-based dwell-free t</w:t>
      </w:r>
      <w:r w:rsidRPr="0031388D">
        <w:rPr>
          <w:rFonts w:asciiTheme="minorHAnsi" w:hAnsiTheme="minorHAnsi" w:cstheme="minorHAnsi"/>
          <w:sz w:val="20"/>
          <w:szCs w:val="20"/>
        </w:rPr>
        <w:t xml:space="preserve">yping. </w:t>
      </w:r>
      <w:r w:rsidRPr="0031388D">
        <w:rPr>
          <w:rFonts w:asciiTheme="minorHAnsi" w:hAnsiTheme="minorHAnsi" w:cstheme="minorHAnsi"/>
          <w:i/>
          <w:sz w:val="20"/>
          <w:szCs w:val="20"/>
        </w:rPr>
        <w:t>International Journal of Human-Computer Interaction</w:t>
      </w:r>
      <w:r w:rsidR="002C241C" w:rsidRPr="0031388D">
        <w:rPr>
          <w:rFonts w:asciiTheme="minorHAnsi" w:hAnsiTheme="minorHAnsi" w:cstheme="minorHAnsi"/>
          <w:sz w:val="20"/>
          <w:szCs w:val="20"/>
        </w:rPr>
        <w:t>, 32(9), 682-</w:t>
      </w:r>
      <w:r w:rsidR="00F63D40" w:rsidRPr="0031388D">
        <w:rPr>
          <w:rFonts w:asciiTheme="minorHAnsi" w:hAnsiTheme="minorHAnsi" w:cstheme="minorHAnsi"/>
          <w:sz w:val="20"/>
          <w:szCs w:val="20"/>
        </w:rPr>
        <w:t>694. doi</w:t>
      </w:r>
      <w:r w:rsidR="00A052BD" w:rsidRPr="0031388D">
        <w:rPr>
          <w:rFonts w:asciiTheme="minorHAnsi" w:hAnsiTheme="minorHAnsi" w:cstheme="minorHAnsi"/>
          <w:sz w:val="20"/>
          <w:szCs w:val="20"/>
        </w:rPr>
        <w:t xml:space="preserve">: </w:t>
      </w:r>
      <w:r w:rsidR="00EE5A5E" w:rsidRPr="0031388D">
        <w:rPr>
          <w:rFonts w:asciiTheme="minorHAnsi" w:hAnsiTheme="minorHAnsi" w:cstheme="minorHAnsi"/>
          <w:sz w:val="20"/>
          <w:szCs w:val="20"/>
        </w:rPr>
        <w:t>10.1080/10447318.2016.1186307</w:t>
      </w:r>
    </w:p>
    <w:p w:rsidR="007F0693" w:rsidRPr="0031388D" w:rsidRDefault="00703580" w:rsidP="007F0693">
      <w:pPr>
        <w:pStyle w:val="NoSpacing"/>
        <w:numPr>
          <w:ilvl w:val="0"/>
          <w:numId w:val="18"/>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Ward, D. J., Blackwell, A. F., &amp; Ma</w:t>
      </w:r>
      <w:r w:rsidR="00D64EFB" w:rsidRPr="0031388D">
        <w:rPr>
          <w:rFonts w:asciiTheme="minorHAnsi" w:hAnsiTheme="minorHAnsi" w:cstheme="minorHAnsi"/>
          <w:sz w:val="20"/>
          <w:szCs w:val="20"/>
        </w:rPr>
        <w:t xml:space="preserve">cKay, D. J. C. (2000). Dasher – </w:t>
      </w:r>
      <w:r w:rsidRPr="0031388D">
        <w:rPr>
          <w:rFonts w:asciiTheme="minorHAnsi" w:hAnsiTheme="minorHAnsi" w:cstheme="minorHAnsi"/>
          <w:sz w:val="20"/>
          <w:szCs w:val="20"/>
        </w:rPr>
        <w:t xml:space="preserve">a data entry interface using continuous gestures and language models. In </w:t>
      </w:r>
      <w:r w:rsidRPr="0031388D">
        <w:rPr>
          <w:rFonts w:asciiTheme="minorHAnsi" w:hAnsiTheme="minorHAnsi" w:cstheme="minorHAnsi"/>
          <w:i/>
          <w:sz w:val="20"/>
          <w:szCs w:val="20"/>
        </w:rPr>
        <w:t>Proceedings of the 13th annual ACM symposium on User interface software and technology</w:t>
      </w:r>
      <w:r w:rsidR="002F397D" w:rsidRPr="0031388D">
        <w:rPr>
          <w:rFonts w:asciiTheme="minorHAnsi" w:hAnsiTheme="minorHAnsi" w:cstheme="minorHAnsi"/>
          <w:i/>
          <w:sz w:val="20"/>
          <w:szCs w:val="20"/>
        </w:rPr>
        <w:t xml:space="preserve"> – UIST ’</w:t>
      </w:r>
      <w:r w:rsidR="00C46F98" w:rsidRPr="0031388D">
        <w:rPr>
          <w:rFonts w:asciiTheme="minorHAnsi" w:hAnsiTheme="minorHAnsi" w:cstheme="minorHAnsi"/>
          <w:i/>
          <w:sz w:val="20"/>
          <w:szCs w:val="20"/>
        </w:rPr>
        <w:t>00</w:t>
      </w:r>
      <w:r w:rsidR="00C46F98" w:rsidRPr="0031388D">
        <w:rPr>
          <w:rFonts w:asciiTheme="minorHAnsi" w:hAnsiTheme="minorHAnsi" w:cstheme="minorHAnsi"/>
          <w:sz w:val="20"/>
          <w:szCs w:val="20"/>
        </w:rPr>
        <w:t xml:space="preserve"> (pp. 129-</w:t>
      </w:r>
      <w:r w:rsidR="00F63D40" w:rsidRPr="0031388D">
        <w:rPr>
          <w:rFonts w:asciiTheme="minorHAnsi" w:hAnsiTheme="minorHAnsi" w:cstheme="minorHAnsi"/>
          <w:sz w:val="20"/>
          <w:szCs w:val="20"/>
        </w:rPr>
        <w:t>137). doi</w:t>
      </w:r>
      <w:r w:rsidR="00D64EFB" w:rsidRPr="0031388D">
        <w:rPr>
          <w:rFonts w:asciiTheme="minorHAnsi" w:hAnsiTheme="minorHAnsi" w:cstheme="minorHAnsi"/>
          <w:sz w:val="20"/>
          <w:szCs w:val="20"/>
        </w:rPr>
        <w:t xml:space="preserve">: </w:t>
      </w:r>
      <w:r w:rsidR="00EE5A5E" w:rsidRPr="0031388D">
        <w:rPr>
          <w:rFonts w:asciiTheme="minorHAnsi" w:hAnsiTheme="minorHAnsi" w:cstheme="minorHAnsi"/>
          <w:sz w:val="20"/>
          <w:szCs w:val="20"/>
        </w:rPr>
        <w:t>10.1145/354401.354427</w:t>
      </w:r>
    </w:p>
    <w:p w:rsidR="00B95CEE" w:rsidRPr="0031388D" w:rsidRDefault="00703580" w:rsidP="007F0693">
      <w:pPr>
        <w:pStyle w:val="NoSpacing"/>
        <w:numPr>
          <w:ilvl w:val="0"/>
          <w:numId w:val="18"/>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 xml:space="preserve">Wobbrock, J. O., </w:t>
      </w:r>
      <w:r w:rsidR="0086187F" w:rsidRPr="0031388D">
        <w:rPr>
          <w:rFonts w:asciiTheme="minorHAnsi" w:hAnsiTheme="minorHAnsi" w:cstheme="minorHAnsi"/>
          <w:sz w:val="20"/>
          <w:szCs w:val="20"/>
        </w:rPr>
        <w:t xml:space="preserve">Rubinstein, J., </w:t>
      </w:r>
      <w:r w:rsidRPr="0031388D">
        <w:rPr>
          <w:rFonts w:asciiTheme="minorHAnsi" w:hAnsiTheme="minorHAnsi" w:cstheme="minorHAnsi"/>
          <w:sz w:val="20"/>
          <w:szCs w:val="20"/>
        </w:rPr>
        <w:t>Sawyer, M. W., &amp; Duchows</w:t>
      </w:r>
      <w:r w:rsidR="000C1D1B" w:rsidRPr="0031388D">
        <w:rPr>
          <w:rFonts w:asciiTheme="minorHAnsi" w:hAnsiTheme="minorHAnsi" w:cstheme="minorHAnsi"/>
          <w:sz w:val="20"/>
          <w:szCs w:val="20"/>
        </w:rPr>
        <w:t>ki, A. T. (2008). Longitudinal evaluation of discrete consecutive gaze gestures for text e</w:t>
      </w:r>
      <w:r w:rsidRPr="0031388D">
        <w:rPr>
          <w:rFonts w:asciiTheme="minorHAnsi" w:hAnsiTheme="minorHAnsi" w:cstheme="minorHAnsi"/>
          <w:sz w:val="20"/>
          <w:szCs w:val="20"/>
        </w:rPr>
        <w:t xml:space="preserve">ntry. In </w:t>
      </w:r>
      <w:r w:rsidRPr="0031388D">
        <w:rPr>
          <w:rFonts w:asciiTheme="minorHAnsi" w:hAnsiTheme="minorHAnsi" w:cstheme="minorHAnsi"/>
          <w:i/>
          <w:sz w:val="20"/>
          <w:szCs w:val="20"/>
        </w:rPr>
        <w:t>Proceedings of the 2008 symposium on Eye tracking research &amp;</w:t>
      </w:r>
      <w:r w:rsidR="00EE5A5E" w:rsidRPr="0031388D">
        <w:rPr>
          <w:rFonts w:asciiTheme="minorHAnsi" w:hAnsiTheme="minorHAnsi" w:cstheme="minorHAnsi"/>
          <w:i/>
          <w:sz w:val="20"/>
          <w:szCs w:val="20"/>
        </w:rPr>
        <w:t xml:space="preserve"> applications</w:t>
      </w:r>
      <w:r w:rsidR="0086187F" w:rsidRPr="0031388D">
        <w:rPr>
          <w:rFonts w:asciiTheme="minorHAnsi" w:hAnsiTheme="minorHAnsi" w:cstheme="minorHAnsi"/>
          <w:i/>
          <w:sz w:val="20"/>
          <w:szCs w:val="20"/>
        </w:rPr>
        <w:t xml:space="preserve"> – ETRA’08 </w:t>
      </w:r>
      <w:r w:rsidR="000C1D1B" w:rsidRPr="0031388D">
        <w:rPr>
          <w:rFonts w:asciiTheme="minorHAnsi" w:hAnsiTheme="minorHAnsi" w:cstheme="minorHAnsi"/>
          <w:sz w:val="20"/>
          <w:szCs w:val="20"/>
        </w:rPr>
        <w:t>(pp. 11-</w:t>
      </w:r>
      <w:r w:rsidR="0086187F" w:rsidRPr="0031388D">
        <w:rPr>
          <w:rFonts w:asciiTheme="minorHAnsi" w:hAnsiTheme="minorHAnsi" w:cstheme="minorHAnsi"/>
          <w:sz w:val="20"/>
          <w:szCs w:val="20"/>
        </w:rPr>
        <w:t>18</w:t>
      </w:r>
      <w:r w:rsidR="00EE5A5E" w:rsidRPr="0031388D">
        <w:rPr>
          <w:rFonts w:asciiTheme="minorHAnsi" w:hAnsiTheme="minorHAnsi" w:cstheme="minorHAnsi"/>
          <w:sz w:val="20"/>
          <w:szCs w:val="20"/>
        </w:rPr>
        <w:t>).</w:t>
      </w:r>
      <w:r w:rsidR="007F0693" w:rsidRPr="0031388D">
        <w:t xml:space="preserve"> </w:t>
      </w:r>
      <w:r w:rsidR="007F0693" w:rsidRPr="0031388D">
        <w:rPr>
          <w:rFonts w:asciiTheme="minorHAnsi" w:hAnsiTheme="minorHAnsi" w:cstheme="minorHAnsi"/>
          <w:sz w:val="20"/>
          <w:szCs w:val="20"/>
        </w:rPr>
        <w:t>doi: 10.1145/1344471.1344475</w:t>
      </w:r>
    </w:p>
    <w:p w:rsidR="00EE5A5E" w:rsidRPr="0031388D" w:rsidRDefault="00EE5A5E">
      <w:pPr>
        <w:rPr>
          <w:rFonts w:asciiTheme="minorHAnsi" w:hAnsiTheme="minorHAnsi" w:cstheme="minorHAnsi"/>
          <w:b/>
          <w:sz w:val="22"/>
          <w:szCs w:val="22"/>
        </w:rPr>
      </w:pPr>
      <w:r w:rsidRPr="0031388D">
        <w:rPr>
          <w:rFonts w:asciiTheme="minorHAnsi" w:hAnsiTheme="minorHAnsi" w:cstheme="minorHAnsi"/>
          <w:b/>
          <w:sz w:val="22"/>
          <w:szCs w:val="22"/>
        </w:rPr>
        <w:br w:type="page"/>
      </w:r>
    </w:p>
    <w:p w:rsidR="000D067B" w:rsidRPr="0031388D" w:rsidRDefault="00BB6A85" w:rsidP="00EE5A5E">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SESSION: Eye-</w:t>
      </w:r>
      <w:r w:rsidR="00B95CEE" w:rsidRPr="0031388D">
        <w:rPr>
          <w:rFonts w:asciiTheme="minorHAnsi" w:hAnsiTheme="minorHAnsi" w:cstheme="minorHAnsi"/>
          <w:b/>
          <w:sz w:val="22"/>
          <w:szCs w:val="22"/>
        </w:rPr>
        <w:t>tracking methodology</w:t>
      </w:r>
    </w:p>
    <w:p w:rsidR="00EE5A5E" w:rsidRPr="0031388D" w:rsidRDefault="00EE5A5E" w:rsidP="000D067B">
      <w:pPr>
        <w:pStyle w:val="NoSpacing"/>
        <w:jc w:val="both"/>
        <w:rPr>
          <w:rFonts w:asciiTheme="minorHAnsi" w:hAnsiTheme="minorHAnsi" w:cstheme="minorHAnsi"/>
          <w:sz w:val="22"/>
          <w:szCs w:val="22"/>
        </w:rPr>
      </w:pPr>
    </w:p>
    <w:p w:rsidR="00EE5A5E" w:rsidRPr="0031388D" w:rsidRDefault="00EE5A5E" w:rsidP="000D067B">
      <w:pPr>
        <w:pStyle w:val="NoSpacing"/>
        <w:jc w:val="both"/>
        <w:rPr>
          <w:rFonts w:asciiTheme="minorHAnsi" w:hAnsiTheme="minorHAnsi" w:cstheme="minorHAnsi"/>
          <w:sz w:val="22"/>
          <w:szCs w:val="22"/>
        </w:rPr>
      </w:pPr>
    </w:p>
    <w:p w:rsidR="00B95CEE" w:rsidRPr="0031388D" w:rsidRDefault="00B359CB" w:rsidP="00B95CEE">
      <w:pPr>
        <w:widowControl w:val="0"/>
        <w:suppressAutoHyphens/>
        <w:spacing w:after="0" w:line="240" w:lineRule="auto"/>
        <w:jc w:val="center"/>
        <w:rPr>
          <w:rFonts w:asciiTheme="minorHAnsi" w:eastAsia="Cambria" w:hAnsiTheme="minorHAnsi" w:cstheme="minorHAnsi"/>
          <w:sz w:val="22"/>
          <w:szCs w:val="22"/>
          <w:lang w:eastAsia="zh-CN" w:bidi="hi-IN"/>
        </w:rPr>
      </w:pPr>
      <w:r w:rsidRPr="0031388D">
        <w:rPr>
          <w:rFonts w:asciiTheme="minorHAnsi" w:eastAsia="Arial" w:hAnsiTheme="minorHAnsi" w:cstheme="minorHAnsi"/>
          <w:b/>
          <w:sz w:val="22"/>
          <w:szCs w:val="22"/>
          <w:lang w:eastAsia="zh-CN" w:bidi="hi-IN"/>
        </w:rPr>
        <w:t>Impact of task c</w:t>
      </w:r>
      <w:r w:rsidR="00B95CEE" w:rsidRPr="0031388D">
        <w:rPr>
          <w:rFonts w:asciiTheme="minorHAnsi" w:eastAsia="Arial" w:hAnsiTheme="minorHAnsi" w:cstheme="minorHAnsi"/>
          <w:b/>
          <w:sz w:val="22"/>
          <w:szCs w:val="22"/>
          <w:lang w:eastAsia="zh-CN" w:bidi="hi-IN"/>
        </w:rPr>
        <w:t>omplexity</w:t>
      </w:r>
      <w:r w:rsidRPr="0031388D">
        <w:rPr>
          <w:rFonts w:asciiTheme="minorHAnsi" w:eastAsia="Arial" w:hAnsiTheme="minorHAnsi" w:cstheme="minorHAnsi"/>
          <w:b/>
          <w:sz w:val="22"/>
          <w:szCs w:val="22"/>
          <w:lang w:eastAsia="zh-CN" w:bidi="hi-IN"/>
        </w:rPr>
        <w:t xml:space="preserve"> on driving a gaze-controlled t</w:t>
      </w:r>
      <w:r w:rsidR="00B95CEE" w:rsidRPr="0031388D">
        <w:rPr>
          <w:rFonts w:asciiTheme="minorHAnsi" w:eastAsia="Arial" w:hAnsiTheme="minorHAnsi" w:cstheme="minorHAnsi"/>
          <w:b/>
          <w:sz w:val="22"/>
          <w:szCs w:val="22"/>
          <w:lang w:eastAsia="zh-CN" w:bidi="hi-IN"/>
        </w:rPr>
        <w:t>elerobot</w:t>
      </w:r>
    </w:p>
    <w:p w:rsidR="00710A71" w:rsidRPr="0031388D" w:rsidRDefault="00B95CEE" w:rsidP="00B95CEE">
      <w:pPr>
        <w:widowControl w:val="0"/>
        <w:suppressAutoHyphens/>
        <w:spacing w:after="0" w:line="240" w:lineRule="auto"/>
        <w:jc w:val="center"/>
        <w:rPr>
          <w:rFonts w:asciiTheme="minorHAnsi" w:eastAsia="Arial" w:hAnsiTheme="minorHAnsi" w:cstheme="minorHAnsi"/>
          <w:sz w:val="22"/>
          <w:szCs w:val="22"/>
          <w:lang w:eastAsia="zh-CN" w:bidi="hi-IN"/>
        </w:rPr>
      </w:pPr>
      <w:r w:rsidRPr="0031388D">
        <w:rPr>
          <w:rFonts w:asciiTheme="minorHAnsi" w:eastAsia="Arial" w:hAnsiTheme="minorHAnsi" w:cstheme="minorHAnsi"/>
          <w:sz w:val="22"/>
          <w:szCs w:val="22"/>
          <w:lang w:eastAsia="zh-CN" w:bidi="hi-IN"/>
        </w:rPr>
        <w:t xml:space="preserve">Guangtao Zhang, Katsumi Minakata, Alexandre Alapetite, Zhongyu Wang, Martin Thomsen, </w:t>
      </w:r>
      <w:r w:rsidR="00710A71" w:rsidRPr="0031388D">
        <w:rPr>
          <w:rFonts w:asciiTheme="minorHAnsi" w:eastAsia="Arial" w:hAnsiTheme="minorHAnsi" w:cstheme="minorHAnsi"/>
          <w:sz w:val="22"/>
          <w:szCs w:val="22"/>
          <w:lang w:eastAsia="zh-CN" w:bidi="hi-IN"/>
        </w:rPr>
        <w:t>&amp;</w:t>
      </w:r>
    </w:p>
    <w:p w:rsidR="00B95CEE" w:rsidRPr="0031388D" w:rsidRDefault="00B95CEE" w:rsidP="00B95CEE">
      <w:pPr>
        <w:widowControl w:val="0"/>
        <w:suppressAutoHyphens/>
        <w:spacing w:after="0" w:line="240" w:lineRule="auto"/>
        <w:jc w:val="center"/>
        <w:rPr>
          <w:rFonts w:asciiTheme="minorHAnsi" w:eastAsia="Cambria" w:hAnsiTheme="minorHAnsi" w:cstheme="minorHAnsi"/>
          <w:sz w:val="22"/>
          <w:szCs w:val="22"/>
          <w:lang w:eastAsia="zh-CN" w:bidi="hi-IN"/>
        </w:rPr>
      </w:pPr>
      <w:r w:rsidRPr="0031388D">
        <w:rPr>
          <w:rFonts w:asciiTheme="minorHAnsi" w:eastAsia="Arial" w:hAnsiTheme="minorHAnsi" w:cstheme="minorHAnsi"/>
          <w:sz w:val="22"/>
          <w:szCs w:val="22"/>
          <w:lang w:eastAsia="zh-CN" w:bidi="hi-IN"/>
        </w:rPr>
        <w:t>John Paulin Hansen</w:t>
      </w:r>
    </w:p>
    <w:p w:rsidR="00710A71" w:rsidRPr="0031388D" w:rsidRDefault="00710A71" w:rsidP="00B95CEE">
      <w:pPr>
        <w:widowControl w:val="0"/>
        <w:suppressAutoHyphens/>
        <w:spacing w:after="0" w:line="240" w:lineRule="auto"/>
        <w:jc w:val="center"/>
        <w:rPr>
          <w:rFonts w:asciiTheme="minorHAnsi" w:eastAsia="Arial" w:hAnsiTheme="minorHAnsi" w:cstheme="minorHAnsi"/>
          <w:sz w:val="22"/>
          <w:szCs w:val="22"/>
          <w:lang w:eastAsia="zh-CN" w:bidi="hi-IN"/>
        </w:rPr>
      </w:pPr>
    </w:p>
    <w:p w:rsidR="00B95CEE" w:rsidRPr="0031388D" w:rsidRDefault="00B95CEE" w:rsidP="00B95CEE">
      <w:pPr>
        <w:widowControl w:val="0"/>
        <w:suppressAutoHyphens/>
        <w:spacing w:after="0" w:line="240" w:lineRule="auto"/>
        <w:jc w:val="center"/>
        <w:rPr>
          <w:rFonts w:asciiTheme="minorHAnsi" w:eastAsia="Cambria" w:hAnsiTheme="minorHAnsi" w:cstheme="minorHAnsi"/>
          <w:sz w:val="22"/>
          <w:szCs w:val="22"/>
          <w:lang w:eastAsia="zh-CN" w:bidi="hi-IN"/>
        </w:rPr>
      </w:pPr>
      <w:r w:rsidRPr="0031388D">
        <w:rPr>
          <w:rFonts w:asciiTheme="minorHAnsi" w:eastAsia="Arial" w:hAnsiTheme="minorHAnsi" w:cstheme="minorHAnsi"/>
          <w:i/>
          <w:sz w:val="22"/>
          <w:szCs w:val="22"/>
          <w:lang w:eastAsia="zh-CN" w:bidi="hi-IN"/>
        </w:rPr>
        <w:t>Technical University of Denmark</w:t>
      </w:r>
    </w:p>
    <w:p w:rsidR="00B95CEE" w:rsidRPr="0031388D" w:rsidRDefault="00B95CEE" w:rsidP="00B95CEE">
      <w:pPr>
        <w:widowControl w:val="0"/>
        <w:suppressAutoHyphens/>
        <w:spacing w:after="0" w:line="240" w:lineRule="auto"/>
        <w:jc w:val="both"/>
        <w:rPr>
          <w:rFonts w:asciiTheme="minorHAnsi" w:eastAsia="Arial" w:hAnsiTheme="minorHAnsi" w:cstheme="minorHAnsi"/>
          <w:sz w:val="22"/>
          <w:szCs w:val="22"/>
          <w:lang w:eastAsia="zh-CN" w:bidi="hi-IN"/>
        </w:rPr>
      </w:pPr>
    </w:p>
    <w:p w:rsidR="00B95CEE" w:rsidRPr="0031388D" w:rsidRDefault="00B95CEE" w:rsidP="00B95CEE">
      <w:pPr>
        <w:widowControl w:val="0"/>
        <w:suppressAutoHyphens/>
        <w:spacing w:after="0" w:line="240" w:lineRule="auto"/>
        <w:ind w:firstLine="566"/>
        <w:jc w:val="both"/>
        <w:rPr>
          <w:rFonts w:asciiTheme="minorHAnsi" w:eastAsia="Cambria" w:hAnsiTheme="minorHAnsi" w:cstheme="minorHAnsi"/>
          <w:sz w:val="22"/>
          <w:szCs w:val="22"/>
          <w:lang w:eastAsia="zh-CN" w:bidi="hi-IN"/>
        </w:rPr>
      </w:pPr>
      <w:r w:rsidRPr="0031388D">
        <w:rPr>
          <w:rFonts w:asciiTheme="minorHAnsi" w:eastAsia="Arial" w:hAnsiTheme="minorHAnsi" w:cstheme="minorHAnsi"/>
          <w:sz w:val="22"/>
          <w:szCs w:val="22"/>
          <w:lang w:eastAsia="zh-CN" w:bidi="hi-IN"/>
        </w:rPr>
        <w:t xml:space="preserve">Robotic telepresence systems promote social interaction between geographically dispersed people. Gaze interaction is regarded as a common control mode for severely paralyzed people (Minakata et al., 2018). Gaze interaction with telerobots provides a new opportunity for people with limited mobility. The possibility of gaze-controlled, floor-driving robots has been shown in a prior study (Tall et al., 2009). The quality of eye tracking has been shown to be sufficient for gaze interaction in a bed scenario (Hansen et al., 2011). Situation awareness (SA) plays an important </w:t>
      </w:r>
      <w:r w:rsidR="001E4E76" w:rsidRPr="0031388D">
        <w:rPr>
          <w:rFonts w:asciiTheme="minorHAnsi" w:eastAsia="Arial" w:hAnsiTheme="minorHAnsi" w:cstheme="minorHAnsi"/>
          <w:sz w:val="22"/>
          <w:szCs w:val="22"/>
          <w:lang w:eastAsia="zh-CN" w:bidi="hi-IN"/>
        </w:rPr>
        <w:t xml:space="preserve">part in telepresence and a high </w:t>
      </w:r>
      <w:r w:rsidRPr="0031388D">
        <w:rPr>
          <w:rFonts w:asciiTheme="minorHAnsi" w:eastAsia="Arial" w:hAnsiTheme="minorHAnsi" w:cstheme="minorHAnsi"/>
          <w:sz w:val="22"/>
          <w:szCs w:val="22"/>
          <w:lang w:eastAsia="zh-CN" w:bidi="hi-IN"/>
        </w:rPr>
        <w:t>level of understanding of the environment the telerobot is navigating through must be provided (Endsley, 2000). SA is also a primary basis for performance (Endsley, 1995). However, for this kind of gaze-controlled telepresence, it is still unclear how task complexity impacts users</w:t>
      </w:r>
      <w:r w:rsidR="00221707" w:rsidRPr="0031388D">
        <w:rPr>
          <w:rFonts w:asciiTheme="minorHAnsi" w:eastAsia="Arial" w:hAnsiTheme="minorHAnsi" w:cstheme="minorHAnsi"/>
          <w:sz w:val="22"/>
          <w:szCs w:val="22"/>
          <w:lang w:eastAsia="zh-CN" w:bidi="hi-IN"/>
        </w:rPr>
        <w:t>’</w:t>
      </w:r>
      <w:r w:rsidRPr="0031388D">
        <w:rPr>
          <w:rFonts w:asciiTheme="minorHAnsi" w:eastAsia="Arial" w:hAnsiTheme="minorHAnsi" w:cstheme="minorHAnsi"/>
          <w:sz w:val="22"/>
          <w:szCs w:val="22"/>
          <w:lang w:eastAsia="zh-CN" w:bidi="hi-IN"/>
        </w:rPr>
        <w:t xml:space="preserve"> performance and their SA. Thus, the main research question of this study is:</w:t>
      </w:r>
      <w:r w:rsidRPr="0031388D">
        <w:rPr>
          <w:rFonts w:asciiTheme="minorHAnsi" w:eastAsia="Cambria" w:hAnsiTheme="minorHAnsi" w:cstheme="minorHAnsi"/>
          <w:sz w:val="22"/>
          <w:szCs w:val="22"/>
          <w:lang w:eastAsia="zh-CN" w:bidi="hi-IN"/>
        </w:rPr>
        <w:t xml:space="preserve"> </w:t>
      </w:r>
      <w:r w:rsidR="001E4E76" w:rsidRPr="0031388D">
        <w:rPr>
          <w:rFonts w:asciiTheme="minorHAnsi" w:eastAsia="Arial" w:hAnsiTheme="minorHAnsi" w:cstheme="minorHAnsi"/>
          <w:sz w:val="22"/>
          <w:szCs w:val="22"/>
          <w:lang w:eastAsia="zh-CN" w:bidi="hi-IN"/>
        </w:rPr>
        <w:t>w</w:t>
      </w:r>
      <w:r w:rsidRPr="0031388D">
        <w:rPr>
          <w:rFonts w:asciiTheme="minorHAnsi" w:eastAsia="Arial" w:hAnsiTheme="minorHAnsi" w:cstheme="minorHAnsi"/>
          <w:sz w:val="22"/>
          <w:szCs w:val="22"/>
          <w:lang w:eastAsia="zh-CN" w:bidi="hi-IN"/>
        </w:rPr>
        <w:t>hat is the impact of task complexity when driving a gaze-controlled telerobot with a virtual reality head-mounted display (VR HMD)?</w:t>
      </w:r>
    </w:p>
    <w:p w:rsidR="00B95CEE" w:rsidRPr="0031388D" w:rsidRDefault="00B95CEE" w:rsidP="00B95CEE">
      <w:pPr>
        <w:widowControl w:val="0"/>
        <w:suppressAutoHyphens/>
        <w:spacing w:after="0" w:line="240" w:lineRule="auto"/>
        <w:ind w:firstLine="566"/>
        <w:jc w:val="both"/>
        <w:rPr>
          <w:rFonts w:asciiTheme="minorHAnsi" w:eastAsia="Cambria" w:hAnsiTheme="minorHAnsi" w:cstheme="minorHAnsi"/>
          <w:sz w:val="22"/>
          <w:szCs w:val="22"/>
          <w:lang w:eastAsia="zh-CN" w:bidi="hi-IN"/>
        </w:rPr>
      </w:pPr>
      <w:r w:rsidRPr="0031388D">
        <w:rPr>
          <w:rFonts w:asciiTheme="minorHAnsi" w:eastAsia="Arial" w:hAnsiTheme="minorHAnsi" w:cstheme="minorHAnsi"/>
          <w:sz w:val="22"/>
          <w:szCs w:val="22"/>
          <w:lang w:eastAsia="zh-CN" w:bidi="hi-IN"/>
        </w:rPr>
        <w:t>A total of 10 participants took part in</w:t>
      </w:r>
      <w:r w:rsidR="00EA3392" w:rsidRPr="0031388D">
        <w:rPr>
          <w:rFonts w:asciiTheme="minorHAnsi" w:eastAsia="Arial" w:hAnsiTheme="minorHAnsi" w:cstheme="minorHAnsi"/>
          <w:sz w:val="22"/>
          <w:szCs w:val="22"/>
          <w:lang w:eastAsia="zh-CN" w:bidi="hi-IN"/>
        </w:rPr>
        <w:t xml:space="preserve"> our experiment (five</w:t>
      </w:r>
      <w:r w:rsidRPr="0031388D">
        <w:rPr>
          <w:rFonts w:asciiTheme="minorHAnsi" w:eastAsia="Arial" w:hAnsiTheme="minorHAnsi" w:cstheme="minorHAnsi"/>
          <w:sz w:val="22"/>
          <w:szCs w:val="22"/>
          <w:lang w:eastAsia="zh-CN" w:bidi="hi-IN"/>
        </w:rPr>
        <w:t xml:space="preserve"> </w:t>
      </w:r>
      <w:r w:rsidR="00EA3392" w:rsidRPr="0031388D">
        <w:rPr>
          <w:rFonts w:asciiTheme="minorHAnsi" w:eastAsia="Arial" w:hAnsiTheme="minorHAnsi" w:cstheme="minorHAnsi"/>
          <w:sz w:val="22"/>
          <w:szCs w:val="22"/>
          <w:lang w:eastAsia="zh-CN" w:bidi="hi-IN"/>
        </w:rPr>
        <w:t>with a low-complexity task vs. five</w:t>
      </w:r>
      <w:r w:rsidRPr="0031388D">
        <w:rPr>
          <w:rFonts w:asciiTheme="minorHAnsi" w:eastAsia="Arial" w:hAnsiTheme="minorHAnsi" w:cstheme="minorHAnsi"/>
          <w:sz w:val="22"/>
          <w:szCs w:val="22"/>
          <w:lang w:eastAsia="zh-CN" w:bidi="hi-IN"/>
        </w:rPr>
        <w:t xml:space="preserve"> with a high-complexity task). The dependent variables of interest were, eye movements, position of telerobot, and correctness of answers about information collected during the test. A subjective measure was also collected on experience of comfort and fun. A VR HMD with gaze tracking was provided for each test person to con</w:t>
      </w:r>
      <w:r w:rsidR="00027088" w:rsidRPr="0031388D">
        <w:rPr>
          <w:rFonts w:asciiTheme="minorHAnsi" w:eastAsia="Arial" w:hAnsiTheme="minorHAnsi" w:cstheme="minorHAnsi"/>
          <w:sz w:val="22"/>
          <w:szCs w:val="22"/>
          <w:lang w:eastAsia="zh-CN" w:bidi="hi-IN"/>
        </w:rPr>
        <w:t>trol a robot that carri</w:t>
      </w:r>
      <w:r w:rsidR="00F863BF" w:rsidRPr="0031388D">
        <w:rPr>
          <w:rFonts w:asciiTheme="minorHAnsi" w:eastAsia="Arial" w:hAnsiTheme="minorHAnsi" w:cstheme="minorHAnsi"/>
          <w:sz w:val="22"/>
          <w:szCs w:val="22"/>
          <w:lang w:eastAsia="zh-CN" w:bidi="hi-IN"/>
        </w:rPr>
        <w:t>es a 360-</w:t>
      </w:r>
      <w:r w:rsidR="00221707" w:rsidRPr="0031388D">
        <w:rPr>
          <w:rFonts w:asciiTheme="minorHAnsi" w:eastAsia="Arial" w:hAnsiTheme="minorHAnsi" w:cstheme="minorHAnsi"/>
          <w:sz w:val="22"/>
          <w:szCs w:val="22"/>
          <w:lang w:eastAsia="zh-CN" w:bidi="hi-IN"/>
        </w:rPr>
        <w:t>degree</w:t>
      </w:r>
      <w:r w:rsidRPr="0031388D">
        <w:rPr>
          <w:rFonts w:asciiTheme="minorHAnsi" w:eastAsia="Arial" w:hAnsiTheme="minorHAnsi" w:cstheme="minorHAnsi"/>
          <w:sz w:val="22"/>
          <w:szCs w:val="22"/>
          <w:lang w:eastAsia="zh-CN" w:bidi="hi-IN"/>
        </w:rPr>
        <w:t xml:space="preserve"> video camera. The two groups of participants were asked to drive the gaze-controlled robot along two pre-set paths with different complexities. Following the driving test</w:t>
      </w:r>
      <w:r w:rsidR="00221707" w:rsidRPr="0031388D">
        <w:rPr>
          <w:rFonts w:asciiTheme="minorHAnsi" w:eastAsia="Arial" w:hAnsiTheme="minorHAnsi" w:cstheme="minorHAnsi"/>
          <w:sz w:val="22"/>
          <w:szCs w:val="22"/>
          <w:lang w:eastAsia="zh-CN" w:bidi="hi-IN"/>
        </w:rPr>
        <w:t>,</w:t>
      </w:r>
      <w:r w:rsidRPr="0031388D">
        <w:rPr>
          <w:rFonts w:asciiTheme="minorHAnsi" w:eastAsia="Arial" w:hAnsiTheme="minorHAnsi" w:cstheme="minorHAnsi"/>
          <w:sz w:val="22"/>
          <w:szCs w:val="22"/>
          <w:lang w:eastAsia="zh-CN" w:bidi="hi-IN"/>
        </w:rPr>
        <w:t xml:space="preserve"> each participant was interviewed.</w:t>
      </w:r>
    </w:p>
    <w:p w:rsidR="00B95CEE" w:rsidRPr="0031388D" w:rsidRDefault="00B95CEE" w:rsidP="00B95CEE">
      <w:pPr>
        <w:widowControl w:val="0"/>
        <w:suppressAutoHyphens/>
        <w:spacing w:after="0" w:line="240" w:lineRule="auto"/>
        <w:ind w:firstLine="566"/>
        <w:jc w:val="both"/>
        <w:rPr>
          <w:rFonts w:asciiTheme="minorHAnsi" w:eastAsia="Arial" w:hAnsiTheme="minorHAnsi" w:cstheme="minorHAnsi"/>
          <w:sz w:val="22"/>
          <w:szCs w:val="22"/>
          <w:lang w:eastAsia="zh-CN" w:bidi="hi-IN"/>
        </w:rPr>
      </w:pPr>
      <w:r w:rsidRPr="0031388D">
        <w:rPr>
          <w:rFonts w:asciiTheme="minorHAnsi" w:eastAsia="Arial" w:hAnsiTheme="minorHAnsi" w:cstheme="minorHAnsi"/>
          <w:sz w:val="22"/>
          <w:szCs w:val="22"/>
          <w:lang w:eastAsia="zh-CN" w:bidi="hi-IN"/>
        </w:rPr>
        <w:t>With log data and screen recordings captured during the experiments, our analysis results include users’ eye movement behavio</w:t>
      </w:r>
      <w:r w:rsidR="00221707" w:rsidRPr="0031388D">
        <w:rPr>
          <w:rFonts w:asciiTheme="minorHAnsi" w:eastAsia="Arial" w:hAnsiTheme="minorHAnsi" w:cstheme="minorHAnsi"/>
          <w:sz w:val="22"/>
          <w:szCs w:val="22"/>
          <w:lang w:eastAsia="zh-CN" w:bidi="hi-IN"/>
        </w:rPr>
        <w:t>u</w:t>
      </w:r>
      <w:r w:rsidRPr="0031388D">
        <w:rPr>
          <w:rFonts w:asciiTheme="minorHAnsi" w:eastAsia="Arial" w:hAnsiTheme="minorHAnsi" w:cstheme="minorHAnsi"/>
          <w:sz w:val="22"/>
          <w:szCs w:val="22"/>
          <w:lang w:eastAsia="zh-CN" w:bidi="hi-IN"/>
        </w:rPr>
        <w:t xml:space="preserve">rs, telerobots’ deviation from pre-set paths, number of collisions, and accuracy of answers about information collected during the test. We present out findings in terms of differences between the two groups. </w:t>
      </w:r>
    </w:p>
    <w:p w:rsidR="00B95CEE" w:rsidRPr="0031388D" w:rsidRDefault="00B95CEE" w:rsidP="00B95CEE">
      <w:pPr>
        <w:widowControl w:val="0"/>
        <w:suppressAutoHyphens/>
        <w:spacing w:after="0" w:line="240" w:lineRule="auto"/>
        <w:ind w:firstLine="566"/>
        <w:jc w:val="both"/>
        <w:rPr>
          <w:rFonts w:asciiTheme="minorHAnsi" w:eastAsia="Cambria" w:hAnsiTheme="minorHAnsi" w:cstheme="minorHAnsi"/>
          <w:sz w:val="22"/>
          <w:szCs w:val="22"/>
          <w:lang w:eastAsia="zh-CN" w:bidi="hi-IN"/>
        </w:rPr>
      </w:pPr>
    </w:p>
    <w:p w:rsidR="00B95CEE" w:rsidRPr="0031388D" w:rsidRDefault="00B95CEE" w:rsidP="00B95CEE">
      <w:pPr>
        <w:widowControl w:val="0"/>
        <w:suppressAutoHyphens/>
        <w:spacing w:after="0" w:line="240" w:lineRule="auto"/>
        <w:jc w:val="both"/>
        <w:rPr>
          <w:rFonts w:asciiTheme="minorHAnsi" w:eastAsia="Cambria" w:hAnsiTheme="minorHAnsi" w:cstheme="minorHAnsi"/>
          <w:b/>
          <w:sz w:val="20"/>
          <w:szCs w:val="20"/>
          <w:lang w:eastAsia="zh-CN" w:bidi="hi-IN"/>
        </w:rPr>
      </w:pPr>
      <w:r w:rsidRPr="0031388D">
        <w:rPr>
          <w:rFonts w:asciiTheme="minorHAnsi" w:eastAsia="Arial" w:hAnsiTheme="minorHAnsi" w:cstheme="minorHAnsi"/>
          <w:b/>
          <w:sz w:val="20"/>
          <w:szCs w:val="20"/>
          <w:lang w:eastAsia="zh-CN" w:bidi="hi-IN"/>
        </w:rPr>
        <w:t>References</w:t>
      </w:r>
    </w:p>
    <w:p w:rsidR="00710A71" w:rsidRPr="0031388D" w:rsidRDefault="00B95CEE" w:rsidP="00710A71">
      <w:pPr>
        <w:pStyle w:val="ListParagraph"/>
        <w:widowControl w:val="0"/>
        <w:numPr>
          <w:ilvl w:val="0"/>
          <w:numId w:val="19"/>
        </w:numPr>
        <w:suppressAutoHyphens/>
        <w:spacing w:after="0" w:line="240" w:lineRule="auto"/>
        <w:ind w:left="227" w:hanging="227"/>
        <w:jc w:val="both"/>
        <w:rPr>
          <w:rFonts w:asciiTheme="minorHAnsi" w:eastAsia="Cambria" w:hAnsiTheme="minorHAnsi" w:cstheme="minorHAnsi"/>
          <w:sz w:val="20"/>
          <w:szCs w:val="20"/>
          <w:lang w:eastAsia="zh-CN" w:bidi="hi-IN"/>
        </w:rPr>
      </w:pPr>
      <w:r w:rsidRPr="0031388D">
        <w:rPr>
          <w:rFonts w:asciiTheme="minorHAnsi" w:eastAsia="Arial" w:hAnsiTheme="minorHAnsi" w:cstheme="minorHAnsi"/>
          <w:sz w:val="20"/>
          <w:szCs w:val="20"/>
          <w:lang w:eastAsia="zh-CN" w:bidi="hi-IN"/>
        </w:rPr>
        <w:t xml:space="preserve">Endsley, M. R. (1995). Measurement of situation awareness in dynamic systems. </w:t>
      </w:r>
      <w:r w:rsidR="00710A71" w:rsidRPr="0031388D">
        <w:rPr>
          <w:rFonts w:asciiTheme="minorHAnsi" w:eastAsia="Arial" w:hAnsiTheme="minorHAnsi" w:cstheme="minorHAnsi"/>
          <w:i/>
          <w:sz w:val="20"/>
          <w:szCs w:val="20"/>
          <w:lang w:eastAsia="zh-CN" w:bidi="hi-IN"/>
        </w:rPr>
        <w:t>Human F</w:t>
      </w:r>
      <w:r w:rsidRPr="0031388D">
        <w:rPr>
          <w:rFonts w:asciiTheme="minorHAnsi" w:eastAsia="Arial" w:hAnsiTheme="minorHAnsi" w:cstheme="minorHAnsi"/>
          <w:i/>
          <w:sz w:val="20"/>
          <w:szCs w:val="20"/>
          <w:lang w:eastAsia="zh-CN" w:bidi="hi-IN"/>
        </w:rPr>
        <w:t>actors</w:t>
      </w:r>
      <w:r w:rsidRPr="0031388D">
        <w:rPr>
          <w:rFonts w:asciiTheme="minorHAnsi" w:eastAsia="Arial" w:hAnsiTheme="minorHAnsi" w:cstheme="minorHAnsi"/>
          <w:sz w:val="20"/>
          <w:szCs w:val="20"/>
          <w:lang w:eastAsia="zh-CN" w:bidi="hi-IN"/>
        </w:rPr>
        <w:t>, 37</w:t>
      </w:r>
      <w:r w:rsidR="00710A71" w:rsidRPr="0031388D">
        <w:rPr>
          <w:rFonts w:asciiTheme="minorHAnsi" w:eastAsia="Arial" w:hAnsiTheme="minorHAnsi" w:cstheme="minorHAnsi"/>
          <w:sz w:val="20"/>
          <w:szCs w:val="20"/>
          <w:lang w:eastAsia="zh-CN" w:bidi="hi-IN"/>
        </w:rPr>
        <w:t>, 65-</w:t>
      </w:r>
      <w:r w:rsidRPr="0031388D">
        <w:rPr>
          <w:rFonts w:asciiTheme="minorHAnsi" w:eastAsia="Arial" w:hAnsiTheme="minorHAnsi" w:cstheme="minorHAnsi"/>
          <w:sz w:val="20"/>
          <w:szCs w:val="20"/>
          <w:lang w:eastAsia="zh-CN" w:bidi="hi-IN"/>
        </w:rPr>
        <w:t>84.</w:t>
      </w:r>
    </w:p>
    <w:p w:rsidR="00710A71" w:rsidRPr="0031388D" w:rsidRDefault="00B95CEE" w:rsidP="00710A71">
      <w:pPr>
        <w:pStyle w:val="ListParagraph"/>
        <w:widowControl w:val="0"/>
        <w:numPr>
          <w:ilvl w:val="0"/>
          <w:numId w:val="19"/>
        </w:numPr>
        <w:suppressAutoHyphens/>
        <w:spacing w:after="0" w:line="240" w:lineRule="auto"/>
        <w:ind w:left="227" w:hanging="227"/>
        <w:jc w:val="both"/>
        <w:rPr>
          <w:rFonts w:asciiTheme="minorHAnsi" w:eastAsia="Cambria" w:hAnsiTheme="minorHAnsi" w:cstheme="minorHAnsi"/>
          <w:sz w:val="20"/>
          <w:szCs w:val="20"/>
          <w:lang w:eastAsia="zh-CN" w:bidi="hi-IN"/>
        </w:rPr>
      </w:pPr>
      <w:r w:rsidRPr="0031388D">
        <w:rPr>
          <w:rFonts w:asciiTheme="minorHAnsi" w:eastAsia="Arial" w:hAnsiTheme="minorHAnsi" w:cstheme="minorHAnsi"/>
          <w:sz w:val="20"/>
          <w:szCs w:val="20"/>
          <w:lang w:eastAsia="zh-CN" w:bidi="hi-IN"/>
        </w:rPr>
        <w:t xml:space="preserve">Endsley, M. R. (2000). Direct measurement of situation awareness: Validity and use of SAGAT. </w:t>
      </w:r>
      <w:r w:rsidRPr="0031388D">
        <w:rPr>
          <w:rFonts w:asciiTheme="minorHAnsi" w:eastAsia="Arial" w:hAnsiTheme="minorHAnsi" w:cstheme="minorHAnsi"/>
          <w:i/>
          <w:sz w:val="20"/>
          <w:szCs w:val="20"/>
          <w:lang w:eastAsia="zh-CN" w:bidi="hi-IN"/>
        </w:rPr>
        <w:t xml:space="preserve">Situation </w:t>
      </w:r>
      <w:r w:rsidR="00123537" w:rsidRPr="0031388D">
        <w:rPr>
          <w:rFonts w:asciiTheme="minorHAnsi" w:eastAsia="Arial" w:hAnsiTheme="minorHAnsi" w:cstheme="minorHAnsi"/>
          <w:i/>
          <w:color w:val="000000"/>
          <w:sz w:val="20"/>
          <w:szCs w:val="20"/>
          <w:lang w:eastAsia="zh-CN" w:bidi="hi-IN"/>
        </w:rPr>
        <w:t>Awareness Analysis and M</w:t>
      </w:r>
      <w:r w:rsidRPr="0031388D">
        <w:rPr>
          <w:rFonts w:asciiTheme="minorHAnsi" w:eastAsia="Arial" w:hAnsiTheme="minorHAnsi" w:cstheme="minorHAnsi"/>
          <w:i/>
          <w:color w:val="000000"/>
          <w:sz w:val="20"/>
          <w:szCs w:val="20"/>
          <w:lang w:eastAsia="zh-CN" w:bidi="hi-IN"/>
        </w:rPr>
        <w:t>easurement</w:t>
      </w:r>
      <w:r w:rsidRPr="0031388D">
        <w:rPr>
          <w:rFonts w:asciiTheme="minorHAnsi" w:eastAsia="Arial" w:hAnsiTheme="minorHAnsi" w:cstheme="minorHAnsi"/>
          <w:color w:val="000000"/>
          <w:sz w:val="20"/>
          <w:szCs w:val="20"/>
          <w:lang w:eastAsia="zh-CN" w:bidi="hi-IN"/>
        </w:rPr>
        <w:t>, 10, 1-21.</w:t>
      </w:r>
    </w:p>
    <w:p w:rsidR="00EB06D3" w:rsidRPr="0031388D" w:rsidRDefault="00B95CEE" w:rsidP="00EB06D3">
      <w:pPr>
        <w:pStyle w:val="ListParagraph"/>
        <w:widowControl w:val="0"/>
        <w:numPr>
          <w:ilvl w:val="0"/>
          <w:numId w:val="19"/>
        </w:numPr>
        <w:suppressAutoHyphens/>
        <w:spacing w:after="0" w:line="240" w:lineRule="auto"/>
        <w:ind w:left="227" w:hanging="227"/>
        <w:jc w:val="both"/>
        <w:rPr>
          <w:rFonts w:asciiTheme="minorHAnsi" w:eastAsia="Cambria" w:hAnsiTheme="minorHAnsi" w:cstheme="minorHAnsi"/>
          <w:sz w:val="20"/>
          <w:szCs w:val="20"/>
          <w:lang w:eastAsia="zh-CN" w:bidi="hi-IN"/>
        </w:rPr>
      </w:pPr>
      <w:r w:rsidRPr="0031388D">
        <w:rPr>
          <w:rFonts w:asciiTheme="minorHAnsi" w:eastAsia="Cambria" w:hAnsiTheme="minorHAnsi" w:cstheme="minorHAnsi"/>
          <w:color w:val="000000"/>
          <w:sz w:val="20"/>
          <w:szCs w:val="20"/>
          <w:shd w:val="clear" w:color="auto" w:fill="FFFFFF"/>
          <w:lang w:val="da-DK" w:eastAsia="zh-CN" w:bidi="hi-IN"/>
        </w:rPr>
        <w:t xml:space="preserve">Hansen, J. P., Agustin, J. S., &amp; Skovsgaard, H. (2011). </w:t>
      </w:r>
      <w:r w:rsidRPr="0031388D">
        <w:rPr>
          <w:rFonts w:asciiTheme="minorHAnsi" w:eastAsia="Cambria" w:hAnsiTheme="minorHAnsi" w:cstheme="minorHAnsi"/>
          <w:color w:val="000000"/>
          <w:sz w:val="20"/>
          <w:szCs w:val="20"/>
          <w:shd w:val="clear" w:color="auto" w:fill="FFFFFF"/>
          <w:lang w:eastAsia="zh-CN" w:bidi="hi-IN"/>
        </w:rPr>
        <w:t>Gaze interaction from bed. In </w:t>
      </w:r>
      <w:r w:rsidRPr="0031388D">
        <w:rPr>
          <w:rFonts w:asciiTheme="minorHAnsi" w:eastAsia="Cambria" w:hAnsiTheme="minorHAnsi" w:cstheme="minorHAnsi"/>
          <w:i/>
          <w:iCs/>
          <w:color w:val="000000"/>
          <w:sz w:val="20"/>
          <w:szCs w:val="20"/>
          <w:shd w:val="clear" w:color="auto" w:fill="FFFFFF"/>
          <w:lang w:eastAsia="zh-CN" w:bidi="hi-IN"/>
        </w:rPr>
        <w:t>Proceedings of the 1st Conference on Novel Gaze-Controlled Applications</w:t>
      </w:r>
      <w:r w:rsidR="00941AF6" w:rsidRPr="0031388D">
        <w:rPr>
          <w:rFonts w:asciiTheme="minorHAnsi" w:eastAsia="Cambria" w:hAnsiTheme="minorHAnsi" w:cstheme="minorHAnsi"/>
          <w:i/>
          <w:color w:val="000000"/>
          <w:sz w:val="20"/>
          <w:szCs w:val="20"/>
          <w:shd w:val="clear" w:color="auto" w:fill="FFFFFF"/>
          <w:lang w:eastAsia="zh-CN" w:bidi="hi-IN"/>
        </w:rPr>
        <w:t xml:space="preserve"> – </w:t>
      </w:r>
      <w:r w:rsidR="00123537" w:rsidRPr="0031388D">
        <w:rPr>
          <w:rFonts w:asciiTheme="minorHAnsi" w:eastAsia="Cambria" w:hAnsiTheme="minorHAnsi" w:cstheme="minorHAnsi"/>
          <w:i/>
          <w:color w:val="000000"/>
          <w:sz w:val="20"/>
          <w:szCs w:val="20"/>
          <w:shd w:val="clear" w:color="auto" w:fill="FFFFFF"/>
          <w:lang w:eastAsia="zh-CN" w:bidi="hi-IN"/>
        </w:rPr>
        <w:t>NGCA’</w:t>
      </w:r>
      <w:r w:rsidR="00941AF6" w:rsidRPr="0031388D">
        <w:rPr>
          <w:rFonts w:asciiTheme="minorHAnsi" w:eastAsia="Cambria" w:hAnsiTheme="minorHAnsi" w:cstheme="minorHAnsi"/>
          <w:i/>
          <w:color w:val="000000"/>
          <w:sz w:val="20"/>
          <w:szCs w:val="20"/>
          <w:shd w:val="clear" w:color="auto" w:fill="FFFFFF"/>
          <w:lang w:eastAsia="zh-CN" w:bidi="hi-IN"/>
        </w:rPr>
        <w:t>11</w:t>
      </w:r>
      <w:r w:rsidR="00EB06D3" w:rsidRPr="0031388D">
        <w:rPr>
          <w:rFonts w:asciiTheme="minorHAnsi" w:eastAsia="Cambria" w:hAnsiTheme="minorHAnsi" w:cstheme="minorHAnsi"/>
          <w:color w:val="000000"/>
          <w:sz w:val="20"/>
          <w:szCs w:val="20"/>
          <w:shd w:val="clear" w:color="auto" w:fill="FFFFFF"/>
          <w:lang w:eastAsia="zh-CN" w:bidi="hi-IN"/>
        </w:rPr>
        <w:t>.</w:t>
      </w:r>
    </w:p>
    <w:p w:rsidR="00710A71" w:rsidRPr="0031388D" w:rsidRDefault="00B95CEE" w:rsidP="00EB06D3">
      <w:pPr>
        <w:pStyle w:val="ListParagraph"/>
        <w:widowControl w:val="0"/>
        <w:numPr>
          <w:ilvl w:val="0"/>
          <w:numId w:val="19"/>
        </w:numPr>
        <w:suppressAutoHyphens/>
        <w:spacing w:after="0" w:line="240" w:lineRule="auto"/>
        <w:ind w:left="227" w:hanging="227"/>
        <w:jc w:val="both"/>
        <w:rPr>
          <w:rFonts w:asciiTheme="minorHAnsi" w:eastAsia="Cambria" w:hAnsiTheme="minorHAnsi" w:cstheme="minorHAnsi"/>
          <w:sz w:val="20"/>
          <w:szCs w:val="20"/>
          <w:lang w:eastAsia="zh-CN" w:bidi="hi-IN"/>
        </w:rPr>
      </w:pPr>
      <w:r w:rsidRPr="0031388D">
        <w:rPr>
          <w:rFonts w:asciiTheme="minorHAnsi" w:eastAsia="Arial" w:hAnsiTheme="minorHAnsi" w:cstheme="minorHAnsi"/>
          <w:sz w:val="20"/>
          <w:szCs w:val="20"/>
          <w:lang w:val="da-DK" w:eastAsia="zh-CN" w:bidi="hi-IN"/>
        </w:rPr>
        <w:t xml:space="preserve">Minakata, K., Thomsen, M., &amp; Hansen, J. P. (2018). </w:t>
      </w:r>
      <w:r w:rsidRPr="0031388D">
        <w:rPr>
          <w:rFonts w:asciiTheme="minorHAnsi" w:eastAsia="Arial" w:hAnsiTheme="minorHAnsi" w:cstheme="minorHAnsi"/>
          <w:sz w:val="20"/>
          <w:szCs w:val="20"/>
          <w:lang w:eastAsia="zh-CN" w:bidi="hi-IN"/>
        </w:rPr>
        <w:t xml:space="preserve">Bicycles and wheelchairs for locomotion control of a simulated telerobot supported by gaze- and head-interaction. In </w:t>
      </w:r>
      <w:r w:rsidR="00EB06D3" w:rsidRPr="0031388D">
        <w:rPr>
          <w:rFonts w:asciiTheme="minorHAnsi" w:eastAsia="Arial" w:hAnsiTheme="minorHAnsi" w:cstheme="minorHAnsi"/>
          <w:i/>
          <w:sz w:val="20"/>
          <w:szCs w:val="20"/>
          <w:lang w:eastAsia="zh-CN" w:bidi="hi-IN"/>
        </w:rPr>
        <w:t>Proceedings of the 11th PErvasive Technologies Related to Assistive Environments Conference</w:t>
      </w:r>
      <w:r w:rsidR="00EB06D3" w:rsidRPr="0031388D">
        <w:rPr>
          <w:rFonts w:asciiTheme="minorHAnsi" w:eastAsia="Arial" w:hAnsiTheme="minorHAnsi" w:cstheme="minorHAnsi"/>
          <w:sz w:val="20"/>
          <w:szCs w:val="20"/>
          <w:lang w:eastAsia="zh-CN" w:bidi="hi-IN"/>
        </w:rPr>
        <w:t xml:space="preserve"> (pp. 371-378)</w:t>
      </w:r>
      <w:r w:rsidRPr="0031388D">
        <w:rPr>
          <w:rFonts w:asciiTheme="minorHAnsi" w:eastAsia="Arial" w:hAnsiTheme="minorHAnsi" w:cstheme="minorHAnsi"/>
          <w:sz w:val="20"/>
          <w:szCs w:val="20"/>
          <w:lang w:eastAsia="zh-CN" w:bidi="hi-IN"/>
        </w:rPr>
        <w:t>.</w:t>
      </w:r>
    </w:p>
    <w:p w:rsidR="00B95CEE" w:rsidRPr="0031388D" w:rsidRDefault="00B95CEE" w:rsidP="00710A71">
      <w:pPr>
        <w:pStyle w:val="ListParagraph"/>
        <w:widowControl w:val="0"/>
        <w:numPr>
          <w:ilvl w:val="0"/>
          <w:numId w:val="19"/>
        </w:numPr>
        <w:suppressAutoHyphens/>
        <w:spacing w:after="0" w:line="240" w:lineRule="auto"/>
        <w:ind w:left="227" w:hanging="227"/>
        <w:jc w:val="both"/>
        <w:rPr>
          <w:rFonts w:asciiTheme="minorHAnsi" w:eastAsia="Cambria" w:hAnsiTheme="minorHAnsi" w:cstheme="minorHAnsi"/>
          <w:sz w:val="20"/>
          <w:szCs w:val="20"/>
          <w:lang w:eastAsia="zh-CN" w:bidi="hi-IN"/>
        </w:rPr>
      </w:pPr>
      <w:r w:rsidRPr="0031388D">
        <w:rPr>
          <w:rFonts w:asciiTheme="minorHAnsi" w:eastAsia="Arial" w:hAnsiTheme="minorHAnsi" w:cstheme="minorHAnsi"/>
          <w:sz w:val="20"/>
          <w:szCs w:val="20"/>
          <w:lang w:eastAsia="zh-CN" w:bidi="hi-IN"/>
        </w:rPr>
        <w:t>Tall, M., Alapetite, A., San Agustin, J., Skovsgaard, H. H., Hansen, J. P., Hansen, D. W</w:t>
      </w:r>
      <w:r w:rsidR="00154FDD" w:rsidRPr="0031388D">
        <w:rPr>
          <w:rFonts w:asciiTheme="minorHAnsi" w:eastAsia="Arial" w:hAnsiTheme="minorHAnsi" w:cstheme="minorHAnsi"/>
          <w:sz w:val="20"/>
          <w:szCs w:val="20"/>
          <w:lang w:eastAsia="zh-CN" w:bidi="hi-IN"/>
        </w:rPr>
        <w:t>., &amp; Møllenbach, E. (2009</w:t>
      </w:r>
      <w:r w:rsidRPr="0031388D">
        <w:rPr>
          <w:rFonts w:asciiTheme="minorHAnsi" w:eastAsia="Arial" w:hAnsiTheme="minorHAnsi" w:cstheme="minorHAnsi"/>
          <w:sz w:val="20"/>
          <w:szCs w:val="20"/>
          <w:lang w:eastAsia="zh-CN" w:bidi="hi-IN"/>
        </w:rPr>
        <w:t xml:space="preserve">). Gaze-controlled driving. In </w:t>
      </w:r>
      <w:r w:rsidRPr="0031388D">
        <w:rPr>
          <w:rFonts w:asciiTheme="minorHAnsi" w:eastAsia="Arial" w:hAnsiTheme="minorHAnsi" w:cstheme="minorHAnsi"/>
          <w:i/>
          <w:sz w:val="20"/>
          <w:szCs w:val="20"/>
          <w:lang w:eastAsia="zh-CN" w:bidi="hi-IN"/>
        </w:rPr>
        <w:t>Extended Abstracts on Human Factors in Computing Systems</w:t>
      </w:r>
      <w:r w:rsidR="00154FDD" w:rsidRPr="0031388D">
        <w:rPr>
          <w:rFonts w:asciiTheme="minorHAnsi" w:eastAsia="Arial" w:hAnsiTheme="minorHAnsi" w:cstheme="minorHAnsi"/>
          <w:i/>
          <w:sz w:val="20"/>
          <w:szCs w:val="20"/>
          <w:lang w:eastAsia="zh-CN" w:bidi="hi-IN"/>
        </w:rPr>
        <w:t xml:space="preserve"> </w:t>
      </w:r>
      <w:r w:rsidR="00941AF6" w:rsidRPr="0031388D">
        <w:rPr>
          <w:rFonts w:asciiTheme="minorHAnsi" w:eastAsia="Arial" w:hAnsiTheme="minorHAnsi" w:cstheme="minorHAnsi"/>
          <w:i/>
          <w:sz w:val="20"/>
          <w:szCs w:val="20"/>
          <w:lang w:eastAsia="zh-CN" w:bidi="hi-IN"/>
        </w:rPr>
        <w:t xml:space="preserve">– </w:t>
      </w:r>
      <w:r w:rsidR="00154FDD" w:rsidRPr="0031388D">
        <w:rPr>
          <w:rFonts w:asciiTheme="minorHAnsi" w:eastAsia="Arial" w:hAnsiTheme="minorHAnsi" w:cstheme="minorHAnsi"/>
          <w:i/>
          <w:sz w:val="20"/>
          <w:szCs w:val="20"/>
          <w:lang w:eastAsia="zh-CN" w:bidi="hi-IN"/>
        </w:rPr>
        <w:t>CHI’09</w:t>
      </w:r>
      <w:r w:rsidRPr="0031388D">
        <w:rPr>
          <w:rFonts w:asciiTheme="minorHAnsi" w:eastAsia="Arial" w:hAnsiTheme="minorHAnsi" w:cstheme="minorHAnsi"/>
          <w:sz w:val="20"/>
          <w:szCs w:val="20"/>
          <w:lang w:eastAsia="zh-CN" w:bidi="hi-IN"/>
        </w:rPr>
        <w:t xml:space="preserve"> </w:t>
      </w:r>
      <w:r w:rsidR="00154FDD" w:rsidRPr="0031388D">
        <w:rPr>
          <w:rFonts w:asciiTheme="minorHAnsi" w:eastAsia="Arial" w:hAnsiTheme="minorHAnsi" w:cstheme="minorHAnsi"/>
          <w:sz w:val="20"/>
          <w:szCs w:val="20"/>
          <w:lang w:eastAsia="zh-CN" w:bidi="hi-IN"/>
        </w:rPr>
        <w:t xml:space="preserve">(pp. </w:t>
      </w:r>
      <w:r w:rsidRPr="0031388D">
        <w:rPr>
          <w:rFonts w:asciiTheme="minorHAnsi" w:eastAsia="Arial" w:hAnsiTheme="minorHAnsi" w:cstheme="minorHAnsi"/>
          <w:sz w:val="20"/>
          <w:szCs w:val="20"/>
          <w:lang w:eastAsia="zh-CN" w:bidi="hi-IN"/>
        </w:rPr>
        <w:t>4387</w:t>
      </w:r>
      <w:r w:rsidR="00710A71" w:rsidRPr="0031388D">
        <w:rPr>
          <w:rFonts w:asciiTheme="minorHAnsi" w:eastAsia="Arial" w:hAnsiTheme="minorHAnsi" w:cstheme="minorHAnsi"/>
          <w:sz w:val="20"/>
          <w:szCs w:val="20"/>
          <w:lang w:eastAsia="zh-CN" w:bidi="hi-IN"/>
        </w:rPr>
        <w:t>-</w:t>
      </w:r>
      <w:r w:rsidRPr="0031388D">
        <w:rPr>
          <w:rFonts w:asciiTheme="minorHAnsi" w:eastAsia="Arial" w:hAnsiTheme="minorHAnsi" w:cstheme="minorHAnsi"/>
          <w:sz w:val="20"/>
          <w:szCs w:val="20"/>
          <w:lang w:eastAsia="zh-CN" w:bidi="hi-IN"/>
        </w:rPr>
        <w:t>4392</w:t>
      </w:r>
      <w:r w:rsidR="00154FDD" w:rsidRPr="0031388D">
        <w:rPr>
          <w:rFonts w:asciiTheme="minorHAnsi" w:eastAsia="Arial" w:hAnsiTheme="minorHAnsi" w:cstheme="minorHAnsi"/>
          <w:sz w:val="20"/>
          <w:szCs w:val="20"/>
          <w:lang w:eastAsia="zh-CN" w:bidi="hi-IN"/>
        </w:rPr>
        <w:t>)</w:t>
      </w:r>
      <w:r w:rsidRPr="0031388D">
        <w:rPr>
          <w:rFonts w:asciiTheme="minorHAnsi" w:eastAsia="Arial" w:hAnsiTheme="minorHAnsi" w:cstheme="minorHAnsi"/>
          <w:sz w:val="20"/>
          <w:szCs w:val="20"/>
          <w:lang w:eastAsia="zh-CN" w:bidi="hi-IN"/>
        </w:rPr>
        <w:t>.</w:t>
      </w:r>
    </w:p>
    <w:p w:rsidR="001B4225" w:rsidRPr="0031388D" w:rsidRDefault="001B4225">
      <w:pPr>
        <w:rPr>
          <w:rFonts w:asciiTheme="minorHAnsi" w:hAnsiTheme="minorHAnsi" w:cstheme="minorHAnsi"/>
          <w:b/>
          <w:sz w:val="22"/>
          <w:szCs w:val="22"/>
        </w:rPr>
      </w:pPr>
      <w:r w:rsidRPr="0031388D">
        <w:rPr>
          <w:rFonts w:asciiTheme="minorHAnsi" w:hAnsiTheme="minorHAnsi" w:cstheme="minorHAnsi"/>
          <w:b/>
          <w:sz w:val="22"/>
          <w:szCs w:val="22"/>
        </w:rPr>
        <w:br w:type="page"/>
      </w:r>
    </w:p>
    <w:p w:rsidR="00EE5A5E" w:rsidRPr="0031388D" w:rsidRDefault="00EE5A5E" w:rsidP="00EE5A5E">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SESSION: Language processing and reading comprehension</w:t>
      </w:r>
    </w:p>
    <w:p w:rsidR="00EE5A5E" w:rsidRPr="0031388D" w:rsidRDefault="00EE5A5E" w:rsidP="00EE5A5E">
      <w:pPr>
        <w:pStyle w:val="NoSpacing"/>
        <w:jc w:val="both"/>
        <w:rPr>
          <w:rFonts w:asciiTheme="minorHAnsi" w:hAnsiTheme="minorHAnsi" w:cstheme="minorHAnsi"/>
          <w:sz w:val="22"/>
          <w:szCs w:val="22"/>
        </w:rPr>
      </w:pPr>
    </w:p>
    <w:p w:rsidR="00EE5A5E" w:rsidRPr="0031388D" w:rsidRDefault="00EE5A5E" w:rsidP="00EE5A5E">
      <w:pPr>
        <w:pStyle w:val="NoSpacing"/>
        <w:jc w:val="both"/>
        <w:rPr>
          <w:rFonts w:asciiTheme="minorHAnsi" w:hAnsiTheme="minorHAnsi" w:cstheme="minorHAnsi"/>
          <w:sz w:val="22"/>
          <w:szCs w:val="22"/>
        </w:rPr>
      </w:pPr>
    </w:p>
    <w:p w:rsidR="00EE5A5E" w:rsidRPr="0031388D" w:rsidRDefault="00B359CB" w:rsidP="00EE5A5E">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t>Reading assessment of children with r</w:t>
      </w:r>
      <w:r w:rsidR="00EE5A5E" w:rsidRPr="0031388D">
        <w:rPr>
          <w:rFonts w:asciiTheme="minorHAnsi" w:hAnsiTheme="minorHAnsi" w:cstheme="minorHAnsi"/>
          <w:b/>
          <w:sz w:val="22"/>
          <w:szCs w:val="22"/>
        </w:rPr>
        <w:t>eadi</w:t>
      </w:r>
      <w:r w:rsidRPr="0031388D">
        <w:rPr>
          <w:rFonts w:asciiTheme="minorHAnsi" w:hAnsiTheme="minorHAnsi" w:cstheme="minorHAnsi"/>
          <w:b/>
          <w:sz w:val="22"/>
          <w:szCs w:val="22"/>
        </w:rPr>
        <w:t>ng disabilities using s</w:t>
      </w:r>
      <w:r w:rsidR="00EE5A5E" w:rsidRPr="0031388D">
        <w:rPr>
          <w:rFonts w:asciiTheme="minorHAnsi" w:hAnsiTheme="minorHAnsi" w:cstheme="minorHAnsi"/>
          <w:b/>
          <w:sz w:val="22"/>
          <w:szCs w:val="22"/>
        </w:rPr>
        <w:t>canpaths</w:t>
      </w:r>
    </w:p>
    <w:p w:rsidR="00EE5A5E" w:rsidRPr="0031388D" w:rsidRDefault="00EE5A5E" w:rsidP="00EE5A5E">
      <w:pPr>
        <w:pStyle w:val="NoSpacing"/>
        <w:jc w:val="center"/>
        <w:rPr>
          <w:rFonts w:asciiTheme="minorHAnsi" w:hAnsiTheme="minorHAnsi" w:cstheme="minorHAnsi"/>
          <w:sz w:val="22"/>
          <w:szCs w:val="22"/>
        </w:rPr>
      </w:pPr>
      <w:r w:rsidRPr="0031388D">
        <w:rPr>
          <w:rFonts w:asciiTheme="minorHAnsi" w:hAnsiTheme="minorHAnsi" w:cstheme="minorHAnsi"/>
          <w:sz w:val="22"/>
          <w:szCs w:val="22"/>
        </w:rPr>
        <w:t>Elena Haffmans &amp; Søren Søbæk Petersen</w:t>
      </w:r>
    </w:p>
    <w:p w:rsidR="00710A71" w:rsidRPr="0031388D" w:rsidRDefault="00710A71" w:rsidP="00EE5A5E">
      <w:pPr>
        <w:pStyle w:val="NoSpacing"/>
        <w:jc w:val="center"/>
        <w:rPr>
          <w:rFonts w:asciiTheme="minorHAnsi" w:hAnsiTheme="minorHAnsi" w:cstheme="minorHAnsi"/>
          <w:sz w:val="22"/>
          <w:szCs w:val="22"/>
        </w:rPr>
      </w:pPr>
    </w:p>
    <w:p w:rsidR="00EE5A5E" w:rsidRPr="0031388D" w:rsidRDefault="00EE5A5E" w:rsidP="00EE5A5E">
      <w:pPr>
        <w:pStyle w:val="NoSpacing"/>
        <w:jc w:val="center"/>
        <w:rPr>
          <w:rFonts w:asciiTheme="minorHAnsi" w:hAnsiTheme="minorHAnsi" w:cstheme="minorHAnsi"/>
          <w:b/>
          <w:i/>
          <w:sz w:val="22"/>
          <w:szCs w:val="22"/>
        </w:rPr>
      </w:pPr>
      <w:r w:rsidRPr="0031388D">
        <w:rPr>
          <w:rFonts w:asciiTheme="minorHAnsi" w:hAnsiTheme="minorHAnsi" w:cstheme="minorHAnsi"/>
          <w:i/>
          <w:sz w:val="22"/>
          <w:szCs w:val="22"/>
        </w:rPr>
        <w:t>University of Copenhagen</w:t>
      </w:r>
      <w:r w:rsidR="0021097D" w:rsidRPr="0031388D">
        <w:rPr>
          <w:rFonts w:asciiTheme="minorHAnsi" w:hAnsiTheme="minorHAnsi" w:cstheme="minorHAnsi"/>
          <w:i/>
          <w:sz w:val="22"/>
          <w:szCs w:val="22"/>
        </w:rPr>
        <w:t>, Denmark</w:t>
      </w:r>
    </w:p>
    <w:p w:rsidR="00EE5A5E" w:rsidRPr="0031388D" w:rsidRDefault="00EE5A5E" w:rsidP="00EE5A5E">
      <w:pPr>
        <w:pStyle w:val="NoSpacing"/>
        <w:jc w:val="both"/>
        <w:rPr>
          <w:rFonts w:asciiTheme="minorHAnsi" w:hAnsiTheme="minorHAnsi" w:cstheme="minorHAnsi"/>
          <w:b/>
          <w:sz w:val="22"/>
          <w:szCs w:val="22"/>
        </w:rPr>
      </w:pPr>
      <w:r w:rsidRPr="0031388D">
        <w:rPr>
          <w:rFonts w:asciiTheme="minorHAnsi" w:hAnsiTheme="minorHAnsi" w:cstheme="minorHAnsi"/>
          <w:b/>
          <w:sz w:val="22"/>
          <w:szCs w:val="22"/>
        </w:rPr>
        <w:t xml:space="preserve"> </w:t>
      </w:r>
    </w:p>
    <w:p w:rsidR="00EE5A5E" w:rsidRPr="0031388D" w:rsidRDefault="00EE5A5E" w:rsidP="00EE5A5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In Denmark, children with reading difficulties are provided special reading training in small groups or individually. A new reading application records the eye movements of the child as they read aloud to assist the teacher in monitoring their reading strategy. Analysing scanpaths of these readings, we try to detect passages of fluent reading. The predictiveness of the scanpath measure is validated against common text di</w:t>
      </w:r>
      <w:r w:rsidR="00221707" w:rsidRPr="0031388D">
        <w:rPr>
          <w:rFonts w:asciiTheme="minorHAnsi" w:hAnsiTheme="minorHAnsi" w:cstheme="minorHAnsi"/>
          <w:sz w:val="22"/>
          <w:szCs w:val="22"/>
        </w:rPr>
        <w:t>fficulty measures. The teachers’</w:t>
      </w:r>
      <w:r w:rsidRPr="0031388D">
        <w:rPr>
          <w:rFonts w:asciiTheme="minorHAnsi" w:hAnsiTheme="minorHAnsi" w:cstheme="minorHAnsi"/>
          <w:sz w:val="22"/>
          <w:szCs w:val="22"/>
        </w:rPr>
        <w:t xml:space="preserve"> markings of misread words are used as a gold standard in our setup. Automatically discriminating fluent from non-fluent reading can be used </w:t>
      </w:r>
      <w:r w:rsidR="00221707" w:rsidRPr="0031388D">
        <w:rPr>
          <w:rFonts w:asciiTheme="minorHAnsi" w:hAnsiTheme="minorHAnsi" w:cstheme="minorHAnsi"/>
          <w:sz w:val="22"/>
          <w:szCs w:val="22"/>
        </w:rPr>
        <w:t xml:space="preserve">as, </w:t>
      </w:r>
      <w:r w:rsidRPr="0031388D">
        <w:rPr>
          <w:rFonts w:asciiTheme="minorHAnsi" w:hAnsiTheme="minorHAnsi" w:cstheme="minorHAnsi"/>
          <w:sz w:val="22"/>
          <w:szCs w:val="22"/>
        </w:rPr>
        <w:t>e.g.</w:t>
      </w:r>
      <w:r w:rsidR="00221707" w:rsidRPr="0031388D">
        <w:rPr>
          <w:rFonts w:asciiTheme="minorHAnsi" w:hAnsiTheme="minorHAnsi" w:cstheme="minorHAnsi"/>
          <w:sz w:val="22"/>
          <w:szCs w:val="22"/>
        </w:rPr>
        <w:t xml:space="preserve">, </w:t>
      </w:r>
      <w:r w:rsidRPr="0031388D">
        <w:rPr>
          <w:rFonts w:asciiTheme="minorHAnsi" w:hAnsiTheme="minorHAnsi" w:cstheme="minorHAnsi"/>
          <w:sz w:val="22"/>
          <w:szCs w:val="22"/>
        </w:rPr>
        <w:t>automatic reading assistance and evaluation.</w:t>
      </w:r>
    </w:p>
    <w:p w:rsidR="00EE5A5E" w:rsidRPr="0031388D" w:rsidRDefault="00EE5A5E" w:rsidP="00EE5A5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The use of scanpaths in readers with reading</w:t>
      </w:r>
      <w:r w:rsidR="00D041F6" w:rsidRPr="0031388D">
        <w:rPr>
          <w:rFonts w:asciiTheme="minorHAnsi" w:hAnsiTheme="minorHAnsi" w:cstheme="minorHAnsi"/>
          <w:sz w:val="22"/>
          <w:szCs w:val="22"/>
        </w:rPr>
        <w:t xml:space="preserve"> disabilities is an underexplored</w:t>
      </w:r>
      <w:r w:rsidRPr="0031388D">
        <w:rPr>
          <w:rFonts w:asciiTheme="minorHAnsi" w:hAnsiTheme="minorHAnsi" w:cstheme="minorHAnsi"/>
          <w:sz w:val="22"/>
          <w:szCs w:val="22"/>
        </w:rPr>
        <w:t xml:space="preserve"> area of research. Contemporary ey</w:t>
      </w:r>
      <w:r w:rsidR="00BB6A85" w:rsidRPr="0031388D">
        <w:rPr>
          <w:rFonts w:asciiTheme="minorHAnsi" w:hAnsiTheme="minorHAnsi" w:cstheme="minorHAnsi"/>
          <w:sz w:val="22"/>
          <w:szCs w:val="22"/>
        </w:rPr>
        <w:t>e-</w:t>
      </w:r>
      <w:r w:rsidR="00221707" w:rsidRPr="0031388D">
        <w:rPr>
          <w:rFonts w:asciiTheme="minorHAnsi" w:hAnsiTheme="minorHAnsi" w:cstheme="minorHAnsi"/>
          <w:sz w:val="22"/>
          <w:szCs w:val="22"/>
        </w:rPr>
        <w:t xml:space="preserve">tracking research mostly </w:t>
      </w:r>
      <w:r w:rsidRPr="0031388D">
        <w:rPr>
          <w:rFonts w:asciiTheme="minorHAnsi" w:hAnsiTheme="minorHAnsi" w:cstheme="minorHAnsi"/>
          <w:sz w:val="22"/>
          <w:szCs w:val="22"/>
        </w:rPr>
        <w:t>focus</w:t>
      </w:r>
      <w:r w:rsidR="00221707" w:rsidRPr="0031388D">
        <w:rPr>
          <w:rFonts w:asciiTheme="minorHAnsi" w:hAnsiTheme="minorHAnsi" w:cstheme="minorHAnsi"/>
          <w:sz w:val="22"/>
          <w:szCs w:val="22"/>
        </w:rPr>
        <w:t>es</w:t>
      </w:r>
      <w:r w:rsidRPr="0031388D">
        <w:rPr>
          <w:rFonts w:asciiTheme="minorHAnsi" w:hAnsiTheme="minorHAnsi" w:cstheme="minorHAnsi"/>
          <w:sz w:val="22"/>
          <w:szCs w:val="22"/>
        </w:rPr>
        <w:t xml:space="preserve"> on </w:t>
      </w:r>
      <w:r w:rsidR="00221707" w:rsidRPr="0031388D">
        <w:rPr>
          <w:rFonts w:asciiTheme="minorHAnsi" w:hAnsiTheme="minorHAnsi" w:cstheme="minorHAnsi"/>
          <w:sz w:val="22"/>
          <w:szCs w:val="22"/>
        </w:rPr>
        <w:t xml:space="preserve">only </w:t>
      </w:r>
      <w:r w:rsidRPr="0031388D">
        <w:rPr>
          <w:rFonts w:asciiTheme="minorHAnsi" w:hAnsiTheme="minorHAnsi" w:cstheme="minorHAnsi"/>
          <w:sz w:val="22"/>
          <w:szCs w:val="22"/>
        </w:rPr>
        <w:t>different fixation measures. By looking at the whole scanpath, in which the total of tracked x- and y-c</w:t>
      </w:r>
      <w:r w:rsidR="00D041F6" w:rsidRPr="0031388D">
        <w:rPr>
          <w:rFonts w:asciiTheme="minorHAnsi" w:hAnsiTheme="minorHAnsi" w:cstheme="minorHAnsi"/>
          <w:sz w:val="22"/>
          <w:szCs w:val="22"/>
        </w:rPr>
        <w:t xml:space="preserve">oordinates are included, we obtain </w:t>
      </w:r>
      <w:r w:rsidRPr="0031388D">
        <w:rPr>
          <w:rFonts w:asciiTheme="minorHAnsi" w:hAnsiTheme="minorHAnsi" w:cstheme="minorHAnsi"/>
          <w:sz w:val="22"/>
          <w:szCs w:val="22"/>
        </w:rPr>
        <w:t>a richer representation of individual readings. Scanpaths have been used in readi</w:t>
      </w:r>
      <w:r w:rsidR="00D041F6" w:rsidRPr="0031388D">
        <w:rPr>
          <w:rFonts w:asciiTheme="minorHAnsi" w:hAnsiTheme="minorHAnsi" w:cstheme="minorHAnsi"/>
          <w:sz w:val="22"/>
          <w:szCs w:val="22"/>
        </w:rPr>
        <w:t xml:space="preserve">ng research, but before </w:t>
      </w:r>
      <w:r w:rsidRPr="0031388D">
        <w:rPr>
          <w:rFonts w:asciiTheme="minorHAnsi" w:hAnsiTheme="minorHAnsi" w:cstheme="minorHAnsi"/>
          <w:sz w:val="22"/>
          <w:szCs w:val="22"/>
        </w:rPr>
        <w:t>Malsburg, Kliegl</w:t>
      </w:r>
      <w:r w:rsidR="00221707" w:rsidRPr="0031388D">
        <w:rPr>
          <w:rFonts w:asciiTheme="minorHAnsi" w:hAnsiTheme="minorHAnsi" w:cstheme="minorHAnsi"/>
          <w:sz w:val="22"/>
          <w:szCs w:val="22"/>
        </w:rPr>
        <w:t>,</w:t>
      </w:r>
      <w:r w:rsidR="00D041F6" w:rsidRPr="0031388D">
        <w:rPr>
          <w:rFonts w:asciiTheme="minorHAnsi" w:hAnsiTheme="minorHAnsi" w:cstheme="minorHAnsi"/>
          <w:sz w:val="22"/>
          <w:szCs w:val="22"/>
        </w:rPr>
        <w:t xml:space="preserve"> and</w:t>
      </w:r>
      <w:r w:rsidRPr="0031388D">
        <w:rPr>
          <w:rFonts w:asciiTheme="minorHAnsi" w:hAnsiTheme="minorHAnsi" w:cstheme="minorHAnsi"/>
          <w:sz w:val="22"/>
          <w:szCs w:val="22"/>
        </w:rPr>
        <w:t xml:space="preserve"> Vasishth (2015), they have not been employed as a sentence-based measure to distinguish between different readings. The goal of the present work is to check whether we can employ scanpaths as </w:t>
      </w:r>
      <w:r w:rsidR="00D041F6" w:rsidRPr="0031388D">
        <w:rPr>
          <w:rFonts w:asciiTheme="minorHAnsi" w:hAnsiTheme="minorHAnsi" w:cstheme="minorHAnsi"/>
          <w:sz w:val="22"/>
          <w:szCs w:val="22"/>
        </w:rPr>
        <w:t xml:space="preserve">a </w:t>
      </w:r>
      <w:r w:rsidRPr="0031388D">
        <w:rPr>
          <w:rFonts w:asciiTheme="minorHAnsi" w:hAnsiTheme="minorHAnsi" w:cstheme="minorHAnsi"/>
          <w:sz w:val="22"/>
          <w:szCs w:val="22"/>
        </w:rPr>
        <w:t>discriminator to differentiate easy and difficult readings.</w:t>
      </w:r>
    </w:p>
    <w:p w:rsidR="00EE5A5E" w:rsidRPr="0031388D" w:rsidRDefault="00EE5A5E" w:rsidP="00EE5A5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Data is gathered in a classroom setting and consists of over 9000 sentences read by 71 Danish children with a reading difficulty. We adopt Malsburg et al.’s scanpath similarity measure to compare similar sentences read by these children. This enables us to look at the variance between different readings of similar sentences, some read correctly and some with words marked as misread by the teachers. We also analyse scanpath regularity through Recurrence Quantification Analysis.</w:t>
      </w:r>
    </w:p>
    <w:p w:rsidR="00EE5A5E" w:rsidRPr="0031388D" w:rsidRDefault="00EE5A5E" w:rsidP="00EE5A5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The misread markings are then contrasted to different sentence difficulty measures, including surprisal cost and phonetic ambiguity, by using correlation measures. This comparison enables us to give an indication of the quality of a new reading, controlling for the difficulty of the sentence.</w:t>
      </w:r>
    </w:p>
    <w:p w:rsidR="0021097D" w:rsidRPr="0031388D" w:rsidRDefault="0021097D" w:rsidP="0021097D">
      <w:pPr>
        <w:pStyle w:val="NoSpacing"/>
        <w:jc w:val="both"/>
        <w:rPr>
          <w:rFonts w:asciiTheme="minorHAnsi" w:hAnsiTheme="minorHAnsi" w:cstheme="minorHAnsi"/>
          <w:sz w:val="22"/>
          <w:szCs w:val="22"/>
        </w:rPr>
      </w:pPr>
    </w:p>
    <w:p w:rsidR="00EE5A5E" w:rsidRPr="0031388D" w:rsidRDefault="0021097D" w:rsidP="00C471B6">
      <w:pPr>
        <w:pStyle w:val="NoSpacing"/>
        <w:jc w:val="center"/>
        <w:rPr>
          <w:rFonts w:asciiTheme="minorHAnsi" w:hAnsiTheme="minorHAnsi" w:cstheme="minorHAnsi"/>
          <w:sz w:val="22"/>
          <w:szCs w:val="22"/>
        </w:rPr>
      </w:pPr>
      <w:r w:rsidRPr="0031388D">
        <w:rPr>
          <w:rFonts w:asciiTheme="minorHAnsi" w:hAnsiTheme="minorHAnsi" w:cstheme="minorHAnsi"/>
          <w:noProof/>
          <w:sz w:val="22"/>
          <w:szCs w:val="22"/>
          <w:lang w:eastAsia="en-GB"/>
        </w:rPr>
        <w:drawing>
          <wp:inline distT="0" distB="0" distL="0" distR="0">
            <wp:extent cx="2160000" cy="156300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000" cy="1563008"/>
                    </a:xfrm>
                    <a:prstGeom prst="rect">
                      <a:avLst/>
                    </a:prstGeom>
                    <a:noFill/>
                    <a:ln>
                      <a:noFill/>
                    </a:ln>
                  </pic:spPr>
                </pic:pic>
              </a:graphicData>
            </a:graphic>
          </wp:inline>
        </w:drawing>
      </w:r>
      <w:r w:rsidRPr="0031388D">
        <w:rPr>
          <w:rFonts w:asciiTheme="minorHAnsi" w:hAnsiTheme="minorHAnsi" w:cstheme="minorHAnsi"/>
          <w:noProof/>
          <w:sz w:val="22"/>
          <w:szCs w:val="22"/>
          <w:lang w:eastAsia="en-GB"/>
        </w:rPr>
        <w:drawing>
          <wp:inline distT="0" distB="0" distL="0" distR="0">
            <wp:extent cx="2520000" cy="1597787"/>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20000" cy="1597787"/>
                    </a:xfrm>
                    <a:prstGeom prst="rect">
                      <a:avLst/>
                    </a:prstGeom>
                    <a:noFill/>
                    <a:ln>
                      <a:noFill/>
                    </a:ln>
                  </pic:spPr>
                </pic:pic>
              </a:graphicData>
            </a:graphic>
          </wp:inline>
        </w:drawing>
      </w:r>
    </w:p>
    <w:p w:rsidR="00EE5A5E" w:rsidRPr="0031388D" w:rsidRDefault="00EE5A5E" w:rsidP="00EE5A5E">
      <w:pPr>
        <w:pStyle w:val="NoSpacing"/>
        <w:rPr>
          <w:rFonts w:asciiTheme="minorHAnsi" w:hAnsiTheme="minorHAnsi" w:cstheme="minorHAnsi"/>
          <w:sz w:val="22"/>
          <w:szCs w:val="22"/>
        </w:rPr>
      </w:pPr>
    </w:p>
    <w:p w:rsidR="00EE5A5E" w:rsidRPr="0031388D" w:rsidRDefault="00EE5A5E" w:rsidP="00EE5A5E">
      <w:pPr>
        <w:pStyle w:val="NoSpacing"/>
        <w:jc w:val="both"/>
        <w:rPr>
          <w:rFonts w:asciiTheme="minorHAnsi" w:hAnsiTheme="minorHAnsi" w:cstheme="minorHAnsi"/>
          <w:sz w:val="20"/>
          <w:szCs w:val="20"/>
        </w:rPr>
      </w:pPr>
      <w:r w:rsidRPr="0031388D">
        <w:rPr>
          <w:rFonts w:asciiTheme="minorHAnsi" w:hAnsiTheme="minorHAnsi" w:cstheme="minorHAnsi"/>
          <w:b/>
          <w:sz w:val="20"/>
          <w:szCs w:val="20"/>
        </w:rPr>
        <w:t>Figure 1</w:t>
      </w:r>
      <w:r w:rsidR="00F01124" w:rsidRPr="0031388D">
        <w:rPr>
          <w:rFonts w:asciiTheme="minorHAnsi" w:hAnsiTheme="minorHAnsi" w:cstheme="minorHAnsi"/>
          <w:b/>
          <w:sz w:val="20"/>
          <w:szCs w:val="20"/>
        </w:rPr>
        <w:t>.</w:t>
      </w:r>
      <w:r w:rsidR="00F01124" w:rsidRPr="0031388D">
        <w:rPr>
          <w:rFonts w:asciiTheme="minorHAnsi" w:hAnsiTheme="minorHAnsi" w:cstheme="minorHAnsi"/>
          <w:sz w:val="20"/>
          <w:szCs w:val="20"/>
        </w:rPr>
        <w:t xml:space="preserve"> (a) Two</w:t>
      </w:r>
      <w:r w:rsidRPr="0031388D">
        <w:rPr>
          <w:rFonts w:asciiTheme="minorHAnsi" w:hAnsiTheme="minorHAnsi" w:cstheme="minorHAnsi"/>
          <w:sz w:val="20"/>
          <w:szCs w:val="20"/>
        </w:rPr>
        <w:t xml:space="preserve"> scan path plots of the same sentence, one with at least one misread word (red) an</w:t>
      </w:r>
      <w:r w:rsidR="00F01124" w:rsidRPr="0031388D">
        <w:rPr>
          <w:rFonts w:asciiTheme="minorHAnsi" w:hAnsiTheme="minorHAnsi" w:cstheme="minorHAnsi"/>
          <w:sz w:val="20"/>
          <w:szCs w:val="20"/>
        </w:rPr>
        <w:t>d without any misreads (blue). “&lt;- Sents”</w:t>
      </w:r>
      <w:r w:rsidRPr="0031388D">
        <w:rPr>
          <w:rFonts w:asciiTheme="minorHAnsi" w:hAnsiTheme="minorHAnsi" w:cstheme="minorHAnsi"/>
          <w:sz w:val="20"/>
          <w:szCs w:val="20"/>
        </w:rPr>
        <w:t xml:space="preserve"> means fixation on a previ</w:t>
      </w:r>
      <w:r w:rsidR="00F01124" w:rsidRPr="0031388D">
        <w:rPr>
          <w:rFonts w:asciiTheme="minorHAnsi" w:hAnsiTheme="minorHAnsi" w:cstheme="minorHAnsi"/>
          <w:sz w:val="20"/>
          <w:szCs w:val="20"/>
        </w:rPr>
        <w:t>ous sentence on the same page, “Sents -&gt;”</w:t>
      </w:r>
      <w:r w:rsidRPr="0031388D">
        <w:rPr>
          <w:rFonts w:asciiTheme="minorHAnsi" w:hAnsiTheme="minorHAnsi" w:cstheme="minorHAnsi"/>
          <w:sz w:val="20"/>
          <w:szCs w:val="20"/>
        </w:rPr>
        <w:t xml:space="preserve"> refers to looking at a se</w:t>
      </w:r>
      <w:r w:rsidR="00D041F6" w:rsidRPr="0031388D">
        <w:rPr>
          <w:rFonts w:asciiTheme="minorHAnsi" w:hAnsiTheme="minorHAnsi" w:cstheme="minorHAnsi"/>
          <w:sz w:val="20"/>
          <w:szCs w:val="20"/>
        </w:rPr>
        <w:t>ntence ahead on the same page. “Picture”</w:t>
      </w:r>
      <w:r w:rsidRPr="0031388D">
        <w:rPr>
          <w:rFonts w:asciiTheme="minorHAnsi" w:hAnsiTheme="minorHAnsi" w:cstheme="minorHAnsi"/>
          <w:sz w:val="20"/>
          <w:szCs w:val="20"/>
        </w:rPr>
        <w:t xml:space="preserve"> means the reader looked at the </w:t>
      </w:r>
      <w:r w:rsidR="00F01124" w:rsidRPr="0031388D">
        <w:rPr>
          <w:rFonts w:asciiTheme="minorHAnsi" w:hAnsiTheme="minorHAnsi" w:cstheme="minorHAnsi"/>
          <w:sz w:val="20"/>
          <w:szCs w:val="20"/>
        </w:rPr>
        <w:t>image on the same page. (</w:t>
      </w:r>
      <w:r w:rsidRPr="0031388D">
        <w:rPr>
          <w:rFonts w:asciiTheme="minorHAnsi" w:hAnsiTheme="minorHAnsi" w:cstheme="minorHAnsi"/>
          <w:sz w:val="20"/>
          <w:szCs w:val="20"/>
        </w:rPr>
        <w:t>b) shows the similarity between different readings of similar sentences, meaning they have the same sentence length and similar word lengths. One point is one reading. The clusters are based on the surprisal (bigram) score of each read sentence. PC1 and PC2 are the principal components.</w:t>
      </w:r>
    </w:p>
    <w:p w:rsidR="00EE5A5E" w:rsidRPr="0031388D" w:rsidRDefault="00EE5A5E" w:rsidP="00EE5A5E">
      <w:pPr>
        <w:pStyle w:val="NoSpacing"/>
        <w:jc w:val="both"/>
        <w:rPr>
          <w:rFonts w:asciiTheme="minorHAnsi" w:hAnsiTheme="minorHAnsi" w:cstheme="minorHAnsi"/>
          <w:sz w:val="22"/>
          <w:szCs w:val="22"/>
        </w:rPr>
      </w:pPr>
    </w:p>
    <w:p w:rsidR="00804033" w:rsidRPr="0031388D" w:rsidRDefault="00804033" w:rsidP="00EE5A5E">
      <w:pPr>
        <w:pStyle w:val="NoSpacing"/>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EE5A5E" w:rsidRPr="0031388D" w:rsidRDefault="00EE5A5E" w:rsidP="0008299B">
      <w:pPr>
        <w:pStyle w:val="NoSpacing"/>
        <w:numPr>
          <w:ilvl w:val="0"/>
          <w:numId w:val="20"/>
        </w:numPr>
        <w:ind w:left="230" w:hanging="230"/>
        <w:jc w:val="both"/>
        <w:rPr>
          <w:rFonts w:asciiTheme="minorHAnsi" w:hAnsiTheme="minorHAnsi" w:cstheme="minorHAnsi"/>
          <w:sz w:val="20"/>
          <w:szCs w:val="20"/>
        </w:rPr>
      </w:pPr>
      <w:r w:rsidRPr="0031388D">
        <w:rPr>
          <w:rFonts w:asciiTheme="minorHAnsi" w:hAnsiTheme="minorHAnsi" w:cstheme="minorHAnsi"/>
          <w:sz w:val="20"/>
          <w:szCs w:val="20"/>
          <w:lang w:val="da-DK"/>
        </w:rPr>
        <w:t xml:space="preserve">Malsburg, T., Kliegl, R., &amp; Vasishth, S. (2015). </w:t>
      </w:r>
      <w:r w:rsidRPr="0031388D">
        <w:rPr>
          <w:rFonts w:asciiTheme="minorHAnsi" w:hAnsiTheme="minorHAnsi" w:cstheme="minorHAnsi"/>
          <w:sz w:val="20"/>
          <w:szCs w:val="20"/>
        </w:rPr>
        <w:t>Determinants of scanpath re</w:t>
      </w:r>
      <w:r w:rsidR="00710A71" w:rsidRPr="0031388D">
        <w:rPr>
          <w:rFonts w:asciiTheme="minorHAnsi" w:hAnsiTheme="minorHAnsi" w:cstheme="minorHAnsi"/>
          <w:sz w:val="20"/>
          <w:szCs w:val="20"/>
        </w:rPr>
        <w:t xml:space="preserve">gularity in reading. </w:t>
      </w:r>
      <w:r w:rsidR="00710A71" w:rsidRPr="0031388D">
        <w:rPr>
          <w:rFonts w:asciiTheme="minorHAnsi" w:hAnsiTheme="minorHAnsi" w:cstheme="minorHAnsi"/>
          <w:i/>
          <w:sz w:val="20"/>
          <w:szCs w:val="20"/>
        </w:rPr>
        <w:t>Cognitive S</w:t>
      </w:r>
      <w:r w:rsidRPr="0031388D">
        <w:rPr>
          <w:rFonts w:asciiTheme="minorHAnsi" w:hAnsiTheme="minorHAnsi" w:cstheme="minorHAnsi"/>
          <w:i/>
          <w:sz w:val="20"/>
          <w:szCs w:val="20"/>
        </w:rPr>
        <w:t>cience</w:t>
      </w:r>
      <w:r w:rsidRPr="0031388D">
        <w:rPr>
          <w:rFonts w:asciiTheme="minorHAnsi" w:hAnsiTheme="minorHAnsi" w:cstheme="minorHAnsi"/>
          <w:sz w:val="20"/>
          <w:szCs w:val="20"/>
        </w:rPr>
        <w:t>, 39(7), 1675-1703.</w:t>
      </w:r>
      <w:r w:rsidR="0008299B" w:rsidRPr="0031388D">
        <w:rPr>
          <w:rFonts w:asciiTheme="minorHAnsi" w:hAnsiTheme="minorHAnsi" w:cstheme="minorHAnsi"/>
          <w:sz w:val="20"/>
          <w:szCs w:val="20"/>
        </w:rPr>
        <w:t xml:space="preserve"> doi: 10.1111/cogs.12208</w:t>
      </w:r>
    </w:p>
    <w:p w:rsidR="00EE5A5E" w:rsidRPr="0031388D" w:rsidRDefault="00A767C3" w:rsidP="00710A71">
      <w:pPr>
        <w:pStyle w:val="NoSpacing"/>
        <w:jc w:val="center"/>
        <w:rPr>
          <w:rFonts w:asciiTheme="minorHAnsi" w:hAnsiTheme="minorHAnsi" w:cstheme="minorHAnsi"/>
          <w:b/>
          <w:sz w:val="22"/>
          <w:szCs w:val="22"/>
        </w:rPr>
      </w:pPr>
      <w:r w:rsidRPr="0031388D">
        <w:br w:type="page"/>
      </w:r>
      <w:r w:rsidR="00EE5A5E" w:rsidRPr="0031388D">
        <w:rPr>
          <w:rFonts w:asciiTheme="minorHAnsi" w:hAnsiTheme="minorHAnsi" w:cstheme="minorHAnsi"/>
          <w:b/>
          <w:sz w:val="22"/>
          <w:szCs w:val="22"/>
        </w:rPr>
        <w:lastRenderedPageBreak/>
        <w:t>POSTER SESSION: Language processing and reading comprehension</w:t>
      </w:r>
    </w:p>
    <w:p w:rsidR="00A767C3" w:rsidRPr="0031388D" w:rsidRDefault="00A767C3" w:rsidP="00710A71">
      <w:pPr>
        <w:pStyle w:val="NoSpacing"/>
        <w:rPr>
          <w:rFonts w:asciiTheme="minorHAnsi" w:hAnsiTheme="minorHAnsi" w:cstheme="minorHAnsi"/>
          <w:sz w:val="22"/>
          <w:szCs w:val="22"/>
        </w:rPr>
      </w:pPr>
    </w:p>
    <w:p w:rsidR="00A767C3" w:rsidRPr="0031388D" w:rsidRDefault="00A767C3" w:rsidP="00710A71">
      <w:pPr>
        <w:pStyle w:val="NoSpacing"/>
        <w:rPr>
          <w:rFonts w:asciiTheme="minorHAnsi" w:hAnsiTheme="minorHAnsi" w:cstheme="minorHAnsi"/>
          <w:sz w:val="22"/>
          <w:szCs w:val="22"/>
        </w:rPr>
      </w:pPr>
    </w:p>
    <w:p w:rsidR="00A767C3" w:rsidRPr="0031388D" w:rsidRDefault="00BB6A85" w:rsidP="00A767C3">
      <w:pPr>
        <w:pStyle w:val="NoSpacing"/>
        <w:jc w:val="center"/>
        <w:rPr>
          <w:rFonts w:asciiTheme="minorHAnsi" w:hAnsiTheme="minorHAnsi"/>
          <w:b/>
          <w:sz w:val="22"/>
          <w:szCs w:val="22"/>
        </w:rPr>
      </w:pPr>
      <w:r w:rsidRPr="0031388D">
        <w:rPr>
          <w:rFonts w:asciiTheme="minorHAnsi" w:hAnsiTheme="minorHAnsi"/>
          <w:b/>
          <w:sz w:val="22"/>
          <w:szCs w:val="22"/>
        </w:rPr>
        <w:t>Using naturalistic eye-</w:t>
      </w:r>
      <w:r w:rsidR="00A767C3" w:rsidRPr="0031388D">
        <w:rPr>
          <w:rFonts w:asciiTheme="minorHAnsi" w:hAnsiTheme="minorHAnsi"/>
          <w:b/>
          <w:sz w:val="22"/>
          <w:szCs w:val="22"/>
        </w:rPr>
        <w:t>tracking data to understand children’s reading difficulties</w:t>
      </w:r>
    </w:p>
    <w:p w:rsidR="00A767C3" w:rsidRPr="0031388D" w:rsidRDefault="00A767C3" w:rsidP="00A767C3">
      <w:pPr>
        <w:pStyle w:val="NoSpacing"/>
        <w:rPr>
          <w:rFonts w:asciiTheme="minorHAnsi" w:hAnsiTheme="minorHAnsi" w:cstheme="minorHAnsi"/>
          <w:sz w:val="22"/>
          <w:szCs w:val="22"/>
        </w:rPr>
      </w:pPr>
      <w:r w:rsidRPr="0031388D">
        <w:rPr>
          <w:rFonts w:asciiTheme="minorHAnsi" w:hAnsiTheme="minorHAnsi"/>
          <w:sz w:val="22"/>
          <w:szCs w:val="22"/>
        </w:rPr>
        <w:tab/>
      </w:r>
      <w:r w:rsidRPr="0031388D">
        <w:rPr>
          <w:rFonts w:asciiTheme="minorHAnsi" w:hAnsiTheme="minorHAnsi"/>
          <w:sz w:val="22"/>
          <w:szCs w:val="22"/>
        </w:rPr>
        <w:tab/>
        <w:t>Maria Barrett</w:t>
      </w:r>
      <w:r w:rsidR="00CA694C" w:rsidRPr="0031388D">
        <w:rPr>
          <w:rFonts w:asciiTheme="minorHAnsi" w:hAnsiTheme="minorHAnsi" w:cstheme="minorHAnsi"/>
          <w:sz w:val="22"/>
          <w:szCs w:val="22"/>
        </w:rPr>
        <w:t>¹</w:t>
      </w:r>
      <w:r w:rsidRPr="0031388D">
        <w:rPr>
          <w:rFonts w:asciiTheme="minorHAnsi" w:hAnsiTheme="minorHAnsi"/>
          <w:sz w:val="22"/>
          <w:szCs w:val="22"/>
        </w:rPr>
        <w:t>, Joachim Bingel</w:t>
      </w:r>
      <w:r w:rsidR="00CA694C" w:rsidRPr="0031388D">
        <w:rPr>
          <w:rFonts w:asciiTheme="minorHAnsi" w:hAnsiTheme="minorHAnsi" w:cstheme="minorHAnsi"/>
          <w:sz w:val="22"/>
          <w:szCs w:val="22"/>
        </w:rPr>
        <w:t>¹</w:t>
      </w:r>
      <w:r w:rsidRPr="0031388D">
        <w:rPr>
          <w:rFonts w:asciiTheme="minorHAnsi" w:hAnsiTheme="minorHAnsi"/>
          <w:sz w:val="22"/>
          <w:szCs w:val="22"/>
        </w:rPr>
        <w:t>, Sigrid Klerke</w:t>
      </w:r>
      <w:r w:rsidR="00CA694C" w:rsidRPr="0031388D">
        <w:rPr>
          <w:rFonts w:asciiTheme="minorHAnsi" w:hAnsiTheme="minorHAnsi" w:cstheme="minorHAnsi"/>
          <w:sz w:val="22"/>
          <w:szCs w:val="22"/>
        </w:rPr>
        <w:t>²</w:t>
      </w:r>
      <w:r w:rsidRPr="0031388D">
        <w:rPr>
          <w:rFonts w:asciiTheme="minorHAnsi" w:hAnsiTheme="minorHAnsi"/>
          <w:sz w:val="22"/>
          <w:szCs w:val="22"/>
        </w:rPr>
        <w:t>, &amp; Laura Winther Balling</w:t>
      </w:r>
      <w:r w:rsidR="00CA694C" w:rsidRPr="0031388D">
        <w:rPr>
          <w:rFonts w:asciiTheme="minorHAnsi" w:hAnsiTheme="minorHAnsi" w:cstheme="minorHAnsi"/>
          <w:sz w:val="22"/>
          <w:szCs w:val="22"/>
        </w:rPr>
        <w:t>³</w:t>
      </w:r>
    </w:p>
    <w:p w:rsidR="00CA694C" w:rsidRPr="0031388D" w:rsidRDefault="00CA694C" w:rsidP="00A767C3">
      <w:pPr>
        <w:pStyle w:val="NoSpacing"/>
        <w:rPr>
          <w:rFonts w:asciiTheme="minorHAnsi" w:hAnsiTheme="minorHAnsi" w:cstheme="minorHAnsi"/>
          <w:sz w:val="22"/>
          <w:szCs w:val="22"/>
        </w:rPr>
      </w:pPr>
    </w:p>
    <w:p w:rsidR="00CA694C" w:rsidRPr="0031388D" w:rsidRDefault="00CA694C" w:rsidP="00CA694C">
      <w:pPr>
        <w:pStyle w:val="NoSpacing"/>
        <w:jc w:val="center"/>
        <w:rPr>
          <w:rFonts w:asciiTheme="minorHAnsi" w:hAnsiTheme="minorHAnsi" w:cstheme="minorHAnsi"/>
          <w:i/>
          <w:sz w:val="22"/>
          <w:szCs w:val="22"/>
        </w:rPr>
      </w:pPr>
      <w:r w:rsidRPr="0031388D">
        <w:rPr>
          <w:rFonts w:asciiTheme="minorHAnsi" w:hAnsiTheme="minorHAnsi" w:cstheme="minorHAnsi"/>
          <w:i/>
          <w:sz w:val="22"/>
          <w:szCs w:val="22"/>
        </w:rPr>
        <w:t>¹ University of Copenhagen, Denmark</w:t>
      </w:r>
    </w:p>
    <w:p w:rsidR="00CA694C" w:rsidRPr="0031388D" w:rsidRDefault="00CA694C" w:rsidP="00CA694C">
      <w:pPr>
        <w:pStyle w:val="NoSpacing"/>
        <w:jc w:val="center"/>
        <w:rPr>
          <w:rFonts w:asciiTheme="minorHAnsi" w:hAnsiTheme="minorHAnsi" w:cstheme="minorHAnsi"/>
          <w:i/>
          <w:sz w:val="22"/>
          <w:szCs w:val="22"/>
        </w:rPr>
      </w:pPr>
      <w:r w:rsidRPr="0031388D">
        <w:rPr>
          <w:rFonts w:asciiTheme="minorHAnsi" w:hAnsiTheme="minorHAnsi" w:cstheme="minorHAnsi"/>
          <w:i/>
          <w:sz w:val="22"/>
          <w:szCs w:val="22"/>
        </w:rPr>
        <w:t>² EyeJustRead, Denmark</w:t>
      </w:r>
    </w:p>
    <w:p w:rsidR="00CA694C" w:rsidRPr="0031388D" w:rsidRDefault="00CA694C" w:rsidP="00CA694C">
      <w:pPr>
        <w:pStyle w:val="NoSpacing"/>
        <w:jc w:val="center"/>
        <w:rPr>
          <w:rFonts w:asciiTheme="minorHAnsi" w:hAnsiTheme="minorHAnsi" w:cstheme="minorHAnsi"/>
          <w:i/>
          <w:sz w:val="22"/>
          <w:szCs w:val="22"/>
        </w:rPr>
      </w:pPr>
      <w:r w:rsidRPr="0031388D">
        <w:rPr>
          <w:rFonts w:asciiTheme="minorHAnsi" w:hAnsiTheme="minorHAnsi" w:cstheme="minorHAnsi"/>
          <w:i/>
          <w:sz w:val="22"/>
          <w:szCs w:val="22"/>
        </w:rPr>
        <w:t>³ Copenhagen Business School, Denmark</w:t>
      </w:r>
    </w:p>
    <w:p w:rsidR="00A767C3" w:rsidRPr="0031388D" w:rsidRDefault="00A767C3" w:rsidP="00A767C3">
      <w:pPr>
        <w:pStyle w:val="NoSpacing"/>
        <w:jc w:val="both"/>
        <w:rPr>
          <w:rFonts w:asciiTheme="minorHAnsi" w:hAnsiTheme="minorHAnsi" w:cstheme="minorHAnsi"/>
          <w:sz w:val="22"/>
          <w:szCs w:val="22"/>
        </w:rPr>
      </w:pPr>
      <w:r w:rsidRPr="0031388D">
        <w:rPr>
          <w:rFonts w:asciiTheme="minorHAnsi" w:hAnsiTheme="minorHAnsi" w:cstheme="minorHAnsi"/>
          <w:sz w:val="22"/>
          <w:szCs w:val="22"/>
        </w:rPr>
        <w:t xml:space="preserve"> </w:t>
      </w:r>
    </w:p>
    <w:p w:rsidR="00A767C3" w:rsidRPr="0031388D" w:rsidRDefault="00BB6A85" w:rsidP="00A767C3">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Eye-</w:t>
      </w:r>
      <w:r w:rsidR="00A767C3" w:rsidRPr="0031388D">
        <w:rPr>
          <w:rFonts w:asciiTheme="minorHAnsi" w:hAnsiTheme="minorHAnsi" w:cstheme="minorHAnsi"/>
          <w:sz w:val="22"/>
          <w:szCs w:val="22"/>
        </w:rPr>
        <w:t>tracking studies of reading primarily involve skilled adult readers in controlled laboratory settings. Before this research can contribute to practical reading teaching, it is necessary to verify that insights from this domain generalize to the settings and populations where reading teaching happens. O</w:t>
      </w:r>
      <w:r w:rsidRPr="0031388D">
        <w:rPr>
          <w:rFonts w:asciiTheme="minorHAnsi" w:hAnsiTheme="minorHAnsi" w:cstheme="minorHAnsi"/>
          <w:sz w:val="22"/>
          <w:szCs w:val="22"/>
        </w:rPr>
        <w:t>wing to the developments in eye-</w:t>
      </w:r>
      <w:r w:rsidR="00A767C3" w:rsidRPr="0031388D">
        <w:rPr>
          <w:rFonts w:asciiTheme="minorHAnsi" w:hAnsiTheme="minorHAnsi" w:cstheme="minorHAnsi"/>
          <w:sz w:val="22"/>
          <w:szCs w:val="22"/>
        </w:rPr>
        <w:t>tracker price and quality, gaze recordings from naturalistic reading teaching can be leveraged for this purpose and for developing models for automated reading performance analysis.</w:t>
      </w:r>
    </w:p>
    <w:p w:rsidR="00A767C3" w:rsidRPr="0031388D" w:rsidRDefault="00A767C3" w:rsidP="00A767C3">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In t</w:t>
      </w:r>
      <w:r w:rsidR="00BB6A85" w:rsidRPr="0031388D">
        <w:rPr>
          <w:rFonts w:asciiTheme="minorHAnsi" w:hAnsiTheme="minorHAnsi" w:cstheme="minorHAnsi"/>
          <w:sz w:val="22"/>
          <w:szCs w:val="22"/>
        </w:rPr>
        <w:t>he present research, we use eye-</w:t>
      </w:r>
      <w:r w:rsidRPr="0031388D">
        <w:rPr>
          <w:rFonts w:asciiTheme="minorHAnsi" w:hAnsiTheme="minorHAnsi" w:cstheme="minorHAnsi"/>
          <w:sz w:val="22"/>
          <w:szCs w:val="22"/>
        </w:rPr>
        <w:t>tracking data collected during real reading training sessions in Danish schools where 95 students, who had been referred to extra reading intervention, read tex</w:t>
      </w:r>
      <w:r w:rsidR="00D041F6" w:rsidRPr="0031388D">
        <w:rPr>
          <w:rFonts w:asciiTheme="minorHAnsi" w:hAnsiTheme="minorHAnsi" w:cstheme="minorHAnsi"/>
          <w:sz w:val="22"/>
          <w:szCs w:val="22"/>
        </w:rPr>
        <w:t xml:space="preserve">ts of varying difficulty aloud </w:t>
      </w:r>
      <w:r w:rsidRPr="0031388D">
        <w:rPr>
          <w:rFonts w:asciiTheme="minorHAnsi" w:hAnsiTheme="minorHAnsi" w:cstheme="minorHAnsi"/>
          <w:sz w:val="22"/>
          <w:szCs w:val="22"/>
        </w:rPr>
        <w:t>while their eye movements were recorded. The data was analysed in two ways.</w:t>
      </w:r>
    </w:p>
    <w:p w:rsidR="00A767C3" w:rsidRPr="0031388D" w:rsidRDefault="00A767C3" w:rsidP="00A767C3">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The first analysis investigated students’ total gaze time per word in a linear mixed mod</w:t>
      </w:r>
      <w:r w:rsidR="00D041F6" w:rsidRPr="0031388D">
        <w:rPr>
          <w:rFonts w:asciiTheme="minorHAnsi" w:hAnsiTheme="minorHAnsi" w:cstheme="minorHAnsi"/>
          <w:sz w:val="22"/>
          <w:szCs w:val="22"/>
        </w:rPr>
        <w:t xml:space="preserve">el. The largest effects were for </w:t>
      </w:r>
      <w:r w:rsidRPr="0031388D">
        <w:rPr>
          <w:rFonts w:asciiTheme="minorHAnsi" w:hAnsiTheme="minorHAnsi" w:cstheme="minorHAnsi"/>
          <w:sz w:val="22"/>
          <w:szCs w:val="22"/>
        </w:rPr>
        <w:t>word length, with longer gaze</w:t>
      </w:r>
      <w:r w:rsidR="00D041F6" w:rsidRPr="0031388D">
        <w:rPr>
          <w:rFonts w:asciiTheme="minorHAnsi" w:hAnsiTheme="minorHAnsi" w:cstheme="minorHAnsi"/>
          <w:sz w:val="22"/>
          <w:szCs w:val="22"/>
        </w:rPr>
        <w:t xml:space="preserve"> times for longer words, and </w:t>
      </w:r>
      <w:r w:rsidRPr="0031388D">
        <w:rPr>
          <w:rFonts w:asciiTheme="minorHAnsi" w:hAnsiTheme="minorHAnsi" w:cstheme="minorHAnsi"/>
          <w:sz w:val="22"/>
          <w:szCs w:val="22"/>
        </w:rPr>
        <w:t>word frequency, with particularly large facilitatory frequency effects for those words that occurred for the first time in the given text. These effects are similar to what we observed with adult, skilled readers, but with generally larger effect sizes in the present study. In addition, the analysis showed significant effects of the word’s position in the line and text, and the readers’ experience with the system, both within and across sessions.</w:t>
      </w:r>
    </w:p>
    <w:p w:rsidR="00A767C3" w:rsidRPr="0031388D" w:rsidRDefault="00A767C3" w:rsidP="00A767C3">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Secondly, the data was analysed to predict misread words using machine-learning techniques. Automatic identification of misread words may be useful for semi-automating reading assessment and assistance. In addition to 16 basic features, we explored the contribution of three feature groups: 7 linguistic features, 15 word-level gaze features, and 8 context-level gaze features. Combining context- and word-level gaze features gave the best result with 41.19 F1 score.</w:t>
      </w:r>
      <w:r w:rsidRPr="0031388D">
        <w:rPr>
          <w:rStyle w:val="FootnoteReference"/>
          <w:rFonts w:asciiTheme="minorHAnsi" w:hAnsiTheme="minorHAnsi" w:cstheme="minorHAnsi"/>
          <w:sz w:val="22"/>
          <w:szCs w:val="22"/>
        </w:rPr>
        <w:footnoteReference w:id="4"/>
      </w:r>
      <w:r w:rsidRPr="0031388D">
        <w:rPr>
          <w:rFonts w:asciiTheme="minorHAnsi" w:hAnsiTheme="minorHAnsi" w:cstheme="minorHAnsi"/>
          <w:sz w:val="22"/>
          <w:szCs w:val="22"/>
        </w:rPr>
        <w:t xml:space="preserve"> Using only the basic features gave an F1 score of 18.78.</w:t>
      </w:r>
    </w:p>
    <w:p w:rsidR="00A767C3" w:rsidRPr="0031388D" w:rsidRDefault="00A767C3" w:rsidP="00A767C3">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In su</w:t>
      </w:r>
      <w:r w:rsidR="00A73860" w:rsidRPr="0031388D">
        <w:rPr>
          <w:rFonts w:asciiTheme="minorHAnsi" w:hAnsiTheme="minorHAnsi" w:cstheme="minorHAnsi"/>
          <w:sz w:val="22"/>
          <w:szCs w:val="22"/>
        </w:rPr>
        <w:t xml:space="preserve">m, these analyses show that eye </w:t>
      </w:r>
      <w:r w:rsidRPr="0031388D">
        <w:rPr>
          <w:rFonts w:asciiTheme="minorHAnsi" w:hAnsiTheme="minorHAnsi" w:cstheme="minorHAnsi"/>
          <w:sz w:val="22"/>
          <w:szCs w:val="22"/>
        </w:rPr>
        <w:t>tracking in a naturalistic reading teaching setup shows a range of gaze behaviours that are also observed in laboratory-based research on eye movements in reading, and that this data may be leveraged for developing automatic analysis of reading. This demonstrates the possibility for eye tracking to contribute directly to practical reading teaching by helping teachers identify and support students’ development of reading strategies. Further avenues of research include closer investigation of students’ individual profiles, the role o</w:t>
      </w:r>
      <w:r w:rsidR="00D041F6" w:rsidRPr="0031388D">
        <w:rPr>
          <w:rFonts w:asciiTheme="minorHAnsi" w:hAnsiTheme="minorHAnsi" w:cstheme="minorHAnsi"/>
          <w:sz w:val="22"/>
          <w:szCs w:val="22"/>
        </w:rPr>
        <w:t xml:space="preserve">f word context, and individual </w:t>
      </w:r>
      <w:r w:rsidRPr="0031388D">
        <w:rPr>
          <w:rFonts w:asciiTheme="minorHAnsi" w:hAnsiTheme="minorHAnsi" w:cstheme="minorHAnsi"/>
          <w:sz w:val="22"/>
          <w:szCs w:val="22"/>
        </w:rPr>
        <w:t>automatic reading assessment and feedback.</w:t>
      </w:r>
    </w:p>
    <w:p w:rsidR="00A767C3" w:rsidRPr="0031388D" w:rsidRDefault="00A767C3" w:rsidP="00A767C3">
      <w:pPr>
        <w:pStyle w:val="NoSpacing"/>
        <w:jc w:val="both"/>
        <w:rPr>
          <w:rFonts w:asciiTheme="minorHAnsi" w:hAnsiTheme="minorHAnsi" w:cstheme="minorHAnsi"/>
          <w:sz w:val="22"/>
          <w:szCs w:val="22"/>
        </w:rPr>
      </w:pPr>
      <w:r w:rsidRPr="0031388D">
        <w:rPr>
          <w:rFonts w:asciiTheme="minorHAnsi" w:hAnsiTheme="minorHAnsi" w:cstheme="minorHAnsi"/>
          <w:sz w:val="22"/>
          <w:szCs w:val="22"/>
        </w:rPr>
        <w:t xml:space="preserve"> </w:t>
      </w:r>
    </w:p>
    <w:p w:rsidR="00A767C3" w:rsidRPr="0031388D" w:rsidRDefault="00A767C3">
      <w:pPr>
        <w:rPr>
          <w:rFonts w:asciiTheme="minorHAnsi" w:hAnsiTheme="minorHAnsi" w:cstheme="minorHAnsi"/>
          <w:sz w:val="22"/>
          <w:szCs w:val="22"/>
        </w:rPr>
      </w:pPr>
      <w:r w:rsidRPr="0031388D">
        <w:rPr>
          <w:rFonts w:asciiTheme="minorHAnsi" w:hAnsiTheme="minorHAnsi" w:cstheme="minorHAnsi"/>
          <w:sz w:val="22"/>
          <w:szCs w:val="22"/>
        </w:rPr>
        <w:br w:type="page"/>
      </w:r>
    </w:p>
    <w:p w:rsidR="00A767C3" w:rsidRPr="0031388D" w:rsidRDefault="00A767C3" w:rsidP="00A767C3">
      <w:pPr>
        <w:pStyle w:val="NoSpacing"/>
        <w:jc w:val="center"/>
        <w:rPr>
          <w:rFonts w:asciiTheme="minorHAnsi" w:hAnsiTheme="minorHAnsi" w:cstheme="minorHAnsi"/>
          <w:sz w:val="22"/>
          <w:szCs w:val="22"/>
        </w:rPr>
      </w:pPr>
      <w:r w:rsidRPr="0031388D">
        <w:rPr>
          <w:rFonts w:asciiTheme="minorHAnsi" w:hAnsiTheme="minorHAnsi" w:cstheme="minorHAnsi"/>
          <w:b/>
          <w:sz w:val="22"/>
          <w:szCs w:val="22"/>
        </w:rPr>
        <w:lastRenderedPageBreak/>
        <w:t>POSTER SESSION: Language processing and reading comprehension</w:t>
      </w:r>
    </w:p>
    <w:p w:rsidR="00A767C3" w:rsidRPr="0031388D" w:rsidRDefault="00A767C3" w:rsidP="00A767C3">
      <w:pPr>
        <w:pStyle w:val="NoSpacing"/>
        <w:jc w:val="both"/>
        <w:rPr>
          <w:rFonts w:asciiTheme="minorHAnsi" w:hAnsiTheme="minorHAnsi" w:cstheme="minorHAnsi"/>
          <w:sz w:val="22"/>
          <w:szCs w:val="22"/>
        </w:rPr>
      </w:pPr>
    </w:p>
    <w:p w:rsidR="00A767C3" w:rsidRPr="0031388D" w:rsidRDefault="00A767C3" w:rsidP="00A767C3">
      <w:pPr>
        <w:pStyle w:val="NoSpacing"/>
        <w:jc w:val="both"/>
        <w:rPr>
          <w:rFonts w:asciiTheme="minorHAnsi" w:hAnsiTheme="minorHAnsi" w:cstheme="minorHAnsi"/>
          <w:sz w:val="22"/>
          <w:szCs w:val="22"/>
        </w:rPr>
      </w:pPr>
    </w:p>
    <w:p w:rsidR="009D3743" w:rsidRPr="0031388D" w:rsidRDefault="009D3743" w:rsidP="009D3743">
      <w:pPr>
        <w:pStyle w:val="NoSpacing"/>
        <w:jc w:val="center"/>
        <w:rPr>
          <w:rFonts w:asciiTheme="minorHAnsi" w:hAnsiTheme="minorHAnsi"/>
          <w:b/>
          <w:sz w:val="22"/>
          <w:szCs w:val="22"/>
        </w:rPr>
      </w:pPr>
      <w:r w:rsidRPr="0031388D">
        <w:rPr>
          <w:rFonts w:asciiTheme="minorHAnsi" w:hAnsiTheme="minorHAnsi"/>
          <w:b/>
          <w:sz w:val="22"/>
          <w:szCs w:val="22"/>
        </w:rPr>
        <w:t>Reading, decoding, and eye movements:</w:t>
      </w:r>
    </w:p>
    <w:p w:rsidR="009D3743" w:rsidRPr="0031388D" w:rsidRDefault="009D3743" w:rsidP="009D3743">
      <w:pPr>
        <w:pStyle w:val="NoSpacing"/>
        <w:jc w:val="center"/>
        <w:rPr>
          <w:rFonts w:asciiTheme="minorHAnsi" w:hAnsiTheme="minorHAnsi"/>
          <w:b/>
          <w:sz w:val="22"/>
          <w:szCs w:val="22"/>
        </w:rPr>
      </w:pPr>
      <w:r w:rsidRPr="0031388D">
        <w:rPr>
          <w:rFonts w:asciiTheme="minorHAnsi" w:hAnsiTheme="minorHAnsi"/>
          <w:b/>
          <w:sz w:val="22"/>
          <w:szCs w:val="22"/>
        </w:rPr>
        <w:t>A neuropsychological assessment of eight students in grade 3</w:t>
      </w:r>
    </w:p>
    <w:p w:rsidR="009D3743" w:rsidRPr="0031388D" w:rsidRDefault="009D3743" w:rsidP="009D3743">
      <w:pPr>
        <w:pStyle w:val="NoSpacing"/>
        <w:jc w:val="center"/>
        <w:rPr>
          <w:rFonts w:asciiTheme="minorHAnsi" w:hAnsiTheme="minorHAnsi"/>
          <w:sz w:val="22"/>
          <w:szCs w:val="22"/>
        </w:rPr>
      </w:pPr>
      <w:r w:rsidRPr="0031388D">
        <w:rPr>
          <w:rFonts w:asciiTheme="minorHAnsi" w:hAnsiTheme="minorHAnsi"/>
          <w:sz w:val="22"/>
          <w:szCs w:val="22"/>
        </w:rPr>
        <w:t>Anna Carin Gran Ekstrand, Mattias Nilsson Benfatto, &amp; Gustaf Öqvist</w:t>
      </w:r>
    </w:p>
    <w:p w:rsidR="009D3743" w:rsidRPr="0031388D" w:rsidRDefault="009D3743" w:rsidP="009D3743">
      <w:pPr>
        <w:pStyle w:val="NoSpacing"/>
        <w:jc w:val="center"/>
        <w:rPr>
          <w:rFonts w:asciiTheme="minorHAnsi" w:hAnsiTheme="minorHAnsi"/>
          <w:sz w:val="22"/>
          <w:szCs w:val="22"/>
        </w:rPr>
      </w:pPr>
    </w:p>
    <w:p w:rsidR="009D3743" w:rsidRPr="0031388D" w:rsidRDefault="009D3743" w:rsidP="009D3743">
      <w:pPr>
        <w:pStyle w:val="NoSpacing"/>
        <w:jc w:val="center"/>
        <w:rPr>
          <w:rFonts w:asciiTheme="minorHAnsi" w:hAnsiTheme="minorHAnsi"/>
          <w:i/>
          <w:sz w:val="22"/>
          <w:szCs w:val="22"/>
        </w:rPr>
      </w:pPr>
      <w:r w:rsidRPr="0031388D">
        <w:rPr>
          <w:rFonts w:asciiTheme="minorHAnsi" w:hAnsiTheme="minorHAnsi"/>
          <w:i/>
          <w:sz w:val="22"/>
          <w:szCs w:val="22"/>
        </w:rPr>
        <w:t>Marianne Bernadotte Centrum, Karolinska Institute, Stockholm, Sweden</w:t>
      </w:r>
    </w:p>
    <w:p w:rsidR="009D3743" w:rsidRPr="0031388D" w:rsidRDefault="009D3743" w:rsidP="009D3743">
      <w:pPr>
        <w:spacing w:after="0" w:line="240" w:lineRule="auto"/>
        <w:rPr>
          <w:rFonts w:asciiTheme="minorHAnsi" w:eastAsia="MS Mincho" w:hAnsiTheme="minorHAnsi" w:cstheme="minorHAnsi"/>
          <w:sz w:val="22"/>
          <w:szCs w:val="22"/>
          <w:lang w:eastAsia="ja-JP"/>
        </w:rPr>
      </w:pPr>
    </w:p>
    <w:p w:rsidR="009D3743" w:rsidRPr="0031388D" w:rsidRDefault="009D3743" w:rsidP="009D37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Reading ability is a prerequisite for academic success and a key factor in the development of mental health. Early identification of individuals at risk is therefore essential. The purpose of this study was to examine the relationship between deviant measurements from an eye-movement screening tool in reading and the underlying cognitive functions through neuropsychological assessment. </w:t>
      </w:r>
    </w:p>
    <w:p w:rsidR="009D3743" w:rsidRPr="0031388D" w:rsidRDefault="00ED201A" w:rsidP="009D37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In total, eight</w:t>
      </w:r>
      <w:r w:rsidR="009D3743" w:rsidRPr="0031388D">
        <w:rPr>
          <w:rFonts w:asciiTheme="minorHAnsi" w:eastAsia="MS Mincho" w:hAnsiTheme="minorHAnsi" w:cstheme="minorHAnsi"/>
          <w:sz w:val="22"/>
          <w:szCs w:val="22"/>
          <w:lang w:eastAsia="ja-JP"/>
        </w:rPr>
        <w:t xml:space="preserve"> individuals in grade 3 participated. They had been randomly selected from a group defined as “risk for dyslexia” in a larger project at the Marianne</w:t>
      </w:r>
      <w:r w:rsidR="00F17F67" w:rsidRPr="0031388D">
        <w:rPr>
          <w:rFonts w:asciiTheme="minorHAnsi" w:eastAsia="MS Mincho" w:hAnsiTheme="minorHAnsi" w:cstheme="minorHAnsi"/>
          <w:sz w:val="22"/>
          <w:szCs w:val="22"/>
          <w:lang w:eastAsia="ja-JP"/>
        </w:rPr>
        <w:t xml:space="preserve"> Bernadotte Centre, Karolinska I</w:t>
      </w:r>
      <w:r w:rsidR="00874496" w:rsidRPr="0031388D">
        <w:rPr>
          <w:rFonts w:asciiTheme="minorHAnsi" w:eastAsia="MS Mincho" w:hAnsiTheme="minorHAnsi" w:cstheme="minorHAnsi"/>
          <w:sz w:val="22"/>
          <w:szCs w:val="22"/>
          <w:lang w:eastAsia="ja-JP"/>
        </w:rPr>
        <w:t>nstitute</w:t>
      </w:r>
      <w:r w:rsidR="009D3743" w:rsidRPr="0031388D">
        <w:rPr>
          <w:rFonts w:asciiTheme="minorHAnsi" w:eastAsia="MS Mincho" w:hAnsiTheme="minorHAnsi" w:cstheme="minorHAnsi"/>
          <w:sz w:val="22"/>
          <w:szCs w:val="22"/>
          <w:lang w:eastAsia="ja-JP"/>
        </w:rPr>
        <w:t xml:space="preserve">. The purpose of this larger project was to develop a screening instrument for early identification of children at risk for dyslexia by combining eye tracking with machine learning.  </w:t>
      </w:r>
    </w:p>
    <w:p w:rsidR="009D3743" w:rsidRPr="0031388D" w:rsidRDefault="009D3743" w:rsidP="009D3743">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The results support earlier research findings which </w:t>
      </w:r>
      <w:r w:rsidR="00116F34" w:rsidRPr="0031388D">
        <w:rPr>
          <w:rFonts w:asciiTheme="minorHAnsi" w:eastAsia="MS Mincho" w:hAnsiTheme="minorHAnsi" w:cstheme="minorHAnsi"/>
          <w:sz w:val="22"/>
          <w:szCs w:val="22"/>
          <w:lang w:eastAsia="ja-JP"/>
        </w:rPr>
        <w:t>suggest that</w:t>
      </w:r>
      <w:r w:rsidRPr="0031388D">
        <w:rPr>
          <w:rFonts w:asciiTheme="minorHAnsi" w:eastAsia="MS Mincho" w:hAnsiTheme="minorHAnsi" w:cstheme="minorHAnsi"/>
          <w:sz w:val="22"/>
          <w:szCs w:val="22"/>
          <w:lang w:eastAsia="ja-JP"/>
        </w:rPr>
        <w:t xml:space="preserve"> deviant measurements from an eye-movement screening tool in reading is a first effective step in finding the students at risk for reading and decoding difficulties. The results also show a possibility of other cognitive </w:t>
      </w:r>
      <w:r w:rsidR="00116F34" w:rsidRPr="0031388D">
        <w:rPr>
          <w:rFonts w:asciiTheme="minorHAnsi" w:eastAsia="MS Mincho" w:hAnsiTheme="minorHAnsi" w:cstheme="minorHAnsi"/>
          <w:sz w:val="22"/>
          <w:szCs w:val="22"/>
          <w:lang w:eastAsia="ja-JP"/>
        </w:rPr>
        <w:t>domains being affected such as v</w:t>
      </w:r>
      <w:r w:rsidRPr="0031388D">
        <w:rPr>
          <w:rFonts w:asciiTheme="minorHAnsi" w:eastAsia="MS Mincho" w:hAnsiTheme="minorHAnsi" w:cstheme="minorHAnsi"/>
          <w:sz w:val="22"/>
          <w:szCs w:val="22"/>
          <w:lang w:eastAsia="ja-JP"/>
        </w:rPr>
        <w:t>erb</w:t>
      </w:r>
      <w:r w:rsidR="00116F34" w:rsidRPr="0031388D">
        <w:rPr>
          <w:rFonts w:asciiTheme="minorHAnsi" w:eastAsia="MS Mincho" w:hAnsiTheme="minorHAnsi" w:cstheme="minorHAnsi"/>
          <w:sz w:val="22"/>
          <w:szCs w:val="22"/>
          <w:lang w:eastAsia="ja-JP"/>
        </w:rPr>
        <w:t>al working memory, verbal executive functions, attention/divided attention, psycho</w:t>
      </w:r>
      <w:r w:rsidRPr="0031388D">
        <w:rPr>
          <w:rFonts w:asciiTheme="minorHAnsi" w:eastAsia="MS Mincho" w:hAnsiTheme="minorHAnsi" w:cstheme="minorHAnsi"/>
          <w:sz w:val="22"/>
          <w:szCs w:val="22"/>
          <w:lang w:eastAsia="ja-JP"/>
        </w:rPr>
        <w:t>motoric speed</w:t>
      </w:r>
      <w:r w:rsidR="00116F34" w:rsidRPr="0031388D">
        <w:rPr>
          <w:rFonts w:asciiTheme="minorHAnsi" w:eastAsia="MS Mincho" w:hAnsiTheme="minorHAnsi" w:cstheme="minorHAnsi"/>
          <w:sz w:val="22"/>
          <w:szCs w:val="22"/>
          <w:lang w:eastAsia="ja-JP"/>
        </w:rPr>
        <w:t>, and r</w:t>
      </w:r>
      <w:r w:rsidRPr="0031388D">
        <w:rPr>
          <w:rFonts w:asciiTheme="minorHAnsi" w:eastAsia="MS Mincho" w:hAnsiTheme="minorHAnsi" w:cstheme="minorHAnsi"/>
          <w:sz w:val="22"/>
          <w:szCs w:val="22"/>
          <w:lang w:eastAsia="ja-JP"/>
        </w:rPr>
        <w:t>apid naming (Figure 1). Due to significant di</w:t>
      </w:r>
      <w:r w:rsidR="00F17F67" w:rsidRPr="0031388D">
        <w:rPr>
          <w:rFonts w:asciiTheme="minorHAnsi" w:eastAsia="MS Mincho" w:hAnsiTheme="minorHAnsi" w:cstheme="minorHAnsi"/>
          <w:sz w:val="22"/>
          <w:szCs w:val="22"/>
          <w:lang w:eastAsia="ja-JP"/>
        </w:rPr>
        <w:t>fferences both intra- and inter-</w:t>
      </w:r>
      <w:r w:rsidRPr="0031388D">
        <w:rPr>
          <w:rFonts w:asciiTheme="minorHAnsi" w:eastAsia="MS Mincho" w:hAnsiTheme="minorHAnsi" w:cstheme="minorHAnsi"/>
          <w:sz w:val="22"/>
          <w:szCs w:val="22"/>
          <w:lang w:eastAsia="ja-JP"/>
        </w:rPr>
        <w:t>individually</w:t>
      </w:r>
      <w:r w:rsidR="00F17F67"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two conclusions are drawn. The first concerns the importance of completing a more thorough assessment of different reading abilities to reach a deeper understanding of the specific individual. The second concerns the importance of including other cognitive domains in the assessment to reach a more nuanced knowledge and understanding of individual’s cognitive strengths and weaknesses. The cognitive weaknesses may not be related directly to reading and decoding abilities per se, but they still can have a negative impact on reading development, as well as on learning at large, concentration</w:t>
      </w:r>
      <w:r w:rsidR="00F17F67" w:rsidRPr="0031388D">
        <w:rPr>
          <w:rFonts w:asciiTheme="minorHAnsi" w:eastAsia="MS Mincho" w:hAnsiTheme="minorHAnsi" w:cstheme="minorHAnsi"/>
          <w:sz w:val="22"/>
          <w:szCs w:val="22"/>
          <w:lang w:eastAsia="ja-JP"/>
        </w:rPr>
        <w:t>,</w:t>
      </w:r>
      <w:r w:rsidR="00645EC7" w:rsidRPr="0031388D">
        <w:rPr>
          <w:rFonts w:asciiTheme="minorHAnsi" w:eastAsia="MS Mincho" w:hAnsiTheme="minorHAnsi" w:cstheme="minorHAnsi"/>
          <w:sz w:val="22"/>
          <w:szCs w:val="22"/>
          <w:lang w:eastAsia="ja-JP"/>
        </w:rPr>
        <w:t xml:space="preserve"> and attention.</w:t>
      </w:r>
      <w:r w:rsidRPr="0031388D">
        <w:rPr>
          <w:rFonts w:asciiTheme="minorHAnsi" w:eastAsia="MS Mincho" w:hAnsiTheme="minorHAnsi" w:cstheme="minorHAnsi"/>
          <w:sz w:val="22"/>
          <w:szCs w:val="22"/>
          <w:lang w:eastAsia="ja-JP"/>
        </w:rPr>
        <w:t xml:space="preserve"> A deeper and more nuanced understanding will also be of great importance in the development of individually and successfully designed interventions.</w:t>
      </w:r>
    </w:p>
    <w:p w:rsidR="009D3743" w:rsidRPr="0031388D" w:rsidRDefault="009D3743" w:rsidP="009D3743">
      <w:pPr>
        <w:spacing w:after="0" w:line="240" w:lineRule="auto"/>
        <w:ind w:firstLine="567"/>
        <w:jc w:val="center"/>
        <w:rPr>
          <w:rFonts w:asciiTheme="minorHAnsi" w:eastAsia="MS Mincho" w:hAnsiTheme="minorHAnsi" w:cstheme="minorHAnsi"/>
          <w:noProof/>
          <w:sz w:val="22"/>
          <w:szCs w:val="22"/>
          <w:lang w:eastAsia="ja-JP"/>
        </w:rPr>
      </w:pPr>
      <w:r w:rsidRPr="0031388D">
        <w:rPr>
          <w:rFonts w:asciiTheme="minorHAnsi" w:eastAsia="MS Mincho" w:hAnsiTheme="minorHAnsi" w:cstheme="minorHAnsi"/>
          <w:noProof/>
          <w:sz w:val="22"/>
          <w:szCs w:val="22"/>
          <w:lang w:eastAsia="en-GB"/>
        </w:rPr>
        <w:drawing>
          <wp:inline distT="0" distB="0" distL="0" distR="0" wp14:anchorId="778958A9" wp14:editId="6B1B54BC">
            <wp:extent cx="3937379" cy="189021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2934" cy="1892882"/>
                    </a:xfrm>
                    <a:prstGeom prst="rect">
                      <a:avLst/>
                    </a:prstGeom>
                    <a:noFill/>
                    <a:ln>
                      <a:noFill/>
                    </a:ln>
                  </pic:spPr>
                </pic:pic>
              </a:graphicData>
            </a:graphic>
          </wp:inline>
        </w:drawing>
      </w:r>
    </w:p>
    <w:p w:rsidR="009D3743" w:rsidRPr="0031388D" w:rsidRDefault="009D3743" w:rsidP="009D3743">
      <w:pPr>
        <w:spacing w:after="0" w:line="240" w:lineRule="auto"/>
        <w:ind w:left="2160" w:firstLine="720"/>
        <w:rPr>
          <w:rFonts w:asciiTheme="minorHAnsi" w:eastAsia="MS Mincho" w:hAnsiTheme="minorHAnsi" w:cstheme="minorHAnsi"/>
          <w:sz w:val="20"/>
          <w:szCs w:val="20"/>
          <w:lang w:eastAsia="ja-JP"/>
        </w:rPr>
      </w:pPr>
      <w:r w:rsidRPr="0031388D">
        <w:rPr>
          <w:rFonts w:asciiTheme="minorHAnsi" w:eastAsia="MS Mincho" w:hAnsiTheme="minorHAnsi" w:cstheme="minorHAnsi"/>
          <w:b/>
          <w:sz w:val="20"/>
          <w:szCs w:val="20"/>
          <w:lang w:eastAsia="ja-JP"/>
        </w:rPr>
        <w:t>Figure 1.</w:t>
      </w:r>
      <w:r w:rsidRPr="0031388D">
        <w:rPr>
          <w:rFonts w:asciiTheme="minorHAnsi" w:eastAsia="MS Mincho" w:hAnsiTheme="minorHAnsi" w:cstheme="minorHAnsi"/>
          <w:sz w:val="20"/>
          <w:szCs w:val="20"/>
          <w:lang w:eastAsia="ja-JP"/>
        </w:rPr>
        <w:t xml:space="preserve"> Results on cognitive domains</w:t>
      </w:r>
    </w:p>
    <w:p w:rsidR="009D3743" w:rsidRPr="0031388D" w:rsidRDefault="009D3743" w:rsidP="009D3743">
      <w:pPr>
        <w:spacing w:after="0" w:line="240" w:lineRule="auto"/>
        <w:rPr>
          <w:rFonts w:asciiTheme="minorHAnsi" w:eastAsia="MS Mincho" w:hAnsiTheme="minorHAnsi" w:cstheme="minorHAnsi"/>
          <w:sz w:val="20"/>
          <w:szCs w:val="20"/>
          <w:lang w:eastAsia="ja-JP"/>
        </w:rPr>
      </w:pPr>
    </w:p>
    <w:p w:rsidR="009D3743" w:rsidRPr="0031388D" w:rsidRDefault="009D3743" w:rsidP="009D3743">
      <w:pPr>
        <w:spacing w:after="0" w:line="240" w:lineRule="auto"/>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3F06DC" w:rsidRPr="0031388D" w:rsidRDefault="009D3743" w:rsidP="003F06DC">
      <w:pPr>
        <w:pStyle w:val="NoSpacing"/>
        <w:numPr>
          <w:ilvl w:val="0"/>
          <w:numId w:val="20"/>
        </w:numPr>
        <w:ind w:left="227" w:hanging="227"/>
        <w:jc w:val="both"/>
        <w:rPr>
          <w:rFonts w:asciiTheme="minorHAnsi" w:hAnsiTheme="minorHAnsi" w:cstheme="minorHAnsi"/>
          <w:sz w:val="20"/>
          <w:szCs w:val="20"/>
        </w:rPr>
      </w:pPr>
      <w:r w:rsidRPr="0031388D">
        <w:rPr>
          <w:rFonts w:asciiTheme="minorHAnsi" w:hAnsiTheme="minorHAnsi" w:cstheme="minorHAnsi"/>
          <w:sz w:val="16"/>
          <w:szCs w:val="16"/>
        </w:rPr>
        <w:t>Rello, L., &amp; Ballestreos, M. (2015)</w:t>
      </w:r>
      <w:r w:rsidR="00545FE0" w:rsidRPr="0031388D">
        <w:rPr>
          <w:rFonts w:asciiTheme="minorHAnsi" w:hAnsiTheme="minorHAnsi" w:cstheme="minorHAnsi"/>
          <w:sz w:val="16"/>
          <w:szCs w:val="16"/>
        </w:rPr>
        <w:t>.</w:t>
      </w:r>
      <w:r w:rsidRPr="0031388D">
        <w:rPr>
          <w:rFonts w:asciiTheme="minorHAnsi" w:hAnsiTheme="minorHAnsi" w:cstheme="minorHAnsi"/>
          <w:sz w:val="16"/>
          <w:szCs w:val="16"/>
        </w:rPr>
        <w:t xml:space="preserve"> Detecting readers with dyslexia </w:t>
      </w:r>
      <w:r w:rsidR="00602559" w:rsidRPr="0031388D">
        <w:rPr>
          <w:rFonts w:asciiTheme="minorHAnsi" w:hAnsiTheme="minorHAnsi" w:cstheme="minorHAnsi"/>
          <w:sz w:val="16"/>
          <w:szCs w:val="16"/>
        </w:rPr>
        <w:t xml:space="preserve">using machine learning with eye </w:t>
      </w:r>
      <w:r w:rsidRPr="0031388D">
        <w:rPr>
          <w:rFonts w:asciiTheme="minorHAnsi" w:hAnsiTheme="minorHAnsi" w:cstheme="minorHAnsi"/>
          <w:sz w:val="16"/>
          <w:szCs w:val="16"/>
        </w:rPr>
        <w:t>tracking measures. In</w:t>
      </w:r>
      <w:r w:rsidRPr="0031388D">
        <w:rPr>
          <w:rFonts w:asciiTheme="minorHAnsi" w:hAnsiTheme="minorHAnsi" w:cstheme="minorHAnsi"/>
          <w:i/>
          <w:sz w:val="16"/>
          <w:szCs w:val="16"/>
        </w:rPr>
        <w:t xml:space="preserve"> Proceedings of the 12</w:t>
      </w:r>
      <w:r w:rsidRPr="0031388D">
        <w:rPr>
          <w:rFonts w:asciiTheme="minorHAnsi" w:hAnsiTheme="minorHAnsi" w:cstheme="minorHAnsi"/>
          <w:i/>
          <w:sz w:val="16"/>
          <w:szCs w:val="16"/>
          <w:vertAlign w:val="superscript"/>
        </w:rPr>
        <w:t>th</w:t>
      </w:r>
      <w:r w:rsidRPr="0031388D">
        <w:rPr>
          <w:rFonts w:asciiTheme="minorHAnsi" w:hAnsiTheme="minorHAnsi" w:cstheme="minorHAnsi"/>
          <w:i/>
          <w:sz w:val="16"/>
          <w:szCs w:val="16"/>
        </w:rPr>
        <w:t xml:space="preserve"> Web for all Conference </w:t>
      </w:r>
      <w:r w:rsidR="00232F1C" w:rsidRPr="0031388D">
        <w:rPr>
          <w:rFonts w:asciiTheme="minorHAnsi" w:hAnsiTheme="minorHAnsi" w:cstheme="minorHAnsi"/>
          <w:sz w:val="16"/>
          <w:szCs w:val="16"/>
        </w:rPr>
        <w:t>(p. 16).</w:t>
      </w:r>
    </w:p>
    <w:p w:rsidR="009D3743" w:rsidRPr="0031388D" w:rsidRDefault="009D3743" w:rsidP="003F06DC">
      <w:pPr>
        <w:pStyle w:val="NoSpacing"/>
        <w:numPr>
          <w:ilvl w:val="0"/>
          <w:numId w:val="20"/>
        </w:numPr>
        <w:ind w:left="227" w:hanging="227"/>
        <w:jc w:val="both"/>
        <w:rPr>
          <w:rFonts w:asciiTheme="minorHAnsi" w:hAnsiTheme="minorHAnsi" w:cstheme="minorHAnsi"/>
          <w:sz w:val="20"/>
          <w:szCs w:val="20"/>
        </w:rPr>
      </w:pPr>
      <w:r w:rsidRPr="0031388D">
        <w:rPr>
          <w:rFonts w:asciiTheme="minorHAnsi" w:hAnsiTheme="minorHAnsi" w:cstheme="minorHAnsi"/>
          <w:sz w:val="16"/>
          <w:szCs w:val="16"/>
        </w:rPr>
        <w:t xml:space="preserve">Benfatto, M. N., Seimyr, G. Ö., Ygge, J., Pansell, T., Rydberg, A., &amp; Jacobsen, C. (2016). Screening for dyslexia using eye tracking during reading. </w:t>
      </w:r>
      <w:r w:rsidR="003F06DC" w:rsidRPr="0031388D">
        <w:rPr>
          <w:rFonts w:asciiTheme="minorHAnsi" w:hAnsiTheme="minorHAnsi" w:cstheme="minorHAnsi"/>
          <w:i/>
          <w:sz w:val="16"/>
          <w:szCs w:val="16"/>
        </w:rPr>
        <w:t>PLoS ONE</w:t>
      </w:r>
      <w:r w:rsidR="003F06DC" w:rsidRPr="0031388D">
        <w:rPr>
          <w:rFonts w:asciiTheme="minorHAnsi" w:hAnsiTheme="minorHAnsi" w:cstheme="minorHAnsi"/>
          <w:sz w:val="16"/>
          <w:szCs w:val="16"/>
        </w:rPr>
        <w:t>, 11(12),</w:t>
      </w:r>
      <w:r w:rsidR="000E5F1A" w:rsidRPr="0031388D">
        <w:rPr>
          <w:rFonts w:asciiTheme="minorHAnsi" w:hAnsiTheme="minorHAnsi" w:cstheme="minorHAnsi"/>
          <w:sz w:val="16"/>
          <w:szCs w:val="16"/>
        </w:rPr>
        <w:t xml:space="preserve"> e0165508. doi</w:t>
      </w:r>
      <w:r w:rsidR="00224D47" w:rsidRPr="0031388D">
        <w:rPr>
          <w:rFonts w:asciiTheme="minorHAnsi" w:hAnsiTheme="minorHAnsi" w:cstheme="minorHAnsi"/>
          <w:sz w:val="16"/>
          <w:szCs w:val="16"/>
        </w:rPr>
        <w:t xml:space="preserve">: </w:t>
      </w:r>
      <w:r w:rsidR="003F06DC" w:rsidRPr="0031388D">
        <w:rPr>
          <w:rFonts w:asciiTheme="minorHAnsi" w:hAnsiTheme="minorHAnsi" w:cstheme="minorHAnsi"/>
          <w:sz w:val="16"/>
          <w:szCs w:val="16"/>
        </w:rPr>
        <w:t>10.1371/journal.pone.0165508</w:t>
      </w:r>
    </w:p>
    <w:p w:rsidR="00224D47" w:rsidRPr="0031388D" w:rsidRDefault="009D3743" w:rsidP="00224D47">
      <w:pPr>
        <w:pStyle w:val="NoSpacing"/>
        <w:numPr>
          <w:ilvl w:val="0"/>
          <w:numId w:val="20"/>
        </w:numPr>
        <w:ind w:left="227" w:hanging="227"/>
        <w:jc w:val="both"/>
        <w:rPr>
          <w:rFonts w:asciiTheme="minorHAnsi" w:hAnsiTheme="minorHAnsi" w:cstheme="minorHAnsi"/>
          <w:sz w:val="20"/>
          <w:szCs w:val="20"/>
        </w:rPr>
      </w:pPr>
      <w:r w:rsidRPr="0031388D">
        <w:rPr>
          <w:rFonts w:asciiTheme="minorHAnsi" w:hAnsiTheme="minorHAnsi" w:cstheme="minorHAnsi"/>
          <w:sz w:val="16"/>
          <w:szCs w:val="16"/>
        </w:rPr>
        <w:t xml:space="preserve">Reichle, E. D., Liversedge, S. P., Drieghe, D., Blythe, H. I., Joseph, H. S., White, S. J., &amp; Rayner, K. (2013). </w:t>
      </w:r>
      <w:r w:rsidRPr="0031388D">
        <w:rPr>
          <w:rFonts w:asciiTheme="minorHAnsi" w:hAnsiTheme="minorHAnsi" w:cstheme="minorHAnsi"/>
          <w:i/>
          <w:sz w:val="16"/>
          <w:szCs w:val="16"/>
        </w:rPr>
        <w:t>Using EZ Reader to examine the concurrent development of eye-movement control and reading skill</w:t>
      </w:r>
      <w:r w:rsidRPr="0031388D">
        <w:rPr>
          <w:rFonts w:asciiTheme="minorHAnsi" w:hAnsiTheme="minorHAnsi" w:cstheme="minorHAnsi"/>
          <w:sz w:val="16"/>
          <w:szCs w:val="16"/>
        </w:rPr>
        <w:t xml:space="preserve">. </w:t>
      </w:r>
      <w:r w:rsidRPr="0031388D">
        <w:rPr>
          <w:rFonts w:asciiTheme="minorHAnsi" w:hAnsiTheme="minorHAnsi" w:cstheme="minorHAnsi"/>
          <w:i/>
          <w:sz w:val="16"/>
          <w:szCs w:val="16"/>
        </w:rPr>
        <w:t>Developmental Review</w:t>
      </w:r>
      <w:r w:rsidRPr="0031388D">
        <w:rPr>
          <w:rFonts w:asciiTheme="minorHAnsi" w:hAnsiTheme="minorHAnsi" w:cstheme="minorHAnsi"/>
          <w:sz w:val="16"/>
          <w:szCs w:val="16"/>
        </w:rPr>
        <w:t>, 33(2), 110-149.</w:t>
      </w:r>
    </w:p>
    <w:p w:rsidR="00A767C3" w:rsidRPr="0031388D" w:rsidRDefault="009D3743" w:rsidP="00224D47">
      <w:pPr>
        <w:pStyle w:val="NoSpacing"/>
        <w:numPr>
          <w:ilvl w:val="0"/>
          <w:numId w:val="20"/>
        </w:numPr>
        <w:ind w:left="227" w:hanging="227"/>
        <w:jc w:val="both"/>
        <w:rPr>
          <w:rFonts w:asciiTheme="minorHAnsi" w:hAnsiTheme="minorHAnsi" w:cstheme="minorHAnsi"/>
          <w:sz w:val="20"/>
          <w:szCs w:val="20"/>
        </w:rPr>
      </w:pPr>
      <w:r w:rsidRPr="0031388D">
        <w:rPr>
          <w:rFonts w:asciiTheme="minorHAnsi" w:hAnsiTheme="minorHAnsi" w:cstheme="minorHAnsi"/>
          <w:sz w:val="16"/>
          <w:szCs w:val="16"/>
        </w:rPr>
        <w:t>Rayner, K. (1998).</w:t>
      </w:r>
      <w:r w:rsidRPr="0031388D">
        <w:rPr>
          <w:rFonts w:asciiTheme="minorHAnsi" w:hAnsiTheme="minorHAnsi" w:cstheme="minorHAnsi"/>
          <w:i/>
          <w:sz w:val="16"/>
          <w:szCs w:val="16"/>
        </w:rPr>
        <w:t xml:space="preserve"> </w:t>
      </w:r>
      <w:r w:rsidRPr="0031388D">
        <w:rPr>
          <w:rFonts w:asciiTheme="minorHAnsi" w:hAnsiTheme="minorHAnsi" w:cstheme="minorHAnsi"/>
          <w:sz w:val="16"/>
          <w:szCs w:val="16"/>
        </w:rPr>
        <w:t xml:space="preserve">Eye movements in reading and information processing: </w:t>
      </w:r>
      <w:r w:rsidR="00C25222" w:rsidRPr="0031388D">
        <w:rPr>
          <w:rFonts w:asciiTheme="minorHAnsi" w:hAnsiTheme="minorHAnsi" w:cstheme="minorHAnsi"/>
          <w:sz w:val="16"/>
          <w:szCs w:val="16"/>
        </w:rPr>
        <w:t>20 years of r</w:t>
      </w:r>
      <w:r w:rsidRPr="0031388D">
        <w:rPr>
          <w:rFonts w:asciiTheme="minorHAnsi" w:hAnsiTheme="minorHAnsi" w:cstheme="minorHAnsi"/>
          <w:sz w:val="16"/>
          <w:szCs w:val="16"/>
        </w:rPr>
        <w:t>esearch.</w:t>
      </w:r>
      <w:r w:rsidRPr="0031388D">
        <w:rPr>
          <w:rFonts w:asciiTheme="minorHAnsi" w:hAnsiTheme="minorHAnsi" w:cstheme="minorHAnsi"/>
          <w:i/>
          <w:sz w:val="16"/>
          <w:szCs w:val="16"/>
        </w:rPr>
        <w:t xml:space="preserve"> Psychological Bulletin</w:t>
      </w:r>
      <w:r w:rsidR="00224D47" w:rsidRPr="0031388D">
        <w:rPr>
          <w:rFonts w:asciiTheme="minorHAnsi" w:hAnsiTheme="minorHAnsi" w:cstheme="minorHAnsi"/>
          <w:sz w:val="16"/>
          <w:szCs w:val="16"/>
        </w:rPr>
        <w:t>, 124(3), 372-422</w:t>
      </w:r>
      <w:r w:rsidRPr="0031388D">
        <w:rPr>
          <w:rFonts w:asciiTheme="minorHAnsi" w:hAnsiTheme="minorHAnsi" w:cstheme="minorHAnsi"/>
          <w:sz w:val="16"/>
          <w:szCs w:val="16"/>
        </w:rPr>
        <w:t>.</w:t>
      </w:r>
      <w:r w:rsidR="00A767C3" w:rsidRPr="0031388D">
        <w:rPr>
          <w:rFonts w:asciiTheme="minorHAnsi" w:hAnsiTheme="minorHAnsi" w:cstheme="minorHAnsi"/>
          <w:sz w:val="22"/>
          <w:szCs w:val="22"/>
        </w:rPr>
        <w:br w:type="page"/>
      </w:r>
    </w:p>
    <w:p w:rsidR="00B95CEE" w:rsidRPr="0031388D" w:rsidRDefault="00B95CEE" w:rsidP="00A767C3">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w:t>
      </w:r>
      <w:r w:rsidR="00EE5A5E" w:rsidRPr="0031388D">
        <w:rPr>
          <w:rFonts w:asciiTheme="minorHAnsi" w:hAnsiTheme="minorHAnsi" w:cstheme="minorHAnsi"/>
          <w:b/>
          <w:sz w:val="22"/>
          <w:szCs w:val="22"/>
        </w:rPr>
        <w:t>ESSION: Language processing and r</w:t>
      </w:r>
      <w:r w:rsidR="001B4225" w:rsidRPr="0031388D">
        <w:rPr>
          <w:rFonts w:asciiTheme="minorHAnsi" w:hAnsiTheme="minorHAnsi" w:cstheme="minorHAnsi"/>
          <w:b/>
          <w:sz w:val="22"/>
          <w:szCs w:val="22"/>
        </w:rPr>
        <w:t>eading comprehension</w:t>
      </w:r>
    </w:p>
    <w:p w:rsidR="00405977" w:rsidRPr="0031388D" w:rsidRDefault="00405977" w:rsidP="00B95CEE">
      <w:pPr>
        <w:pStyle w:val="NoSpacing"/>
        <w:jc w:val="both"/>
        <w:rPr>
          <w:rFonts w:asciiTheme="minorHAnsi" w:hAnsiTheme="minorHAnsi" w:cstheme="minorHAnsi"/>
          <w:sz w:val="22"/>
          <w:szCs w:val="22"/>
        </w:rPr>
      </w:pPr>
    </w:p>
    <w:p w:rsidR="00405977" w:rsidRPr="0031388D" w:rsidRDefault="00405977" w:rsidP="00B95CEE">
      <w:pPr>
        <w:pStyle w:val="NoSpacing"/>
        <w:jc w:val="both"/>
        <w:rPr>
          <w:rFonts w:asciiTheme="minorHAnsi" w:hAnsiTheme="minorHAnsi" w:cstheme="minorHAnsi"/>
          <w:sz w:val="22"/>
          <w:szCs w:val="22"/>
        </w:rPr>
      </w:pPr>
    </w:p>
    <w:p w:rsidR="001B4225" w:rsidRPr="0031388D" w:rsidRDefault="001B4225" w:rsidP="001B4225">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Split screen exploration</w:t>
      </w:r>
      <w:r w:rsidR="00BB6A85" w:rsidRPr="0031388D">
        <w:rPr>
          <w:rFonts w:asciiTheme="minorHAnsi" w:eastAsia="MS Mincho" w:hAnsiTheme="minorHAnsi" w:cstheme="minorHAnsi"/>
          <w:b/>
          <w:sz w:val="22"/>
          <w:szCs w:val="22"/>
          <w:lang w:eastAsia="ja-JP"/>
        </w:rPr>
        <w:t xml:space="preserve"> in sign language users: An eye-</w:t>
      </w:r>
      <w:r w:rsidRPr="0031388D">
        <w:rPr>
          <w:rFonts w:asciiTheme="minorHAnsi" w:eastAsia="MS Mincho" w:hAnsiTheme="minorHAnsi" w:cstheme="minorHAnsi"/>
          <w:b/>
          <w:sz w:val="22"/>
          <w:szCs w:val="22"/>
          <w:lang w:eastAsia="ja-JP"/>
        </w:rPr>
        <w:t>tracking study</w:t>
      </w:r>
    </w:p>
    <w:p w:rsidR="00405977" w:rsidRPr="0031388D" w:rsidRDefault="001B4225" w:rsidP="00405977">
      <w:pPr>
        <w:spacing w:after="0" w:line="240" w:lineRule="auto"/>
        <w:jc w:val="center"/>
        <w:rPr>
          <w:rFonts w:asciiTheme="minorHAnsi" w:eastAsia="MS Mincho" w:hAnsiTheme="minorHAnsi" w:cstheme="minorHAnsi"/>
          <w:sz w:val="22"/>
          <w:szCs w:val="22"/>
          <w:lang w:val="da-DK" w:eastAsia="ja-JP"/>
        </w:rPr>
      </w:pPr>
      <w:r w:rsidRPr="0031388D">
        <w:rPr>
          <w:rFonts w:asciiTheme="minorHAnsi" w:eastAsia="MS Mincho" w:hAnsiTheme="minorHAnsi" w:cstheme="minorHAnsi"/>
          <w:sz w:val="22"/>
          <w:szCs w:val="22"/>
          <w:lang w:val="da-DK" w:eastAsia="ja-JP"/>
        </w:rPr>
        <w:t xml:space="preserve">Olga Soler Vilageliu, Marta Bosch Baliarda, </w:t>
      </w:r>
      <w:r w:rsidR="00405977" w:rsidRPr="0031388D">
        <w:rPr>
          <w:rFonts w:asciiTheme="minorHAnsi" w:eastAsia="MS Mincho" w:hAnsiTheme="minorHAnsi" w:cstheme="minorHAnsi"/>
          <w:sz w:val="22"/>
          <w:szCs w:val="22"/>
          <w:lang w:val="da-DK" w:eastAsia="ja-JP"/>
        </w:rPr>
        <w:t xml:space="preserve">&amp; </w:t>
      </w:r>
      <w:r w:rsidRPr="0031388D">
        <w:rPr>
          <w:rFonts w:asciiTheme="minorHAnsi" w:eastAsia="MS Mincho" w:hAnsiTheme="minorHAnsi" w:cstheme="minorHAnsi"/>
          <w:sz w:val="22"/>
          <w:szCs w:val="22"/>
          <w:lang w:val="da-DK" w:eastAsia="ja-JP"/>
        </w:rPr>
        <w:t>Pilar Orero</w:t>
      </w:r>
    </w:p>
    <w:p w:rsidR="001B4225" w:rsidRPr="0031388D" w:rsidRDefault="00405977" w:rsidP="001B4225">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Transmedia Catalonia Group, Autonomous University of Barcelona, Spain</w:t>
      </w:r>
    </w:p>
    <w:p w:rsidR="001B4225" w:rsidRPr="0031388D" w:rsidRDefault="001B4225" w:rsidP="001B4225">
      <w:pPr>
        <w:spacing w:after="0" w:line="240" w:lineRule="auto"/>
        <w:jc w:val="center"/>
        <w:rPr>
          <w:rFonts w:asciiTheme="minorHAnsi" w:eastAsia="MS Mincho" w:hAnsiTheme="minorHAnsi" w:cstheme="minorHAnsi"/>
          <w:sz w:val="22"/>
          <w:szCs w:val="22"/>
          <w:lang w:eastAsia="ja-JP"/>
        </w:rPr>
      </w:pP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In this research</w:t>
      </w:r>
      <w:r w:rsidR="00F17F67" w:rsidRPr="0031388D">
        <w:rPr>
          <w:rFonts w:asciiTheme="minorHAnsi" w:eastAsia="MS Mincho" w:hAnsiTheme="minorHAnsi" w:cstheme="minorHAnsi"/>
          <w:sz w:val="22"/>
          <w:szCs w:val="22"/>
          <w:lang w:eastAsia="ja-JP"/>
        </w:rPr>
        <w:t>,</w:t>
      </w:r>
      <w:r w:rsidR="00BB6A85" w:rsidRPr="0031388D">
        <w:rPr>
          <w:rFonts w:asciiTheme="minorHAnsi" w:eastAsia="MS Mincho" w:hAnsiTheme="minorHAnsi" w:cstheme="minorHAnsi"/>
          <w:sz w:val="22"/>
          <w:szCs w:val="22"/>
          <w:lang w:eastAsia="ja-JP"/>
        </w:rPr>
        <w:t xml:space="preserve"> we applied eye-</w:t>
      </w:r>
      <w:r w:rsidRPr="0031388D">
        <w:rPr>
          <w:rFonts w:asciiTheme="minorHAnsi" w:eastAsia="MS Mincho" w:hAnsiTheme="minorHAnsi" w:cstheme="minorHAnsi"/>
          <w:sz w:val="22"/>
          <w:szCs w:val="22"/>
          <w:lang w:eastAsia="ja-JP"/>
        </w:rPr>
        <w:t>tracki</w:t>
      </w:r>
      <w:r w:rsidR="00013721" w:rsidRPr="0031388D">
        <w:rPr>
          <w:rFonts w:asciiTheme="minorHAnsi" w:eastAsia="MS Mincho" w:hAnsiTheme="minorHAnsi" w:cstheme="minorHAnsi"/>
          <w:sz w:val="22"/>
          <w:szCs w:val="22"/>
          <w:lang w:eastAsia="ja-JP"/>
        </w:rPr>
        <w:t xml:space="preserve">ng measures to examine how sign </w:t>
      </w:r>
      <w:r w:rsidRPr="0031388D">
        <w:rPr>
          <w:rFonts w:asciiTheme="minorHAnsi" w:eastAsia="MS Mincho" w:hAnsiTheme="minorHAnsi" w:cstheme="minorHAnsi"/>
          <w:sz w:val="22"/>
          <w:szCs w:val="22"/>
          <w:lang w:eastAsia="ja-JP"/>
        </w:rPr>
        <w:t xml:space="preserve">language users explore split TV screens. We used a sign-translated documentary where both visual and linguistic information is relevant. Four possible screen combinations (see Figure 1) resulted from combining </w:t>
      </w:r>
      <w:r w:rsidR="00EA3392" w:rsidRPr="0031388D">
        <w:rPr>
          <w:rFonts w:asciiTheme="minorHAnsi" w:eastAsia="MS Mincho" w:hAnsiTheme="minorHAnsi" w:cstheme="minorHAnsi"/>
          <w:sz w:val="22"/>
          <w:szCs w:val="22"/>
          <w:lang w:eastAsia="ja-JP"/>
        </w:rPr>
        <w:t>P</w:t>
      </w:r>
      <w:r w:rsidRPr="0031388D">
        <w:rPr>
          <w:rFonts w:asciiTheme="minorHAnsi" w:eastAsia="MS Mincho" w:hAnsiTheme="minorHAnsi" w:cstheme="minorHAnsi"/>
          <w:sz w:val="22"/>
          <w:szCs w:val="22"/>
          <w:lang w:eastAsia="ja-JP"/>
        </w:rPr>
        <w:t>osition of the SLI sub-scree</w:t>
      </w:r>
      <w:r w:rsidR="00EA3392" w:rsidRPr="0031388D">
        <w:rPr>
          <w:rFonts w:asciiTheme="minorHAnsi" w:eastAsia="MS Mincho" w:hAnsiTheme="minorHAnsi" w:cstheme="minorHAnsi"/>
          <w:sz w:val="22"/>
          <w:szCs w:val="22"/>
          <w:lang w:eastAsia="ja-JP"/>
        </w:rPr>
        <w:t>n (Left/Right) with Size (S</w:t>
      </w:r>
      <w:r w:rsidR="00013721" w:rsidRPr="0031388D">
        <w:rPr>
          <w:rFonts w:asciiTheme="minorHAnsi" w:eastAsia="MS Mincho" w:hAnsiTheme="minorHAnsi" w:cstheme="minorHAnsi"/>
          <w:sz w:val="22"/>
          <w:szCs w:val="22"/>
          <w:lang w:eastAsia="ja-JP"/>
        </w:rPr>
        <w:t xml:space="preserve">mall </w:t>
      </w:r>
      <w:r w:rsidR="00EA3392" w:rsidRPr="0031388D">
        <w:rPr>
          <w:rFonts w:asciiTheme="minorHAnsi" w:eastAsia="MS Mincho" w:hAnsiTheme="minorHAnsi" w:cstheme="minorHAnsi"/>
          <w:sz w:val="22"/>
          <w:szCs w:val="22"/>
          <w:lang w:eastAsia="ja-JP"/>
        </w:rPr>
        <w:t>=</w:t>
      </w:r>
      <w:r w:rsidR="00013721"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1</w:t>
      </w:r>
      <w:r w:rsidR="00EA3392" w:rsidRPr="0031388D">
        <w:rPr>
          <w:rFonts w:asciiTheme="minorHAnsi" w:eastAsia="MS Mincho" w:hAnsiTheme="minorHAnsi" w:cstheme="minorHAnsi"/>
          <w:sz w:val="22"/>
          <w:szCs w:val="22"/>
          <w:lang w:eastAsia="ja-JP"/>
        </w:rPr>
        <w:t>/5 of the screen width; M</w:t>
      </w:r>
      <w:r w:rsidR="00013721" w:rsidRPr="0031388D">
        <w:rPr>
          <w:rFonts w:asciiTheme="minorHAnsi" w:eastAsia="MS Mincho" w:hAnsiTheme="minorHAnsi" w:cstheme="minorHAnsi"/>
          <w:sz w:val="22"/>
          <w:szCs w:val="22"/>
          <w:lang w:eastAsia="ja-JP"/>
        </w:rPr>
        <w:t xml:space="preserve">edium </w:t>
      </w:r>
      <w:r w:rsidR="00EA3392" w:rsidRPr="0031388D">
        <w:rPr>
          <w:rFonts w:asciiTheme="minorHAnsi" w:eastAsia="MS Mincho" w:hAnsiTheme="minorHAnsi" w:cstheme="minorHAnsi"/>
          <w:sz w:val="22"/>
          <w:szCs w:val="22"/>
          <w:lang w:eastAsia="ja-JP"/>
        </w:rPr>
        <w:t>=</w:t>
      </w:r>
      <w:r w:rsidR="00013721"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 xml:space="preserve">1/4 of the screen width). </w:t>
      </w: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p>
    <w:p w:rsidR="001B4225" w:rsidRPr="0031388D" w:rsidRDefault="001B4225" w:rsidP="001B4225">
      <w:pPr>
        <w:spacing w:after="0" w:line="240" w:lineRule="auto"/>
        <w:rPr>
          <w:rFonts w:asciiTheme="minorHAnsi" w:eastAsia="MS Mincho" w:hAnsiTheme="minorHAnsi" w:cstheme="minorHAnsi"/>
          <w:sz w:val="22"/>
          <w:szCs w:val="22"/>
          <w:lang w:eastAsia="ja-JP"/>
        </w:rPr>
      </w:pPr>
      <w:r w:rsidRPr="0031388D">
        <w:rPr>
          <w:rFonts w:asciiTheme="minorHAnsi" w:eastAsia="MS Mincho" w:hAnsiTheme="minorHAnsi" w:cstheme="minorHAnsi"/>
          <w:noProof/>
          <w:sz w:val="22"/>
          <w:szCs w:val="22"/>
          <w:lang w:eastAsia="en-GB"/>
        </w:rPr>
        <w:drawing>
          <wp:inline distT="0" distB="0" distL="0" distR="0">
            <wp:extent cx="6108700" cy="8128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8700" cy="812800"/>
                    </a:xfrm>
                    <a:prstGeom prst="rect">
                      <a:avLst/>
                    </a:prstGeom>
                    <a:noFill/>
                    <a:ln>
                      <a:noFill/>
                    </a:ln>
                  </pic:spPr>
                </pic:pic>
              </a:graphicData>
            </a:graphic>
          </wp:inline>
        </w:drawing>
      </w:r>
    </w:p>
    <w:p w:rsidR="001B4225" w:rsidRPr="0031388D" w:rsidRDefault="001B4225" w:rsidP="001B4225">
      <w:pPr>
        <w:spacing w:after="0" w:line="240" w:lineRule="auto"/>
        <w:ind w:firstLine="567"/>
        <w:jc w:val="center"/>
        <w:rPr>
          <w:rFonts w:asciiTheme="minorHAnsi" w:eastAsia="MS Mincho" w:hAnsiTheme="minorHAnsi" w:cstheme="minorHAnsi"/>
          <w:sz w:val="20"/>
          <w:szCs w:val="20"/>
          <w:lang w:eastAsia="ja-JP"/>
        </w:rPr>
      </w:pPr>
      <w:r w:rsidRPr="0031388D">
        <w:rPr>
          <w:rFonts w:asciiTheme="minorHAnsi" w:eastAsia="MS Mincho" w:hAnsiTheme="minorHAnsi" w:cstheme="minorHAnsi"/>
          <w:b/>
          <w:sz w:val="20"/>
          <w:szCs w:val="20"/>
        </w:rPr>
        <w:t>Figure 1.</w:t>
      </w:r>
      <w:r w:rsidRPr="0031388D">
        <w:rPr>
          <w:rFonts w:asciiTheme="minorHAnsi" w:eastAsia="MS Mincho" w:hAnsiTheme="minorHAnsi" w:cstheme="minorHAnsi"/>
          <w:sz w:val="20"/>
          <w:szCs w:val="20"/>
        </w:rPr>
        <w:t xml:space="preserve"> Screen compositions, from left to right: Small/Right; Sm</w:t>
      </w:r>
      <w:r w:rsidR="00EA3392" w:rsidRPr="0031388D">
        <w:rPr>
          <w:rFonts w:asciiTheme="minorHAnsi" w:eastAsia="MS Mincho" w:hAnsiTheme="minorHAnsi" w:cstheme="minorHAnsi"/>
          <w:sz w:val="20"/>
          <w:szCs w:val="20"/>
        </w:rPr>
        <w:t>all/Left; Medium/Right; Medium/L</w:t>
      </w:r>
      <w:r w:rsidRPr="0031388D">
        <w:rPr>
          <w:rFonts w:asciiTheme="minorHAnsi" w:eastAsia="MS Mincho" w:hAnsiTheme="minorHAnsi" w:cstheme="minorHAnsi"/>
          <w:sz w:val="20"/>
          <w:szCs w:val="20"/>
        </w:rPr>
        <w:t>eft</w:t>
      </w: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Participants were 28 deaf signers from 17 to</w:t>
      </w:r>
      <w:r w:rsidR="00F17F67" w:rsidRPr="0031388D">
        <w:rPr>
          <w:rFonts w:asciiTheme="minorHAnsi" w:eastAsia="MS Mincho" w:hAnsiTheme="minorHAnsi" w:cstheme="minorHAnsi"/>
          <w:sz w:val="22"/>
          <w:szCs w:val="22"/>
          <w:lang w:eastAsia="ja-JP"/>
        </w:rPr>
        <w:t xml:space="preserve"> 74 years old. The documentary </w:t>
      </w:r>
      <w:r w:rsidR="00F17F67" w:rsidRPr="0031388D">
        <w:rPr>
          <w:rFonts w:asciiTheme="minorHAnsi" w:eastAsia="MS Mincho" w:hAnsiTheme="minorHAnsi" w:cstheme="minorHAnsi"/>
          <w:i/>
          <w:sz w:val="22"/>
          <w:szCs w:val="22"/>
          <w:lang w:eastAsia="ja-JP"/>
        </w:rPr>
        <w:t>Joining the Dots</w:t>
      </w:r>
      <w:r w:rsidRPr="0031388D">
        <w:rPr>
          <w:rFonts w:asciiTheme="minorHAnsi" w:eastAsia="MS Mincho" w:hAnsiTheme="minorHAnsi" w:cstheme="minorHAnsi"/>
          <w:sz w:val="22"/>
          <w:szCs w:val="22"/>
          <w:lang w:eastAsia="ja-JP"/>
        </w:rPr>
        <w:t xml:space="preserve"> (Romero-Fresco, 2012) was translated into Catalan SL and edited into four clips displaying all four combinations. All participants watched all contents in different combinations using a Latin Square design</w:t>
      </w:r>
      <w:r w:rsidR="00F17F67"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while eye movements were recorded with </w:t>
      </w:r>
      <w:r w:rsidR="00013721" w:rsidRPr="0031388D">
        <w:rPr>
          <w:rFonts w:asciiTheme="minorHAnsi" w:eastAsia="MS Mincho" w:hAnsiTheme="minorHAnsi" w:cstheme="minorHAnsi"/>
          <w:sz w:val="22"/>
          <w:szCs w:val="22"/>
          <w:lang w:eastAsia="ja-JP"/>
        </w:rPr>
        <w:t>a Tobii eye t</w:t>
      </w:r>
      <w:r w:rsidRPr="0031388D">
        <w:rPr>
          <w:rFonts w:asciiTheme="minorHAnsi" w:eastAsia="MS Mincho" w:hAnsiTheme="minorHAnsi" w:cstheme="minorHAnsi"/>
          <w:sz w:val="22"/>
          <w:szCs w:val="22"/>
          <w:lang w:eastAsia="ja-JP"/>
        </w:rPr>
        <w:t>racker. We defined two areas of interest: SLI sub-screen and documentary sub-screen. After watching each clip, participants filled up two questionnaires to evaluate their recall of linguistic content (SL interpretation) and visual content (Documentary visual information).</w:t>
      </w: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We analy</w:t>
      </w:r>
      <w:r w:rsidR="00EA3392" w:rsidRPr="0031388D">
        <w:rPr>
          <w:rFonts w:asciiTheme="minorHAnsi" w:eastAsia="MS Mincho" w:hAnsiTheme="minorHAnsi" w:cstheme="minorHAnsi"/>
          <w:sz w:val="22"/>
          <w:szCs w:val="22"/>
          <w:lang w:eastAsia="ja-JP"/>
        </w:rPr>
        <w:t xml:space="preserve">sed the effects of the factors </w:t>
      </w:r>
      <w:r w:rsidRPr="0031388D">
        <w:rPr>
          <w:rFonts w:asciiTheme="minorHAnsi" w:eastAsia="MS Mincho" w:hAnsiTheme="minorHAnsi" w:cstheme="minorHAnsi"/>
          <w:sz w:val="22"/>
          <w:szCs w:val="22"/>
          <w:lang w:eastAsia="ja-JP"/>
        </w:rPr>
        <w:t>Size, Position</w:t>
      </w:r>
      <w:r w:rsidR="00607401"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Area on the measures Fixation Count, Fixation Duration, and Total V</w:t>
      </w:r>
      <w:r w:rsidR="00013721" w:rsidRPr="0031388D">
        <w:rPr>
          <w:rFonts w:asciiTheme="minorHAnsi" w:eastAsia="MS Mincho" w:hAnsiTheme="minorHAnsi" w:cstheme="minorHAnsi"/>
          <w:sz w:val="22"/>
          <w:szCs w:val="22"/>
          <w:lang w:eastAsia="ja-JP"/>
        </w:rPr>
        <w:t>isit Duration using a GLM with repeated m</w:t>
      </w:r>
      <w:r w:rsidRPr="0031388D">
        <w:rPr>
          <w:rFonts w:asciiTheme="minorHAnsi" w:eastAsia="MS Mincho" w:hAnsiTheme="minorHAnsi" w:cstheme="minorHAnsi"/>
          <w:sz w:val="22"/>
          <w:szCs w:val="22"/>
          <w:lang w:eastAsia="ja-JP"/>
        </w:rPr>
        <w:t xml:space="preserve">easures. Area was the only factor showing significant effects: the SLI sub-screen was visited for </w:t>
      </w:r>
      <w:r w:rsidR="00F17F67" w:rsidRPr="0031388D">
        <w:rPr>
          <w:rFonts w:asciiTheme="minorHAnsi" w:eastAsia="MS Mincho" w:hAnsiTheme="minorHAnsi" w:cstheme="minorHAnsi"/>
          <w:sz w:val="22"/>
          <w:szCs w:val="22"/>
          <w:lang w:eastAsia="ja-JP"/>
        </w:rPr>
        <w:t xml:space="preserve">a </w:t>
      </w:r>
      <w:r w:rsidRPr="0031388D">
        <w:rPr>
          <w:rFonts w:asciiTheme="minorHAnsi" w:eastAsia="MS Mincho" w:hAnsiTheme="minorHAnsi" w:cstheme="minorHAnsi"/>
          <w:sz w:val="22"/>
          <w:szCs w:val="22"/>
          <w:lang w:eastAsia="ja-JP"/>
        </w:rPr>
        <w:t>longer time, with longer fixations, an</w:t>
      </w:r>
      <w:r w:rsidR="00ED201A" w:rsidRPr="0031388D">
        <w:rPr>
          <w:rFonts w:asciiTheme="minorHAnsi" w:eastAsia="MS Mincho" w:hAnsiTheme="minorHAnsi" w:cstheme="minorHAnsi"/>
          <w:sz w:val="22"/>
          <w:szCs w:val="22"/>
          <w:lang w:eastAsia="ja-JP"/>
        </w:rPr>
        <w:t>d more fixations. Position and S</w:t>
      </w:r>
      <w:r w:rsidRPr="0031388D">
        <w:rPr>
          <w:rFonts w:asciiTheme="minorHAnsi" w:eastAsia="MS Mincho" w:hAnsiTheme="minorHAnsi" w:cstheme="minorHAnsi"/>
          <w:sz w:val="22"/>
          <w:szCs w:val="22"/>
          <w:lang w:eastAsia="ja-JP"/>
        </w:rPr>
        <w:t>ize in this ex</w:t>
      </w:r>
      <w:r w:rsidR="00013721" w:rsidRPr="0031388D">
        <w:rPr>
          <w:rFonts w:asciiTheme="minorHAnsi" w:eastAsia="MS Mincho" w:hAnsiTheme="minorHAnsi" w:cstheme="minorHAnsi"/>
          <w:sz w:val="22"/>
          <w:szCs w:val="22"/>
          <w:lang w:eastAsia="ja-JP"/>
        </w:rPr>
        <w:t>periment were not relevant for sign l</w:t>
      </w:r>
      <w:r w:rsidRPr="0031388D">
        <w:rPr>
          <w:rFonts w:asciiTheme="minorHAnsi" w:eastAsia="MS Mincho" w:hAnsiTheme="minorHAnsi" w:cstheme="minorHAnsi"/>
          <w:sz w:val="22"/>
          <w:szCs w:val="22"/>
          <w:lang w:eastAsia="ja-JP"/>
        </w:rPr>
        <w:t>anguage users, whose pattern of exploration consists mainly on focussing in SLI with shorter gazes to the general screen.</w:t>
      </w:r>
    </w:p>
    <w:p w:rsidR="001B4225" w:rsidRPr="0031388D" w:rsidRDefault="00013721"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We ran paired s</w:t>
      </w:r>
      <w:r w:rsidR="001B4225" w:rsidRPr="0031388D">
        <w:rPr>
          <w:rFonts w:asciiTheme="minorHAnsi" w:eastAsia="MS Mincho" w:hAnsiTheme="minorHAnsi" w:cstheme="minorHAnsi"/>
          <w:sz w:val="22"/>
          <w:szCs w:val="22"/>
          <w:lang w:eastAsia="ja-JP"/>
        </w:rPr>
        <w:t>amples T-tests in order to check if the</w:t>
      </w:r>
      <w:r w:rsidR="00EA3392" w:rsidRPr="0031388D">
        <w:rPr>
          <w:rFonts w:asciiTheme="minorHAnsi" w:eastAsia="MS Mincho" w:hAnsiTheme="minorHAnsi" w:cstheme="minorHAnsi"/>
          <w:sz w:val="22"/>
          <w:szCs w:val="22"/>
          <w:lang w:eastAsia="ja-JP"/>
        </w:rPr>
        <w:t>re were differences between linguistic and v</w:t>
      </w:r>
      <w:r w:rsidR="001B4225" w:rsidRPr="0031388D">
        <w:rPr>
          <w:rFonts w:asciiTheme="minorHAnsi" w:eastAsia="MS Mincho" w:hAnsiTheme="minorHAnsi" w:cstheme="minorHAnsi"/>
          <w:sz w:val="22"/>
          <w:szCs w:val="22"/>
          <w:lang w:eastAsia="ja-JP"/>
        </w:rPr>
        <w:t>isual recall for each screen configuration. Linguistic reca</w:t>
      </w:r>
      <w:r w:rsidR="00EA3392" w:rsidRPr="0031388D">
        <w:rPr>
          <w:rFonts w:asciiTheme="minorHAnsi" w:eastAsia="MS Mincho" w:hAnsiTheme="minorHAnsi" w:cstheme="minorHAnsi"/>
          <w:sz w:val="22"/>
          <w:szCs w:val="22"/>
          <w:lang w:eastAsia="ja-JP"/>
        </w:rPr>
        <w:t>ll was better for the Small/Left configuration</w:t>
      </w:r>
      <w:r w:rsidR="001B4225" w:rsidRPr="0031388D">
        <w:rPr>
          <w:rFonts w:asciiTheme="minorHAnsi" w:eastAsia="MS Mincho" w:hAnsiTheme="minorHAnsi" w:cstheme="minorHAnsi"/>
          <w:sz w:val="22"/>
          <w:szCs w:val="22"/>
          <w:lang w:eastAsia="ja-JP"/>
        </w:rPr>
        <w:t>. Visual recall did not differ significantly from linguistic recall, even if users tended to make longer visits with longer fixation durations on the SLI</w:t>
      </w:r>
      <w:r w:rsidRPr="0031388D">
        <w:rPr>
          <w:rFonts w:asciiTheme="minorHAnsi" w:eastAsia="MS Mincho" w:hAnsiTheme="minorHAnsi" w:cstheme="minorHAnsi"/>
          <w:sz w:val="22"/>
          <w:szCs w:val="22"/>
          <w:lang w:eastAsia="ja-JP"/>
        </w:rPr>
        <w:t xml:space="preserve"> sub-screen. Probably deaf sign </w:t>
      </w:r>
      <w:r w:rsidR="001B4225" w:rsidRPr="0031388D">
        <w:rPr>
          <w:rFonts w:asciiTheme="minorHAnsi" w:eastAsia="MS Mincho" w:hAnsiTheme="minorHAnsi" w:cstheme="minorHAnsi"/>
          <w:sz w:val="22"/>
          <w:szCs w:val="22"/>
          <w:lang w:eastAsia="ja-JP"/>
        </w:rPr>
        <w:t xml:space="preserve">language users collect visual information parafoveally. This interpretation is based on some perceptual studies that point out that parafoveal vision is enhanced in sign language users (Dye, Seymour, </w:t>
      </w:r>
      <w:r w:rsidR="00405977" w:rsidRPr="0031388D">
        <w:rPr>
          <w:rFonts w:asciiTheme="minorHAnsi" w:eastAsia="MS Mincho" w:hAnsiTheme="minorHAnsi" w:cstheme="minorHAnsi"/>
          <w:sz w:val="22"/>
          <w:szCs w:val="22"/>
          <w:lang w:eastAsia="ja-JP"/>
        </w:rPr>
        <w:t xml:space="preserve">&amp; </w:t>
      </w:r>
      <w:r w:rsidR="001B4225" w:rsidRPr="0031388D">
        <w:rPr>
          <w:rFonts w:asciiTheme="minorHAnsi" w:eastAsia="MS Mincho" w:hAnsiTheme="minorHAnsi" w:cstheme="minorHAnsi"/>
          <w:sz w:val="22"/>
          <w:szCs w:val="22"/>
          <w:lang w:eastAsia="ja-JP"/>
        </w:rPr>
        <w:t xml:space="preserve">Hauser, 2016; Siple, 1978). </w:t>
      </w:r>
    </w:p>
    <w:p w:rsidR="00F47FD8" w:rsidRPr="0031388D" w:rsidRDefault="00F47FD8" w:rsidP="00F47FD8">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A tentative conclusio</w:t>
      </w:r>
      <w:r w:rsidR="00013721" w:rsidRPr="0031388D">
        <w:rPr>
          <w:rFonts w:asciiTheme="minorHAnsi" w:eastAsia="MS Mincho" w:hAnsiTheme="minorHAnsi" w:cstheme="minorHAnsi"/>
          <w:sz w:val="22"/>
          <w:szCs w:val="22"/>
          <w:lang w:eastAsia="ja-JP"/>
        </w:rPr>
        <w:t xml:space="preserve">n from our results is that sign </w:t>
      </w:r>
      <w:r w:rsidRPr="0031388D">
        <w:rPr>
          <w:rFonts w:asciiTheme="minorHAnsi" w:eastAsia="MS Mincho" w:hAnsiTheme="minorHAnsi" w:cstheme="minorHAnsi"/>
          <w:sz w:val="22"/>
          <w:szCs w:val="22"/>
          <w:lang w:eastAsia="ja-JP"/>
        </w:rPr>
        <w:t>language users seem to adapt swiftly to different screen configurations. Further studies could test on other screen designs to favo</w:t>
      </w:r>
      <w:r w:rsidR="00F17F67" w:rsidRPr="0031388D">
        <w:rPr>
          <w:rFonts w:asciiTheme="minorHAnsi" w:eastAsia="MS Mincho" w:hAnsiTheme="minorHAnsi" w:cstheme="minorHAnsi"/>
          <w:sz w:val="22"/>
          <w:szCs w:val="22"/>
          <w:lang w:eastAsia="ja-JP"/>
        </w:rPr>
        <w:t>u</w:t>
      </w:r>
      <w:r w:rsidRPr="0031388D">
        <w:rPr>
          <w:rFonts w:asciiTheme="minorHAnsi" w:eastAsia="MS Mincho" w:hAnsiTheme="minorHAnsi" w:cstheme="minorHAnsi"/>
          <w:sz w:val="22"/>
          <w:szCs w:val="22"/>
          <w:lang w:eastAsia="ja-JP"/>
        </w:rPr>
        <w:t>r usability and guide dire</w:t>
      </w:r>
      <w:r w:rsidR="00013721" w:rsidRPr="0031388D">
        <w:rPr>
          <w:rFonts w:asciiTheme="minorHAnsi" w:eastAsia="MS Mincho" w:hAnsiTheme="minorHAnsi" w:cstheme="minorHAnsi"/>
          <w:sz w:val="22"/>
          <w:szCs w:val="22"/>
          <w:lang w:eastAsia="ja-JP"/>
        </w:rPr>
        <w:t>ctions to content producers. This</w:t>
      </w:r>
      <w:r w:rsidRPr="0031388D">
        <w:rPr>
          <w:rFonts w:asciiTheme="minorHAnsi" w:eastAsia="MS Mincho" w:hAnsiTheme="minorHAnsi" w:cstheme="minorHAnsi"/>
          <w:sz w:val="22"/>
          <w:szCs w:val="22"/>
          <w:lang w:eastAsia="ja-JP"/>
        </w:rPr>
        <w:t xml:space="preserve"> study was sponsored by the </w:t>
      </w:r>
      <w:r w:rsidRPr="0031388D">
        <w:rPr>
          <w:rFonts w:asciiTheme="minorHAnsi" w:eastAsia="Times New Roman" w:hAnsiTheme="minorHAnsi" w:cstheme="minorHAnsi"/>
          <w:color w:val="333333"/>
          <w:sz w:val="22"/>
          <w:szCs w:val="22"/>
          <w:shd w:val="clear" w:color="auto" w:fill="FFFFFF"/>
          <w:lang w:eastAsia="ja-JP"/>
        </w:rPr>
        <w:t>Project grant FFI2015-64038-P, MINECO/FEDER, UE.</w:t>
      </w:r>
    </w:p>
    <w:p w:rsidR="001B4225" w:rsidRPr="0031388D" w:rsidRDefault="001B4225" w:rsidP="001B4225">
      <w:pPr>
        <w:spacing w:after="0" w:line="240" w:lineRule="auto"/>
        <w:jc w:val="both"/>
        <w:rPr>
          <w:rFonts w:asciiTheme="minorHAnsi" w:eastAsia="MS Mincho" w:hAnsiTheme="minorHAnsi" w:cstheme="minorHAnsi"/>
          <w:sz w:val="22"/>
          <w:szCs w:val="22"/>
          <w:lang w:eastAsia="ja-JP"/>
        </w:rPr>
      </w:pPr>
    </w:p>
    <w:p w:rsidR="001B4225" w:rsidRPr="0031388D" w:rsidRDefault="001B4225" w:rsidP="001B4225">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941AF6" w:rsidRPr="0031388D" w:rsidRDefault="001B4225" w:rsidP="00941AF6">
      <w:pPr>
        <w:pStyle w:val="ListParagraph"/>
        <w:numPr>
          <w:ilvl w:val="0"/>
          <w:numId w:val="20"/>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Dye, M.</w:t>
      </w:r>
      <w:r w:rsidR="00405977" w:rsidRPr="0031388D">
        <w:rPr>
          <w:rFonts w:asciiTheme="minorHAnsi" w:eastAsia="MS Mincho" w:hAnsiTheme="minorHAnsi" w:cstheme="minorHAnsi"/>
          <w:sz w:val="20"/>
          <w:szCs w:val="20"/>
          <w:lang w:eastAsia="ja-JP"/>
        </w:rPr>
        <w:t xml:space="preserve"> </w:t>
      </w:r>
      <w:r w:rsidRPr="0031388D">
        <w:rPr>
          <w:rFonts w:asciiTheme="minorHAnsi" w:eastAsia="MS Mincho" w:hAnsiTheme="minorHAnsi" w:cstheme="minorHAnsi"/>
          <w:sz w:val="20"/>
          <w:szCs w:val="20"/>
          <w:lang w:eastAsia="ja-JP"/>
        </w:rPr>
        <w:t>W., Seymour, J.</w:t>
      </w:r>
      <w:r w:rsidR="00405977" w:rsidRPr="0031388D">
        <w:rPr>
          <w:rFonts w:asciiTheme="minorHAnsi" w:eastAsia="MS Mincho" w:hAnsiTheme="minorHAnsi" w:cstheme="minorHAnsi"/>
          <w:sz w:val="20"/>
          <w:szCs w:val="20"/>
          <w:lang w:eastAsia="ja-JP"/>
        </w:rPr>
        <w:t xml:space="preserve"> </w:t>
      </w:r>
      <w:r w:rsidRPr="0031388D">
        <w:rPr>
          <w:rFonts w:asciiTheme="minorHAnsi" w:eastAsia="MS Mincho" w:hAnsiTheme="minorHAnsi" w:cstheme="minorHAnsi"/>
          <w:sz w:val="20"/>
          <w:szCs w:val="20"/>
          <w:lang w:eastAsia="ja-JP"/>
        </w:rPr>
        <w:t>L.</w:t>
      </w:r>
      <w:r w:rsidR="00405977"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&amp; Hauser, P.C. (2016). Response bias reveals enhanced attention to inferior visual field in signers of American Sign Language. </w:t>
      </w:r>
      <w:r w:rsidRPr="0031388D">
        <w:rPr>
          <w:rFonts w:asciiTheme="minorHAnsi" w:eastAsia="MS Mincho" w:hAnsiTheme="minorHAnsi" w:cstheme="minorHAnsi"/>
          <w:i/>
          <w:sz w:val="20"/>
          <w:szCs w:val="20"/>
          <w:lang w:eastAsia="ja-JP"/>
        </w:rPr>
        <w:t>Experimental Brain Research</w:t>
      </w:r>
      <w:r w:rsidR="00405977" w:rsidRPr="0031388D">
        <w:rPr>
          <w:rFonts w:asciiTheme="minorHAnsi" w:eastAsia="MS Mincho" w:hAnsiTheme="minorHAnsi" w:cstheme="minorHAnsi"/>
          <w:sz w:val="20"/>
          <w:szCs w:val="20"/>
          <w:lang w:eastAsia="ja-JP"/>
        </w:rPr>
        <w:t>, 234,</w:t>
      </w:r>
      <w:r w:rsidR="00AD7DF7" w:rsidRPr="0031388D">
        <w:rPr>
          <w:rFonts w:asciiTheme="minorHAnsi" w:eastAsia="MS Mincho" w:hAnsiTheme="minorHAnsi" w:cstheme="minorHAnsi"/>
          <w:sz w:val="20"/>
          <w:szCs w:val="20"/>
          <w:lang w:eastAsia="ja-JP"/>
        </w:rPr>
        <w:t xml:space="preserve"> 1067-1076. doi</w:t>
      </w:r>
      <w:r w:rsidRPr="0031388D">
        <w:rPr>
          <w:rFonts w:asciiTheme="minorHAnsi" w:eastAsia="MS Mincho" w:hAnsiTheme="minorHAnsi" w:cstheme="minorHAnsi"/>
          <w:sz w:val="20"/>
          <w:szCs w:val="20"/>
          <w:lang w:eastAsia="ja-JP"/>
        </w:rPr>
        <w:t>: 10.1007/s00221-015-4530-3</w:t>
      </w:r>
    </w:p>
    <w:p w:rsidR="00941AF6" w:rsidRPr="0031388D" w:rsidRDefault="00E5174F" w:rsidP="00941AF6">
      <w:pPr>
        <w:pStyle w:val="ListParagraph"/>
        <w:numPr>
          <w:ilvl w:val="0"/>
          <w:numId w:val="20"/>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Romero-</w:t>
      </w:r>
      <w:r w:rsidR="00F01124" w:rsidRPr="0031388D">
        <w:rPr>
          <w:rFonts w:asciiTheme="minorHAnsi" w:eastAsia="MS Mincho" w:hAnsiTheme="minorHAnsi" w:cstheme="minorHAnsi"/>
          <w:sz w:val="20"/>
          <w:szCs w:val="20"/>
          <w:lang w:eastAsia="ja-JP"/>
        </w:rPr>
        <w:t xml:space="preserve">Fresco, P. (2012). </w:t>
      </w:r>
      <w:r w:rsidR="00F01124" w:rsidRPr="0031388D">
        <w:rPr>
          <w:rFonts w:asciiTheme="minorHAnsi" w:eastAsia="MS Mincho" w:hAnsiTheme="minorHAnsi" w:cstheme="minorHAnsi"/>
          <w:i/>
          <w:sz w:val="20"/>
          <w:szCs w:val="20"/>
          <w:lang w:eastAsia="ja-JP"/>
        </w:rPr>
        <w:t>Joining the Dots</w:t>
      </w:r>
      <w:r w:rsidR="00F01124" w:rsidRPr="0031388D">
        <w:rPr>
          <w:rFonts w:asciiTheme="minorHAnsi" w:eastAsia="MS Mincho" w:hAnsiTheme="minorHAnsi" w:cstheme="minorHAnsi"/>
          <w:sz w:val="20"/>
          <w:szCs w:val="20"/>
          <w:lang w:eastAsia="ja-JP"/>
        </w:rPr>
        <w:t xml:space="preserve">. </w:t>
      </w:r>
      <w:hyperlink r:id="rId27" w:history="1">
        <w:r w:rsidR="00941AF6" w:rsidRPr="0031388D">
          <w:rPr>
            <w:rStyle w:val="Hyperlink"/>
            <w:rFonts w:asciiTheme="minorHAnsi" w:eastAsia="MS Mincho" w:hAnsiTheme="minorHAnsi" w:cstheme="minorHAnsi"/>
            <w:sz w:val="20"/>
            <w:szCs w:val="20"/>
            <w:lang w:eastAsia="ja-JP"/>
          </w:rPr>
          <w:t>https://vimeo.com/51675746</w:t>
        </w:r>
      </w:hyperlink>
    </w:p>
    <w:p w:rsidR="00405977" w:rsidRPr="0031388D" w:rsidRDefault="001B4225" w:rsidP="001B4225">
      <w:pPr>
        <w:pStyle w:val="ListParagraph"/>
        <w:numPr>
          <w:ilvl w:val="0"/>
          <w:numId w:val="20"/>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 xml:space="preserve">Siple, P. </w:t>
      </w:r>
      <w:r w:rsidR="00405977" w:rsidRPr="0031388D">
        <w:rPr>
          <w:rFonts w:asciiTheme="minorHAnsi" w:eastAsia="MS Mincho" w:hAnsiTheme="minorHAnsi" w:cstheme="minorHAnsi"/>
          <w:sz w:val="20"/>
          <w:szCs w:val="20"/>
          <w:lang w:eastAsia="ja-JP"/>
        </w:rPr>
        <w:t>(1978). Visual constraints for sign language c</w:t>
      </w:r>
      <w:r w:rsidRPr="0031388D">
        <w:rPr>
          <w:rFonts w:asciiTheme="minorHAnsi" w:eastAsia="MS Mincho" w:hAnsiTheme="minorHAnsi" w:cstheme="minorHAnsi"/>
          <w:sz w:val="20"/>
          <w:szCs w:val="20"/>
          <w:lang w:eastAsia="ja-JP"/>
        </w:rPr>
        <w:t xml:space="preserve">ommunication. </w:t>
      </w:r>
      <w:r w:rsidRPr="0031388D">
        <w:rPr>
          <w:rFonts w:asciiTheme="minorHAnsi" w:eastAsia="MS Mincho" w:hAnsiTheme="minorHAnsi" w:cstheme="minorHAnsi"/>
          <w:i/>
          <w:sz w:val="20"/>
          <w:szCs w:val="20"/>
          <w:lang w:eastAsia="ja-JP"/>
        </w:rPr>
        <w:t>Sign Language Studies</w:t>
      </w:r>
      <w:r w:rsidR="00405977" w:rsidRPr="0031388D">
        <w:rPr>
          <w:rFonts w:asciiTheme="minorHAnsi" w:eastAsia="MS Mincho" w:hAnsiTheme="minorHAnsi" w:cstheme="minorHAnsi"/>
          <w:sz w:val="20"/>
          <w:szCs w:val="20"/>
          <w:lang w:eastAsia="ja-JP"/>
        </w:rPr>
        <w:t xml:space="preserve">, 19, </w:t>
      </w:r>
      <w:r w:rsidR="00AD7DF7" w:rsidRPr="0031388D">
        <w:rPr>
          <w:rFonts w:asciiTheme="minorHAnsi" w:eastAsia="MS Mincho" w:hAnsiTheme="minorHAnsi" w:cstheme="minorHAnsi"/>
          <w:sz w:val="20"/>
          <w:szCs w:val="20"/>
          <w:lang w:eastAsia="ja-JP"/>
        </w:rPr>
        <w:t>95-110. doi</w:t>
      </w:r>
      <w:r w:rsidRPr="0031388D">
        <w:rPr>
          <w:rFonts w:asciiTheme="minorHAnsi" w:eastAsia="MS Mincho" w:hAnsiTheme="minorHAnsi" w:cstheme="minorHAnsi"/>
          <w:sz w:val="20"/>
          <w:szCs w:val="20"/>
          <w:lang w:eastAsia="ja-JP"/>
        </w:rPr>
        <w:t>: 10.1353/sls.1978.0010</w:t>
      </w:r>
    </w:p>
    <w:p w:rsidR="00A767C3" w:rsidRPr="0031388D" w:rsidRDefault="00405977" w:rsidP="00405977">
      <w:pPr>
        <w:pStyle w:val="NoSpacing"/>
        <w:jc w:val="center"/>
        <w:rPr>
          <w:rFonts w:asciiTheme="minorHAnsi" w:hAnsiTheme="minorHAnsi" w:cstheme="minorHAnsi"/>
          <w:b/>
          <w:sz w:val="22"/>
          <w:szCs w:val="22"/>
        </w:rPr>
      </w:pPr>
      <w:r w:rsidRPr="0031388D">
        <w:br w:type="page"/>
      </w:r>
      <w:r w:rsidR="00A767C3" w:rsidRPr="0031388D">
        <w:rPr>
          <w:rFonts w:asciiTheme="minorHAnsi" w:hAnsiTheme="minorHAnsi" w:cstheme="minorHAnsi"/>
          <w:b/>
          <w:sz w:val="22"/>
          <w:szCs w:val="22"/>
        </w:rPr>
        <w:lastRenderedPageBreak/>
        <w:t>POSTER SESSION: Language processing and reading comprehension</w:t>
      </w:r>
    </w:p>
    <w:p w:rsidR="00E5366E" w:rsidRPr="0031388D" w:rsidRDefault="00E5366E" w:rsidP="00405977">
      <w:pPr>
        <w:pStyle w:val="NoSpacing"/>
        <w:rPr>
          <w:rFonts w:asciiTheme="minorHAnsi" w:hAnsiTheme="minorHAnsi" w:cstheme="minorHAnsi"/>
          <w:sz w:val="22"/>
          <w:szCs w:val="22"/>
        </w:rPr>
      </w:pPr>
    </w:p>
    <w:p w:rsidR="00BC475B" w:rsidRPr="0031388D" w:rsidRDefault="00BC475B" w:rsidP="00405977">
      <w:pPr>
        <w:pStyle w:val="NoSpacing"/>
        <w:rPr>
          <w:rFonts w:asciiTheme="minorHAnsi" w:hAnsiTheme="minorHAnsi" w:cstheme="minorHAnsi"/>
          <w:sz w:val="22"/>
          <w:szCs w:val="22"/>
        </w:rPr>
      </w:pPr>
    </w:p>
    <w:p w:rsidR="00A767C3" w:rsidRPr="0031388D" w:rsidRDefault="001B4225" w:rsidP="001B4225">
      <w:pPr>
        <w:pStyle w:val="NoSpacing"/>
        <w:jc w:val="center"/>
        <w:rPr>
          <w:rFonts w:asciiTheme="minorHAnsi" w:hAnsiTheme="minorHAnsi"/>
          <w:b/>
          <w:sz w:val="22"/>
          <w:szCs w:val="22"/>
        </w:rPr>
      </w:pPr>
      <w:r w:rsidRPr="0031388D">
        <w:rPr>
          <w:rFonts w:asciiTheme="minorHAnsi" w:hAnsiTheme="minorHAnsi"/>
          <w:b/>
          <w:sz w:val="22"/>
          <w:szCs w:val="22"/>
        </w:rPr>
        <w:t xml:space="preserve">Perceptual priming and syntactic </w:t>
      </w:r>
      <w:r w:rsidR="00A767C3" w:rsidRPr="0031388D">
        <w:rPr>
          <w:rFonts w:asciiTheme="minorHAnsi" w:hAnsiTheme="minorHAnsi"/>
          <w:b/>
          <w:sz w:val="22"/>
          <w:szCs w:val="22"/>
        </w:rPr>
        <w:t>choice in the Russian language:</w:t>
      </w:r>
    </w:p>
    <w:p w:rsidR="001B4225" w:rsidRPr="0031388D" w:rsidRDefault="001B4225" w:rsidP="001B4225">
      <w:pPr>
        <w:pStyle w:val="NoSpacing"/>
        <w:jc w:val="center"/>
        <w:rPr>
          <w:rFonts w:asciiTheme="minorHAnsi" w:hAnsiTheme="minorHAnsi"/>
          <w:b/>
          <w:sz w:val="22"/>
          <w:szCs w:val="22"/>
        </w:rPr>
      </w:pPr>
      <w:r w:rsidRPr="0031388D">
        <w:rPr>
          <w:rFonts w:asciiTheme="minorHAnsi" w:hAnsiTheme="minorHAnsi"/>
          <w:b/>
          <w:sz w:val="22"/>
          <w:szCs w:val="22"/>
        </w:rPr>
        <w:t>A multimodal study</w:t>
      </w:r>
    </w:p>
    <w:p w:rsidR="001B4225" w:rsidRPr="0031388D" w:rsidRDefault="001B4225" w:rsidP="001B4225">
      <w:pPr>
        <w:pStyle w:val="NoSpacing"/>
        <w:jc w:val="center"/>
        <w:rPr>
          <w:rFonts w:asciiTheme="minorHAnsi" w:hAnsiTheme="minorHAnsi"/>
          <w:sz w:val="22"/>
          <w:szCs w:val="22"/>
        </w:rPr>
      </w:pPr>
      <w:r w:rsidRPr="0031388D">
        <w:rPr>
          <w:rFonts w:asciiTheme="minorHAnsi" w:hAnsiTheme="minorHAnsi"/>
          <w:sz w:val="22"/>
          <w:szCs w:val="22"/>
        </w:rPr>
        <w:t>Mikhail Pokhoday</w:t>
      </w:r>
      <w:r w:rsidR="00405977" w:rsidRPr="0031388D">
        <w:rPr>
          <w:rFonts w:asciiTheme="minorHAnsi" w:hAnsiTheme="minorHAnsi" w:cstheme="minorHAnsi"/>
          <w:sz w:val="22"/>
          <w:szCs w:val="22"/>
        </w:rPr>
        <w:t>¹</w:t>
      </w:r>
      <w:r w:rsidRPr="0031388D">
        <w:rPr>
          <w:rFonts w:asciiTheme="minorHAnsi" w:hAnsiTheme="minorHAnsi"/>
          <w:sz w:val="22"/>
          <w:szCs w:val="22"/>
        </w:rPr>
        <w:t xml:space="preserve"> &amp; Andriy Myachykov</w:t>
      </w:r>
      <w:r w:rsidR="00405977" w:rsidRPr="0031388D">
        <w:rPr>
          <w:rFonts w:asciiTheme="minorHAnsi" w:hAnsiTheme="minorHAnsi" w:cstheme="minorHAnsi"/>
          <w:sz w:val="22"/>
          <w:szCs w:val="22"/>
        </w:rPr>
        <w:t>²</w:t>
      </w:r>
    </w:p>
    <w:p w:rsidR="00405977" w:rsidRPr="0031388D" w:rsidRDefault="001F74A8" w:rsidP="001B4225">
      <w:pPr>
        <w:pStyle w:val="NoSpacing"/>
        <w:jc w:val="center"/>
        <w:rPr>
          <w:rFonts w:asciiTheme="minorHAnsi" w:hAnsiTheme="minorHAnsi"/>
          <w:i/>
          <w:sz w:val="22"/>
          <w:szCs w:val="22"/>
        </w:rPr>
      </w:pPr>
      <w:r w:rsidRPr="0031388D">
        <w:rPr>
          <w:rFonts w:asciiTheme="minorHAnsi" w:hAnsiTheme="minorHAnsi" w:cstheme="minorHAnsi"/>
          <w:i/>
          <w:sz w:val="22"/>
          <w:szCs w:val="22"/>
        </w:rPr>
        <w:t>¹</w:t>
      </w:r>
      <w:r w:rsidRPr="0031388D">
        <w:rPr>
          <w:rFonts w:asciiTheme="minorHAnsi" w:hAnsiTheme="minorHAnsi"/>
          <w:i/>
          <w:sz w:val="22"/>
          <w:szCs w:val="22"/>
        </w:rPr>
        <w:t xml:space="preserve"> Higher School of Economics, Moscow, Russia</w:t>
      </w:r>
      <w:r w:rsidRPr="0031388D">
        <w:rPr>
          <w:rFonts w:asciiTheme="minorHAnsi" w:hAnsiTheme="minorHAnsi"/>
          <w:i/>
          <w:sz w:val="22"/>
          <w:szCs w:val="22"/>
        </w:rPr>
        <w:tab/>
      </w:r>
      <w:r w:rsidRPr="0031388D">
        <w:rPr>
          <w:rFonts w:asciiTheme="minorHAnsi" w:hAnsiTheme="minorHAnsi" w:cstheme="minorHAnsi"/>
          <w:i/>
          <w:sz w:val="22"/>
          <w:szCs w:val="22"/>
        </w:rPr>
        <w:t>²</w:t>
      </w:r>
      <w:r w:rsidRPr="0031388D">
        <w:rPr>
          <w:rFonts w:asciiTheme="minorHAnsi" w:hAnsiTheme="minorHAnsi"/>
          <w:i/>
          <w:sz w:val="22"/>
          <w:szCs w:val="22"/>
        </w:rPr>
        <w:t>Northumbria University, Newcastle, UK</w:t>
      </w:r>
    </w:p>
    <w:p w:rsidR="001B4225" w:rsidRPr="0031388D" w:rsidRDefault="001B4225" w:rsidP="001B4225">
      <w:pPr>
        <w:pStyle w:val="NoSpacing"/>
        <w:jc w:val="both"/>
        <w:rPr>
          <w:rFonts w:asciiTheme="minorHAnsi" w:hAnsiTheme="minorHAnsi" w:cstheme="minorHAnsi"/>
          <w:sz w:val="20"/>
          <w:szCs w:val="20"/>
        </w:rPr>
      </w:pPr>
    </w:p>
    <w:p w:rsidR="001B4225" w:rsidRPr="0031388D" w:rsidRDefault="001B4225" w:rsidP="00A767C3">
      <w:pPr>
        <w:pStyle w:val="NoSpacing"/>
        <w:ind w:firstLine="720"/>
        <w:jc w:val="both"/>
        <w:rPr>
          <w:rFonts w:asciiTheme="minorHAnsi" w:hAnsiTheme="minorHAnsi" w:cstheme="minorHAnsi"/>
          <w:sz w:val="20"/>
          <w:szCs w:val="20"/>
        </w:rPr>
      </w:pPr>
      <w:r w:rsidRPr="0031388D">
        <w:rPr>
          <w:rFonts w:asciiTheme="minorHAnsi" w:hAnsiTheme="minorHAnsi" w:cstheme="minorHAnsi"/>
          <w:sz w:val="20"/>
          <w:szCs w:val="20"/>
        </w:rPr>
        <w:t>In a fully developed production system, perception provides an input of information about the event, attention foregrounds relevant/important information for the conceptual analysis, and subsequent language production mechanisms collaborate to generate speech (Levelt, 1989). A part of this complex process is the necessity to select between simultaneously available syntactic alternatives. For example, English language provides several options that can</w:t>
      </w:r>
      <w:r w:rsidR="00116F34" w:rsidRPr="0031388D">
        <w:rPr>
          <w:rFonts w:asciiTheme="minorHAnsi" w:hAnsiTheme="minorHAnsi" w:cstheme="minorHAnsi"/>
          <w:sz w:val="20"/>
          <w:szCs w:val="20"/>
        </w:rPr>
        <w:t xml:space="preserve"> describe the same visual event:</w:t>
      </w:r>
      <w:r w:rsidRPr="0031388D">
        <w:rPr>
          <w:rFonts w:asciiTheme="minorHAnsi" w:hAnsiTheme="minorHAnsi" w:cstheme="minorHAnsi"/>
          <w:sz w:val="20"/>
          <w:szCs w:val="20"/>
        </w:rPr>
        <w:t xml:space="preserve"> e.g., an officer chasing a burglar. These minimally include</w:t>
      </w:r>
      <w:r w:rsidR="00AA2B41" w:rsidRPr="0031388D">
        <w:rPr>
          <w:rFonts w:asciiTheme="minorHAnsi" w:hAnsiTheme="minorHAnsi" w:cstheme="minorHAnsi"/>
          <w:sz w:val="20"/>
          <w:szCs w:val="20"/>
        </w:rPr>
        <w:t>:</w:t>
      </w:r>
      <w:r w:rsidRPr="0031388D">
        <w:rPr>
          <w:rFonts w:asciiTheme="minorHAnsi" w:hAnsiTheme="minorHAnsi" w:cstheme="minorHAnsi"/>
          <w:sz w:val="20"/>
          <w:szCs w:val="20"/>
        </w:rPr>
        <w:t xml:space="preserve"> (1) </w:t>
      </w:r>
      <w:r w:rsidR="00F01124" w:rsidRPr="0031388D">
        <w:rPr>
          <w:rFonts w:asciiTheme="minorHAnsi" w:hAnsiTheme="minorHAnsi" w:cstheme="minorHAnsi"/>
          <w:sz w:val="20"/>
          <w:szCs w:val="20"/>
        </w:rPr>
        <w:t>“</w:t>
      </w:r>
      <w:r w:rsidRPr="0031388D">
        <w:rPr>
          <w:rFonts w:asciiTheme="minorHAnsi" w:hAnsiTheme="minorHAnsi" w:cstheme="minorHAnsi"/>
          <w:sz w:val="20"/>
          <w:szCs w:val="20"/>
        </w:rPr>
        <w:t>The officer is chasing the burglar</w:t>
      </w:r>
      <w:r w:rsidR="00F01124" w:rsidRPr="0031388D">
        <w:rPr>
          <w:rFonts w:asciiTheme="minorHAnsi" w:hAnsiTheme="minorHAnsi" w:cstheme="minorHAnsi"/>
          <w:sz w:val="20"/>
          <w:szCs w:val="20"/>
        </w:rPr>
        <w:t>”</w:t>
      </w:r>
      <w:r w:rsidR="00AA2B41" w:rsidRPr="0031388D">
        <w:rPr>
          <w:rFonts w:asciiTheme="minorHAnsi" w:hAnsiTheme="minorHAnsi" w:cstheme="minorHAnsi"/>
          <w:sz w:val="20"/>
          <w:szCs w:val="20"/>
        </w:rPr>
        <w:t>;</w:t>
      </w:r>
      <w:r w:rsidRPr="0031388D">
        <w:rPr>
          <w:rFonts w:asciiTheme="minorHAnsi" w:hAnsiTheme="minorHAnsi" w:cstheme="minorHAnsi"/>
          <w:sz w:val="20"/>
          <w:szCs w:val="20"/>
        </w:rPr>
        <w:t xml:space="preserve"> and (2) </w:t>
      </w:r>
      <w:r w:rsidR="00F01124" w:rsidRPr="0031388D">
        <w:rPr>
          <w:rFonts w:asciiTheme="minorHAnsi" w:hAnsiTheme="minorHAnsi" w:cstheme="minorHAnsi"/>
          <w:sz w:val="20"/>
          <w:szCs w:val="20"/>
        </w:rPr>
        <w:t>“</w:t>
      </w:r>
      <w:r w:rsidRPr="0031388D">
        <w:rPr>
          <w:rFonts w:asciiTheme="minorHAnsi" w:hAnsiTheme="minorHAnsi" w:cstheme="minorHAnsi"/>
          <w:sz w:val="20"/>
          <w:szCs w:val="20"/>
        </w:rPr>
        <w:t>The burglar is (being) chased by the officer</w:t>
      </w:r>
      <w:r w:rsidR="00F01124" w:rsidRPr="0031388D">
        <w:rPr>
          <w:rFonts w:asciiTheme="minorHAnsi" w:hAnsiTheme="minorHAnsi" w:cstheme="minorHAnsi"/>
          <w:sz w:val="20"/>
          <w:szCs w:val="20"/>
        </w:rPr>
        <w:t>”</w:t>
      </w:r>
      <w:r w:rsidRPr="0031388D">
        <w:rPr>
          <w:rFonts w:asciiTheme="minorHAnsi" w:hAnsiTheme="minorHAnsi" w:cstheme="minorHAnsi"/>
          <w:sz w:val="20"/>
          <w:szCs w:val="20"/>
        </w:rPr>
        <w:t>. These active- and passive-voice alternatives differ in assigning object and subject roles to agent (officer) and patient (burglar). Existing evidence suggests that the system responsible for assigning the grammatical roles is sensitive to the distribution of the speaker’s attention within the described scene (</w:t>
      </w:r>
      <w:r w:rsidR="00116F34" w:rsidRPr="0031388D">
        <w:rPr>
          <w:rFonts w:asciiTheme="minorHAnsi" w:hAnsiTheme="minorHAnsi" w:cstheme="minorHAnsi"/>
          <w:sz w:val="20"/>
          <w:szCs w:val="20"/>
        </w:rPr>
        <w:t xml:space="preserve">see </w:t>
      </w:r>
      <w:r w:rsidRPr="0031388D">
        <w:rPr>
          <w:rFonts w:asciiTheme="minorHAnsi" w:hAnsiTheme="minorHAnsi" w:cstheme="minorHAnsi"/>
          <w:sz w:val="20"/>
          <w:szCs w:val="20"/>
        </w:rPr>
        <w:t>Tomlin &amp; Myachykov, 2015, for a recent review). Specifically, a speaker of English is more likely to choose a passive-voice frame when her attention is directed to the patient of the described event and she is more likely to use an active-voice frame when the agent is in her attentional focus (e.g., Myachykov, et al., 2012). While this and other studies indicate a regular interplay between attention and syntactic choice, they also exclusively used variants of the visual cueing paradigm (Posner, 1980). As a result, the reported link between attention and syntactic choice cannot be generalised beyond the visual modality. A more ecologically valid propo</w:t>
      </w:r>
      <w:r w:rsidR="00AA2B41" w:rsidRPr="0031388D">
        <w:rPr>
          <w:rFonts w:asciiTheme="minorHAnsi" w:hAnsiTheme="minorHAnsi" w:cstheme="minorHAnsi"/>
          <w:sz w:val="20"/>
          <w:szCs w:val="20"/>
        </w:rPr>
        <w:t>sal needs to take into account the</w:t>
      </w:r>
      <w:r w:rsidRPr="0031388D">
        <w:rPr>
          <w:rFonts w:asciiTheme="minorHAnsi" w:hAnsiTheme="minorHAnsi" w:cstheme="minorHAnsi"/>
          <w:sz w:val="20"/>
          <w:szCs w:val="20"/>
        </w:rPr>
        <w:t xml:space="preserve"> multi-modal nature of attention.</w:t>
      </w:r>
    </w:p>
    <w:p w:rsidR="001B4225" w:rsidRPr="0031388D" w:rsidRDefault="001B4225" w:rsidP="00A767C3">
      <w:pPr>
        <w:pStyle w:val="NoSpacing"/>
        <w:ind w:firstLine="720"/>
        <w:jc w:val="both"/>
        <w:rPr>
          <w:rFonts w:asciiTheme="minorHAnsi" w:hAnsiTheme="minorHAnsi" w:cstheme="minorHAnsi"/>
          <w:sz w:val="20"/>
          <w:szCs w:val="20"/>
        </w:rPr>
      </w:pPr>
      <w:r w:rsidRPr="0031388D">
        <w:rPr>
          <w:rFonts w:asciiTheme="minorHAnsi" w:hAnsiTheme="minorHAnsi" w:cstheme="minorHAnsi"/>
          <w:sz w:val="20"/>
          <w:szCs w:val="20"/>
        </w:rPr>
        <w:t>Here, we report results of a series of sentence production experiments, in which Russian native speakers described visual</w:t>
      </w:r>
      <w:r w:rsidR="0089571F" w:rsidRPr="0031388D">
        <w:rPr>
          <w:rFonts w:asciiTheme="minorHAnsi" w:hAnsiTheme="minorHAnsi" w:cstheme="minorHAnsi"/>
          <w:sz w:val="20"/>
          <w:szCs w:val="20"/>
        </w:rPr>
        <w:t xml:space="preserve">ly presented transitive events – </w:t>
      </w:r>
      <w:r w:rsidRPr="0031388D">
        <w:rPr>
          <w:rFonts w:asciiTheme="minorHAnsi" w:hAnsiTheme="minorHAnsi" w:cstheme="minorHAnsi"/>
          <w:sz w:val="20"/>
          <w:szCs w:val="20"/>
        </w:rPr>
        <w:t>e.g.</w:t>
      </w:r>
      <w:r w:rsidR="0089571F" w:rsidRPr="0031388D">
        <w:rPr>
          <w:rFonts w:asciiTheme="minorHAnsi" w:hAnsiTheme="minorHAnsi" w:cstheme="minorHAnsi"/>
          <w:sz w:val="20"/>
          <w:szCs w:val="20"/>
        </w:rPr>
        <w:t xml:space="preserve">, </w:t>
      </w:r>
      <w:r w:rsidR="00B57395" w:rsidRPr="0031388D">
        <w:rPr>
          <w:rFonts w:asciiTheme="minorHAnsi" w:hAnsiTheme="minorHAnsi" w:cstheme="minorHAnsi"/>
          <w:sz w:val="20"/>
          <w:szCs w:val="20"/>
        </w:rPr>
        <w:t>“</w:t>
      </w:r>
      <w:r w:rsidR="0089571F" w:rsidRPr="0031388D">
        <w:rPr>
          <w:rFonts w:asciiTheme="minorHAnsi" w:hAnsiTheme="minorHAnsi" w:cstheme="minorHAnsi"/>
          <w:sz w:val="20"/>
          <w:szCs w:val="20"/>
        </w:rPr>
        <w:t>kick</w:t>
      </w:r>
      <w:r w:rsidR="00B57395" w:rsidRPr="0031388D">
        <w:rPr>
          <w:rFonts w:asciiTheme="minorHAnsi" w:hAnsiTheme="minorHAnsi" w:cstheme="minorHAnsi"/>
          <w:sz w:val="20"/>
          <w:szCs w:val="20"/>
        </w:rPr>
        <w:t>”</w:t>
      </w:r>
      <w:r w:rsidR="0089571F" w:rsidRPr="0031388D">
        <w:rPr>
          <w:rFonts w:asciiTheme="minorHAnsi" w:hAnsiTheme="minorHAnsi" w:cstheme="minorHAnsi"/>
          <w:sz w:val="20"/>
          <w:szCs w:val="20"/>
        </w:rPr>
        <w:t xml:space="preserve"> (“pinat”), </w:t>
      </w:r>
      <w:r w:rsidR="00B57395" w:rsidRPr="0031388D">
        <w:rPr>
          <w:rFonts w:asciiTheme="minorHAnsi" w:hAnsiTheme="minorHAnsi" w:cstheme="minorHAnsi"/>
          <w:sz w:val="20"/>
          <w:szCs w:val="20"/>
        </w:rPr>
        <w:t>“</w:t>
      </w:r>
      <w:r w:rsidR="0089571F" w:rsidRPr="0031388D">
        <w:rPr>
          <w:rFonts w:asciiTheme="minorHAnsi" w:hAnsiTheme="minorHAnsi" w:cstheme="minorHAnsi"/>
          <w:sz w:val="20"/>
          <w:szCs w:val="20"/>
        </w:rPr>
        <w:t>chase</w:t>
      </w:r>
      <w:r w:rsidR="00B57395" w:rsidRPr="0031388D">
        <w:rPr>
          <w:rFonts w:asciiTheme="minorHAnsi" w:hAnsiTheme="minorHAnsi" w:cstheme="minorHAnsi"/>
          <w:sz w:val="20"/>
          <w:szCs w:val="20"/>
        </w:rPr>
        <w:t>”</w:t>
      </w:r>
      <w:r w:rsidR="0089571F" w:rsidRPr="0031388D">
        <w:rPr>
          <w:rFonts w:asciiTheme="minorHAnsi" w:hAnsiTheme="minorHAnsi" w:cstheme="minorHAnsi"/>
          <w:sz w:val="20"/>
          <w:szCs w:val="20"/>
        </w:rPr>
        <w:t xml:space="preserve"> (“presledovat”</w:t>
      </w:r>
      <w:r w:rsidRPr="0031388D">
        <w:rPr>
          <w:rFonts w:asciiTheme="minorHAnsi" w:hAnsiTheme="minorHAnsi" w:cstheme="minorHAnsi"/>
          <w:sz w:val="20"/>
          <w:szCs w:val="20"/>
        </w:rPr>
        <w:t>/</w:t>
      </w:r>
      <w:r w:rsidR="00B57395" w:rsidRPr="0031388D">
        <w:rPr>
          <w:rFonts w:asciiTheme="minorHAnsi" w:hAnsiTheme="minorHAnsi" w:cstheme="minorHAnsi"/>
          <w:sz w:val="20"/>
          <w:szCs w:val="20"/>
        </w:rPr>
        <w:t xml:space="preserve"> </w:t>
      </w:r>
      <w:r w:rsidR="0089571F" w:rsidRPr="0031388D">
        <w:rPr>
          <w:rFonts w:asciiTheme="minorHAnsi" w:hAnsiTheme="minorHAnsi" w:cstheme="minorHAnsi"/>
          <w:sz w:val="20"/>
          <w:szCs w:val="20"/>
        </w:rPr>
        <w:t xml:space="preserve">“ubegat”) – </w:t>
      </w:r>
      <w:r w:rsidRPr="0031388D">
        <w:rPr>
          <w:rFonts w:asciiTheme="minorHAnsi" w:hAnsiTheme="minorHAnsi" w:cstheme="minorHAnsi"/>
          <w:sz w:val="20"/>
          <w:szCs w:val="20"/>
        </w:rPr>
        <w:t>while being recorded with an eye</w:t>
      </w:r>
      <w:r w:rsidR="0089571F" w:rsidRPr="0031388D">
        <w:rPr>
          <w:rFonts w:asciiTheme="minorHAnsi" w:hAnsiTheme="minorHAnsi" w:cstheme="minorHAnsi"/>
          <w:sz w:val="20"/>
          <w:szCs w:val="20"/>
        </w:rPr>
        <w:t xml:space="preserve"> </w:t>
      </w:r>
      <w:r w:rsidRPr="0031388D">
        <w:rPr>
          <w:rFonts w:asciiTheme="minorHAnsi" w:hAnsiTheme="minorHAnsi" w:cstheme="minorHAnsi"/>
          <w:sz w:val="20"/>
          <w:szCs w:val="20"/>
        </w:rPr>
        <w:t>tracker. In these experiments</w:t>
      </w:r>
      <w:r w:rsidR="00116F34" w:rsidRPr="0031388D">
        <w:rPr>
          <w:rFonts w:asciiTheme="minorHAnsi" w:hAnsiTheme="minorHAnsi" w:cstheme="minorHAnsi"/>
          <w:sz w:val="20"/>
          <w:szCs w:val="20"/>
        </w:rPr>
        <w:t>,</w:t>
      </w:r>
      <w:r w:rsidRPr="0031388D">
        <w:rPr>
          <w:rFonts w:asciiTheme="minorHAnsi" w:hAnsiTheme="minorHAnsi" w:cstheme="minorHAnsi"/>
          <w:sz w:val="20"/>
          <w:szCs w:val="20"/>
        </w:rPr>
        <w:t xml:space="preserve"> we have recorded eye</w:t>
      </w:r>
      <w:r w:rsidR="001040EC" w:rsidRPr="0031388D">
        <w:rPr>
          <w:rFonts w:asciiTheme="minorHAnsi" w:hAnsiTheme="minorHAnsi" w:cstheme="minorHAnsi"/>
          <w:sz w:val="20"/>
          <w:szCs w:val="20"/>
        </w:rPr>
        <w:t>-</w:t>
      </w:r>
      <w:r w:rsidR="00BF473D" w:rsidRPr="0031388D">
        <w:rPr>
          <w:rFonts w:asciiTheme="minorHAnsi" w:hAnsiTheme="minorHAnsi" w:cstheme="minorHAnsi"/>
          <w:sz w:val="20"/>
          <w:szCs w:val="20"/>
        </w:rPr>
        <w:t xml:space="preserve">tracking data using </w:t>
      </w:r>
      <w:r w:rsidR="00116F34" w:rsidRPr="0031388D">
        <w:rPr>
          <w:rFonts w:asciiTheme="minorHAnsi" w:hAnsiTheme="minorHAnsi" w:cstheme="minorHAnsi"/>
          <w:sz w:val="20"/>
          <w:szCs w:val="20"/>
        </w:rPr>
        <w:t xml:space="preserve">an </w:t>
      </w:r>
      <w:r w:rsidR="00BF473D" w:rsidRPr="0031388D">
        <w:rPr>
          <w:rFonts w:asciiTheme="minorHAnsi" w:hAnsiTheme="minorHAnsi" w:cstheme="minorHAnsi"/>
          <w:sz w:val="20"/>
          <w:szCs w:val="20"/>
        </w:rPr>
        <w:t>EyeL</w:t>
      </w:r>
      <w:r w:rsidRPr="0031388D">
        <w:rPr>
          <w:rFonts w:asciiTheme="minorHAnsi" w:hAnsiTheme="minorHAnsi" w:cstheme="minorHAnsi"/>
          <w:sz w:val="20"/>
          <w:szCs w:val="20"/>
        </w:rPr>
        <w:t>ink 1000+</w:t>
      </w:r>
      <w:r w:rsidR="00116F34" w:rsidRPr="0031388D">
        <w:rPr>
          <w:rFonts w:asciiTheme="minorHAnsi" w:hAnsiTheme="minorHAnsi" w:cstheme="minorHAnsi"/>
          <w:sz w:val="20"/>
          <w:szCs w:val="20"/>
        </w:rPr>
        <w:t xml:space="preserve"> system</w:t>
      </w:r>
      <w:r w:rsidRPr="0031388D">
        <w:rPr>
          <w:rFonts w:asciiTheme="minorHAnsi" w:hAnsiTheme="minorHAnsi" w:cstheme="minorHAnsi"/>
          <w:sz w:val="20"/>
          <w:szCs w:val="20"/>
        </w:rPr>
        <w:t>. We used eye</w:t>
      </w:r>
      <w:r w:rsidR="0089571F" w:rsidRPr="0031388D">
        <w:rPr>
          <w:rFonts w:asciiTheme="minorHAnsi" w:hAnsiTheme="minorHAnsi" w:cstheme="minorHAnsi"/>
          <w:sz w:val="20"/>
          <w:szCs w:val="20"/>
        </w:rPr>
        <w:t xml:space="preserve"> </w:t>
      </w:r>
      <w:r w:rsidRPr="0031388D">
        <w:rPr>
          <w:rFonts w:asciiTheme="minorHAnsi" w:hAnsiTheme="minorHAnsi" w:cstheme="minorHAnsi"/>
          <w:sz w:val="20"/>
          <w:szCs w:val="20"/>
        </w:rPr>
        <w:t>tracking to control eye position during fixation screen as well as on presentation of the stimuli pictures. To control attention allocation prior to attention manipulation</w:t>
      </w:r>
      <w:r w:rsidR="0089571F" w:rsidRPr="0031388D">
        <w:rPr>
          <w:rFonts w:asciiTheme="minorHAnsi" w:hAnsiTheme="minorHAnsi" w:cstheme="minorHAnsi"/>
          <w:sz w:val="20"/>
          <w:szCs w:val="20"/>
        </w:rPr>
        <w:t>,</w:t>
      </w:r>
      <w:r w:rsidRPr="0031388D">
        <w:rPr>
          <w:rFonts w:asciiTheme="minorHAnsi" w:hAnsiTheme="minorHAnsi" w:cstheme="minorHAnsi"/>
          <w:sz w:val="20"/>
          <w:szCs w:val="20"/>
        </w:rPr>
        <w:t xml:space="preserve"> we implemented a fixation trigger in the experimental protocol. Thus, participants have been presented with a cue only after prolonged fixations in the centre of the screen. Also</w:t>
      </w:r>
      <w:r w:rsidR="0089571F" w:rsidRPr="0031388D">
        <w:rPr>
          <w:rFonts w:asciiTheme="minorHAnsi" w:hAnsiTheme="minorHAnsi" w:cstheme="minorHAnsi"/>
          <w:sz w:val="20"/>
          <w:szCs w:val="20"/>
        </w:rPr>
        <w:t>,</w:t>
      </w:r>
      <w:r w:rsidRPr="0031388D">
        <w:rPr>
          <w:rFonts w:asciiTheme="minorHAnsi" w:hAnsiTheme="minorHAnsi" w:cstheme="minorHAnsi"/>
          <w:sz w:val="20"/>
          <w:szCs w:val="20"/>
        </w:rPr>
        <w:t xml:space="preserve"> we assessed the effectiveness of the marker based on the amount of first fi</w:t>
      </w:r>
      <w:r w:rsidR="00116F34" w:rsidRPr="0031388D">
        <w:rPr>
          <w:rFonts w:asciiTheme="minorHAnsi" w:hAnsiTheme="minorHAnsi" w:cstheme="minorHAnsi"/>
          <w:sz w:val="20"/>
          <w:szCs w:val="20"/>
        </w:rPr>
        <w:t>xations on the marked referent.</w:t>
      </w:r>
    </w:p>
    <w:p w:rsidR="001B4225" w:rsidRPr="0031388D" w:rsidRDefault="001B4225" w:rsidP="00A767C3">
      <w:pPr>
        <w:pStyle w:val="NoSpacing"/>
        <w:ind w:firstLine="720"/>
        <w:jc w:val="both"/>
        <w:rPr>
          <w:rFonts w:asciiTheme="minorHAnsi" w:hAnsiTheme="minorHAnsi" w:cstheme="minorHAnsi"/>
          <w:sz w:val="20"/>
          <w:szCs w:val="20"/>
        </w:rPr>
      </w:pPr>
      <w:r w:rsidRPr="0031388D">
        <w:rPr>
          <w:rFonts w:asciiTheme="minorHAnsi" w:hAnsiTheme="minorHAnsi" w:cstheme="minorHAnsi"/>
          <w:sz w:val="20"/>
          <w:szCs w:val="20"/>
        </w:rPr>
        <w:t>In half of the trials</w:t>
      </w:r>
      <w:r w:rsidR="0089571F" w:rsidRPr="0031388D">
        <w:rPr>
          <w:rFonts w:asciiTheme="minorHAnsi" w:hAnsiTheme="minorHAnsi" w:cstheme="minorHAnsi"/>
          <w:sz w:val="20"/>
          <w:szCs w:val="20"/>
        </w:rPr>
        <w:t>,</w:t>
      </w:r>
      <w:r w:rsidRPr="0031388D">
        <w:rPr>
          <w:rFonts w:asciiTheme="minorHAnsi" w:hAnsiTheme="minorHAnsi" w:cstheme="minorHAnsi"/>
          <w:sz w:val="20"/>
          <w:szCs w:val="20"/>
        </w:rPr>
        <w:t xml:space="preserve"> the agent appeared on the left and in the other half – on the right. Speakers’ attention to the referents was manipulated by means of lateral cues. In Experiment 1 by visual cue (a red circle); in Experiment 2 – auditory (beep played monaurally); in Experiment 3 – motor (participants were prompted to press a left or a right key depending on the colo</w:t>
      </w:r>
      <w:r w:rsidR="0089571F" w:rsidRPr="0031388D">
        <w:rPr>
          <w:rFonts w:asciiTheme="minorHAnsi" w:hAnsiTheme="minorHAnsi" w:cstheme="minorHAnsi"/>
          <w:sz w:val="20"/>
          <w:szCs w:val="20"/>
        </w:rPr>
        <w:t>u</w:t>
      </w:r>
      <w:r w:rsidRPr="0031388D">
        <w:rPr>
          <w:rFonts w:asciiTheme="minorHAnsi" w:hAnsiTheme="minorHAnsi" w:cstheme="minorHAnsi"/>
          <w:sz w:val="20"/>
          <w:szCs w:val="20"/>
        </w:rPr>
        <w:t>r of the central fixation cross). Hence, the Cued Referent (Agent/Patient) was crossed with the Cue Type (Visual, Auditory, Motor). The proportion of the sentences where the cued patient referent was put in the sentence before agent was the dependent variable. In Experiment 1</w:t>
      </w:r>
      <w:r w:rsidR="0089571F" w:rsidRPr="0031388D">
        <w:rPr>
          <w:rFonts w:asciiTheme="minorHAnsi" w:hAnsiTheme="minorHAnsi" w:cstheme="minorHAnsi"/>
          <w:sz w:val="20"/>
          <w:szCs w:val="20"/>
        </w:rPr>
        <w:t>,</w:t>
      </w:r>
      <w:r w:rsidRPr="0031388D">
        <w:rPr>
          <w:rFonts w:asciiTheme="minorHAnsi" w:hAnsiTheme="minorHAnsi" w:cstheme="minorHAnsi"/>
          <w:sz w:val="20"/>
          <w:szCs w:val="20"/>
        </w:rPr>
        <w:t xml:space="preserve"> we registered a main effect of visual cue location – patient has been chosen as a starting point in the sentence more often when he had been cued: X2(1) = 4.15, </w:t>
      </w:r>
      <w:r w:rsidRPr="0031388D">
        <w:rPr>
          <w:rFonts w:asciiTheme="minorHAnsi" w:hAnsiTheme="minorHAnsi" w:cstheme="minorHAnsi"/>
          <w:i/>
          <w:sz w:val="20"/>
          <w:szCs w:val="20"/>
        </w:rPr>
        <w:t>p</w:t>
      </w:r>
      <w:r w:rsidR="0089571F" w:rsidRPr="0031388D">
        <w:rPr>
          <w:rFonts w:asciiTheme="minorHAnsi" w:hAnsiTheme="minorHAnsi" w:cstheme="minorHAnsi"/>
          <w:sz w:val="20"/>
          <w:szCs w:val="20"/>
        </w:rPr>
        <w:t xml:space="preserve"> </w:t>
      </w:r>
      <w:r w:rsidRPr="0031388D">
        <w:rPr>
          <w:rFonts w:asciiTheme="minorHAnsi" w:hAnsiTheme="minorHAnsi" w:cstheme="minorHAnsi"/>
          <w:sz w:val="20"/>
          <w:szCs w:val="20"/>
        </w:rPr>
        <w:t>=</w:t>
      </w:r>
      <w:r w:rsidR="0089571F" w:rsidRPr="0031388D">
        <w:rPr>
          <w:rFonts w:asciiTheme="minorHAnsi" w:hAnsiTheme="minorHAnsi" w:cstheme="minorHAnsi"/>
          <w:sz w:val="20"/>
          <w:szCs w:val="20"/>
        </w:rPr>
        <w:t xml:space="preserve"> </w:t>
      </w:r>
      <w:r w:rsidR="00ED201A" w:rsidRPr="0031388D">
        <w:rPr>
          <w:rFonts w:asciiTheme="minorHAnsi" w:hAnsiTheme="minorHAnsi" w:cstheme="minorHAnsi"/>
          <w:sz w:val="20"/>
          <w:szCs w:val="20"/>
        </w:rPr>
        <w:t>0</w:t>
      </w:r>
      <w:r w:rsidRPr="0031388D">
        <w:rPr>
          <w:rFonts w:asciiTheme="minorHAnsi" w:hAnsiTheme="minorHAnsi" w:cstheme="minorHAnsi"/>
          <w:sz w:val="20"/>
          <w:szCs w:val="20"/>
        </w:rPr>
        <w:t>.042. Also, there was a main effect of event orientation – Russian speakers produced more patient-first sentence</w:t>
      </w:r>
      <w:r w:rsidR="0089571F" w:rsidRPr="0031388D">
        <w:rPr>
          <w:rFonts w:asciiTheme="minorHAnsi" w:hAnsiTheme="minorHAnsi" w:cstheme="minorHAnsi"/>
          <w:sz w:val="20"/>
          <w:szCs w:val="20"/>
        </w:rPr>
        <w:t>s</w:t>
      </w:r>
      <w:r w:rsidRPr="0031388D">
        <w:rPr>
          <w:rFonts w:asciiTheme="minorHAnsi" w:hAnsiTheme="minorHAnsi" w:cstheme="minorHAnsi"/>
          <w:sz w:val="20"/>
          <w:szCs w:val="20"/>
        </w:rPr>
        <w:t xml:space="preserve"> when the patient was on the left in the picture: </w:t>
      </w:r>
      <w:r w:rsidR="0089571F" w:rsidRPr="0031388D">
        <w:rPr>
          <w:rFonts w:asciiTheme="minorHAnsi" w:hAnsiTheme="minorHAnsi" w:cstheme="minorHAnsi"/>
          <w:sz w:val="20"/>
          <w:szCs w:val="20"/>
        </w:rPr>
        <w:t xml:space="preserve">X2(1) = 3.91, </w:t>
      </w:r>
      <w:r w:rsidR="0089571F" w:rsidRPr="0031388D">
        <w:rPr>
          <w:rFonts w:asciiTheme="minorHAnsi" w:hAnsiTheme="minorHAnsi" w:cstheme="minorHAnsi"/>
          <w:i/>
          <w:sz w:val="20"/>
          <w:szCs w:val="20"/>
        </w:rPr>
        <w:t>p</w:t>
      </w:r>
      <w:r w:rsidR="00AA2B41" w:rsidRPr="0031388D">
        <w:rPr>
          <w:rFonts w:asciiTheme="minorHAnsi" w:hAnsiTheme="minorHAnsi" w:cstheme="minorHAnsi"/>
          <w:sz w:val="20"/>
          <w:szCs w:val="20"/>
        </w:rPr>
        <w:t xml:space="preserve"> </w:t>
      </w:r>
      <w:r w:rsidR="0089571F" w:rsidRPr="0031388D">
        <w:rPr>
          <w:rFonts w:asciiTheme="minorHAnsi" w:hAnsiTheme="minorHAnsi" w:cstheme="minorHAnsi"/>
          <w:sz w:val="20"/>
          <w:szCs w:val="20"/>
        </w:rPr>
        <w:t>=</w:t>
      </w:r>
      <w:r w:rsidR="00AA2B41" w:rsidRPr="0031388D">
        <w:rPr>
          <w:rFonts w:asciiTheme="minorHAnsi" w:hAnsiTheme="minorHAnsi" w:cstheme="minorHAnsi"/>
          <w:sz w:val="20"/>
          <w:szCs w:val="20"/>
        </w:rPr>
        <w:t xml:space="preserve"> </w:t>
      </w:r>
      <w:r w:rsidR="00ED201A" w:rsidRPr="0031388D">
        <w:rPr>
          <w:rFonts w:asciiTheme="minorHAnsi" w:hAnsiTheme="minorHAnsi" w:cstheme="minorHAnsi"/>
          <w:sz w:val="20"/>
          <w:szCs w:val="20"/>
        </w:rPr>
        <w:t>0</w:t>
      </w:r>
      <w:r w:rsidR="0089571F" w:rsidRPr="0031388D">
        <w:rPr>
          <w:rFonts w:asciiTheme="minorHAnsi" w:hAnsiTheme="minorHAnsi" w:cstheme="minorHAnsi"/>
          <w:sz w:val="20"/>
          <w:szCs w:val="20"/>
        </w:rPr>
        <w:t>.048. There was,</w:t>
      </w:r>
      <w:r w:rsidRPr="0031388D">
        <w:rPr>
          <w:rFonts w:asciiTheme="minorHAnsi" w:hAnsiTheme="minorHAnsi" w:cstheme="minorHAnsi"/>
          <w:sz w:val="20"/>
          <w:szCs w:val="20"/>
        </w:rPr>
        <w:t xml:space="preserve"> however</w:t>
      </w:r>
      <w:r w:rsidR="0089571F" w:rsidRPr="0031388D">
        <w:rPr>
          <w:rFonts w:asciiTheme="minorHAnsi" w:hAnsiTheme="minorHAnsi" w:cstheme="minorHAnsi"/>
          <w:sz w:val="20"/>
          <w:szCs w:val="20"/>
        </w:rPr>
        <w:t>,</w:t>
      </w:r>
      <w:r w:rsidRPr="0031388D">
        <w:rPr>
          <w:rFonts w:asciiTheme="minorHAnsi" w:hAnsiTheme="minorHAnsi" w:cstheme="minorHAnsi"/>
          <w:sz w:val="20"/>
          <w:szCs w:val="20"/>
        </w:rPr>
        <w:t xml:space="preserve"> no interaction of those factors. In Experiment 2</w:t>
      </w:r>
      <w:r w:rsidR="0089571F" w:rsidRPr="0031388D">
        <w:rPr>
          <w:rFonts w:asciiTheme="minorHAnsi" w:hAnsiTheme="minorHAnsi" w:cstheme="minorHAnsi"/>
          <w:sz w:val="20"/>
          <w:szCs w:val="20"/>
        </w:rPr>
        <w:t>,</w:t>
      </w:r>
      <w:r w:rsidRPr="0031388D">
        <w:rPr>
          <w:rFonts w:asciiTheme="minorHAnsi" w:hAnsiTheme="minorHAnsi" w:cstheme="minorHAnsi"/>
          <w:sz w:val="20"/>
          <w:szCs w:val="20"/>
        </w:rPr>
        <w:t xml:space="preserve"> there was no effect of auditory cue, but there was a strong effect of even</w:t>
      </w:r>
      <w:r w:rsidR="0089571F" w:rsidRPr="0031388D">
        <w:rPr>
          <w:rFonts w:asciiTheme="minorHAnsi" w:hAnsiTheme="minorHAnsi" w:cstheme="minorHAnsi"/>
          <w:sz w:val="20"/>
          <w:szCs w:val="20"/>
        </w:rPr>
        <w:t>t orientation with more patient-</w:t>
      </w:r>
      <w:r w:rsidRPr="0031388D">
        <w:rPr>
          <w:rFonts w:asciiTheme="minorHAnsi" w:hAnsiTheme="minorHAnsi" w:cstheme="minorHAnsi"/>
          <w:sz w:val="20"/>
          <w:szCs w:val="20"/>
        </w:rPr>
        <w:t xml:space="preserve">first structures produced when the action on the picture was right-to-left: X2(1) = 5.23, </w:t>
      </w:r>
      <w:r w:rsidRPr="0031388D">
        <w:rPr>
          <w:rFonts w:asciiTheme="minorHAnsi" w:hAnsiTheme="minorHAnsi" w:cstheme="minorHAnsi"/>
          <w:i/>
          <w:sz w:val="20"/>
          <w:szCs w:val="20"/>
        </w:rPr>
        <w:t>p</w:t>
      </w:r>
      <w:r w:rsidR="0089571F" w:rsidRPr="0031388D">
        <w:rPr>
          <w:rFonts w:asciiTheme="minorHAnsi" w:hAnsiTheme="minorHAnsi" w:cstheme="minorHAnsi"/>
          <w:sz w:val="20"/>
          <w:szCs w:val="20"/>
        </w:rPr>
        <w:t xml:space="preserve"> </w:t>
      </w:r>
      <w:r w:rsidRPr="0031388D">
        <w:rPr>
          <w:rFonts w:asciiTheme="minorHAnsi" w:hAnsiTheme="minorHAnsi" w:cstheme="minorHAnsi"/>
          <w:sz w:val="20"/>
          <w:szCs w:val="20"/>
        </w:rPr>
        <w:t>=</w:t>
      </w:r>
      <w:r w:rsidR="0089571F" w:rsidRPr="0031388D">
        <w:rPr>
          <w:rFonts w:asciiTheme="minorHAnsi" w:hAnsiTheme="minorHAnsi" w:cstheme="minorHAnsi"/>
          <w:sz w:val="20"/>
          <w:szCs w:val="20"/>
        </w:rPr>
        <w:t xml:space="preserve"> </w:t>
      </w:r>
      <w:r w:rsidR="00ED201A" w:rsidRPr="0031388D">
        <w:rPr>
          <w:rFonts w:asciiTheme="minorHAnsi" w:hAnsiTheme="minorHAnsi" w:cstheme="minorHAnsi"/>
          <w:sz w:val="20"/>
          <w:szCs w:val="20"/>
        </w:rPr>
        <w:t>0</w:t>
      </w:r>
      <w:r w:rsidRPr="0031388D">
        <w:rPr>
          <w:rFonts w:asciiTheme="minorHAnsi" w:hAnsiTheme="minorHAnsi" w:cstheme="minorHAnsi"/>
          <w:sz w:val="20"/>
          <w:szCs w:val="20"/>
        </w:rPr>
        <w:t>.022. Data of Experiment 3 is now collected and will be reported. Overall</w:t>
      </w:r>
      <w:r w:rsidR="00116F34" w:rsidRPr="0031388D">
        <w:rPr>
          <w:rFonts w:asciiTheme="minorHAnsi" w:hAnsiTheme="minorHAnsi" w:cstheme="minorHAnsi"/>
          <w:sz w:val="20"/>
          <w:szCs w:val="20"/>
        </w:rPr>
        <w:t>,</w:t>
      </w:r>
      <w:r w:rsidRPr="0031388D">
        <w:rPr>
          <w:rFonts w:asciiTheme="minorHAnsi" w:hAnsiTheme="minorHAnsi" w:cstheme="minorHAnsi"/>
          <w:sz w:val="20"/>
          <w:szCs w:val="20"/>
        </w:rPr>
        <w:t xml:space="preserve"> these results as well as English language experiments suggest an existence of a hierarchy in effects of modality of primes on syntactic choice</w:t>
      </w:r>
      <w:r w:rsidR="00116F34" w:rsidRPr="0031388D">
        <w:rPr>
          <w:rFonts w:asciiTheme="minorHAnsi" w:hAnsiTheme="minorHAnsi" w:cstheme="minorHAnsi"/>
          <w:sz w:val="20"/>
          <w:szCs w:val="20"/>
        </w:rPr>
        <w:t>,</w:t>
      </w:r>
      <w:r w:rsidRPr="0031388D">
        <w:rPr>
          <w:rFonts w:asciiTheme="minorHAnsi" w:hAnsiTheme="minorHAnsi" w:cstheme="minorHAnsi"/>
          <w:sz w:val="20"/>
          <w:szCs w:val="20"/>
        </w:rPr>
        <w:t xml:space="preserve"> with an interesting addition that Russian speakers tend to be more affected by event orientation than their English speaking counterparts.</w:t>
      </w:r>
    </w:p>
    <w:p w:rsidR="001B4225" w:rsidRPr="0031388D" w:rsidRDefault="001B4225" w:rsidP="001B4225">
      <w:pPr>
        <w:pStyle w:val="NoSpacing"/>
        <w:jc w:val="both"/>
        <w:rPr>
          <w:rFonts w:asciiTheme="minorHAnsi" w:hAnsiTheme="minorHAnsi" w:cstheme="minorHAnsi"/>
          <w:sz w:val="20"/>
          <w:szCs w:val="20"/>
        </w:rPr>
      </w:pPr>
    </w:p>
    <w:p w:rsidR="001B4225" w:rsidRPr="0031388D" w:rsidRDefault="00A767C3" w:rsidP="001B4225">
      <w:pPr>
        <w:pStyle w:val="NoSpacing"/>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405977" w:rsidRPr="0031388D" w:rsidRDefault="00736F29" w:rsidP="001B4225">
      <w:pPr>
        <w:pStyle w:val="NoSpacing"/>
        <w:numPr>
          <w:ilvl w:val="0"/>
          <w:numId w:val="21"/>
        </w:numPr>
        <w:ind w:left="227" w:hanging="227"/>
        <w:jc w:val="both"/>
        <w:rPr>
          <w:rFonts w:asciiTheme="minorHAnsi" w:hAnsiTheme="minorHAnsi" w:cstheme="minorHAnsi"/>
          <w:sz w:val="18"/>
          <w:szCs w:val="18"/>
        </w:rPr>
      </w:pPr>
      <w:r>
        <w:rPr>
          <w:rFonts w:asciiTheme="minorHAnsi" w:hAnsiTheme="minorHAnsi" w:cstheme="minorHAnsi"/>
          <w:sz w:val="18"/>
          <w:szCs w:val="18"/>
        </w:rPr>
        <w:t>Gleitman, L.</w:t>
      </w:r>
      <w:r w:rsidR="00405977" w:rsidRPr="0031388D">
        <w:rPr>
          <w:rFonts w:asciiTheme="minorHAnsi" w:hAnsiTheme="minorHAnsi" w:cstheme="minorHAnsi"/>
          <w:sz w:val="18"/>
          <w:szCs w:val="18"/>
        </w:rPr>
        <w:t xml:space="preserve"> </w:t>
      </w:r>
      <w:r w:rsidR="001B4225" w:rsidRPr="0031388D">
        <w:rPr>
          <w:rFonts w:asciiTheme="minorHAnsi" w:hAnsiTheme="minorHAnsi" w:cstheme="minorHAnsi"/>
          <w:sz w:val="18"/>
          <w:szCs w:val="18"/>
        </w:rPr>
        <w:t>R., January,</w:t>
      </w:r>
      <w:r w:rsidR="00405977" w:rsidRPr="0031388D">
        <w:rPr>
          <w:rFonts w:asciiTheme="minorHAnsi" w:hAnsiTheme="minorHAnsi" w:cstheme="minorHAnsi"/>
          <w:sz w:val="18"/>
          <w:szCs w:val="18"/>
        </w:rPr>
        <w:t xml:space="preserve"> </w:t>
      </w:r>
      <w:r w:rsidR="001B4225" w:rsidRPr="0031388D">
        <w:rPr>
          <w:rFonts w:asciiTheme="minorHAnsi" w:hAnsiTheme="minorHAnsi" w:cstheme="minorHAnsi"/>
          <w:sz w:val="18"/>
          <w:szCs w:val="18"/>
        </w:rPr>
        <w:t>D., Nappa,</w:t>
      </w:r>
      <w:r w:rsidR="00405977" w:rsidRPr="0031388D">
        <w:rPr>
          <w:rFonts w:asciiTheme="minorHAnsi" w:hAnsiTheme="minorHAnsi" w:cstheme="minorHAnsi"/>
          <w:sz w:val="18"/>
          <w:szCs w:val="18"/>
        </w:rPr>
        <w:t xml:space="preserve"> R.</w:t>
      </w:r>
      <w:r>
        <w:rPr>
          <w:rFonts w:asciiTheme="minorHAnsi" w:hAnsiTheme="minorHAnsi" w:cstheme="minorHAnsi"/>
          <w:sz w:val="18"/>
          <w:szCs w:val="18"/>
        </w:rPr>
        <w:t>,</w:t>
      </w:r>
      <w:r w:rsidR="00405977" w:rsidRPr="0031388D">
        <w:rPr>
          <w:rFonts w:asciiTheme="minorHAnsi" w:hAnsiTheme="minorHAnsi" w:cstheme="minorHAnsi"/>
          <w:sz w:val="18"/>
          <w:szCs w:val="18"/>
        </w:rPr>
        <w:t xml:space="preserve"> &amp; </w:t>
      </w:r>
      <w:r w:rsidR="001B4225" w:rsidRPr="0031388D">
        <w:rPr>
          <w:rFonts w:asciiTheme="minorHAnsi" w:hAnsiTheme="minorHAnsi" w:cstheme="minorHAnsi"/>
          <w:sz w:val="18"/>
          <w:szCs w:val="18"/>
        </w:rPr>
        <w:t>Trueswell, J.</w:t>
      </w:r>
      <w:r w:rsidR="00405977" w:rsidRPr="0031388D">
        <w:rPr>
          <w:rFonts w:asciiTheme="minorHAnsi" w:hAnsiTheme="minorHAnsi" w:cstheme="minorHAnsi"/>
          <w:sz w:val="18"/>
          <w:szCs w:val="18"/>
        </w:rPr>
        <w:t xml:space="preserve"> </w:t>
      </w:r>
      <w:r w:rsidR="001B4225" w:rsidRPr="0031388D">
        <w:rPr>
          <w:rFonts w:asciiTheme="minorHAnsi" w:hAnsiTheme="minorHAnsi" w:cstheme="minorHAnsi"/>
          <w:sz w:val="18"/>
          <w:szCs w:val="18"/>
        </w:rPr>
        <w:t xml:space="preserve">C. (2007). On give and take between event apprehension and utterance formulation. </w:t>
      </w:r>
      <w:r w:rsidR="001B4225" w:rsidRPr="0031388D">
        <w:rPr>
          <w:rFonts w:asciiTheme="minorHAnsi" w:hAnsiTheme="minorHAnsi" w:cstheme="minorHAnsi"/>
          <w:i/>
          <w:sz w:val="18"/>
          <w:szCs w:val="18"/>
        </w:rPr>
        <w:t>Journal of Memory and Language</w:t>
      </w:r>
      <w:r w:rsidR="001B4225" w:rsidRPr="0031388D">
        <w:rPr>
          <w:rFonts w:asciiTheme="minorHAnsi" w:hAnsiTheme="minorHAnsi" w:cstheme="minorHAnsi"/>
          <w:sz w:val="18"/>
          <w:szCs w:val="18"/>
        </w:rPr>
        <w:t>, 57</w:t>
      </w:r>
      <w:r w:rsidR="006D197E" w:rsidRPr="0031388D">
        <w:rPr>
          <w:rFonts w:asciiTheme="minorHAnsi" w:hAnsiTheme="minorHAnsi" w:cstheme="minorHAnsi"/>
          <w:sz w:val="18"/>
          <w:szCs w:val="18"/>
        </w:rPr>
        <w:t>(4)</w:t>
      </w:r>
      <w:r w:rsidR="001B4225" w:rsidRPr="0031388D">
        <w:rPr>
          <w:rFonts w:asciiTheme="minorHAnsi" w:hAnsiTheme="minorHAnsi" w:cstheme="minorHAnsi"/>
          <w:sz w:val="18"/>
          <w:szCs w:val="18"/>
        </w:rPr>
        <w:t>, 544-569.</w:t>
      </w:r>
    </w:p>
    <w:p w:rsidR="00405977" w:rsidRPr="0031388D" w:rsidRDefault="00405977" w:rsidP="001B4225">
      <w:pPr>
        <w:pStyle w:val="NoSpacing"/>
        <w:numPr>
          <w:ilvl w:val="0"/>
          <w:numId w:val="21"/>
        </w:numPr>
        <w:ind w:left="227" w:hanging="227"/>
        <w:jc w:val="both"/>
        <w:rPr>
          <w:rFonts w:asciiTheme="minorHAnsi" w:hAnsiTheme="minorHAnsi" w:cstheme="minorHAnsi"/>
          <w:sz w:val="18"/>
          <w:szCs w:val="18"/>
        </w:rPr>
      </w:pPr>
      <w:r w:rsidRPr="00AA54AF">
        <w:rPr>
          <w:rFonts w:asciiTheme="minorHAnsi" w:hAnsiTheme="minorHAnsi" w:cstheme="minorHAnsi"/>
          <w:sz w:val="18"/>
          <w:szCs w:val="18"/>
          <w:lang w:val="da-DK"/>
        </w:rPr>
        <w:t xml:space="preserve">Myachykov, A., &amp; </w:t>
      </w:r>
      <w:r w:rsidR="001B4225" w:rsidRPr="00AA54AF">
        <w:rPr>
          <w:rFonts w:asciiTheme="minorHAnsi" w:hAnsiTheme="minorHAnsi" w:cstheme="minorHAnsi"/>
          <w:sz w:val="18"/>
          <w:szCs w:val="18"/>
          <w:lang w:val="da-DK"/>
        </w:rPr>
        <w:t xml:space="preserve">Tomlin, R. S. (2014). </w:t>
      </w:r>
      <w:r w:rsidR="001B4225" w:rsidRPr="0031388D">
        <w:rPr>
          <w:rFonts w:asciiTheme="minorHAnsi" w:hAnsiTheme="minorHAnsi" w:cstheme="minorHAnsi"/>
          <w:sz w:val="18"/>
          <w:szCs w:val="18"/>
        </w:rPr>
        <w:t xml:space="preserve">Attention and salience. In </w:t>
      </w:r>
      <w:r w:rsidR="00791CBA" w:rsidRPr="0031388D">
        <w:rPr>
          <w:rFonts w:asciiTheme="minorHAnsi" w:hAnsiTheme="minorHAnsi" w:cstheme="minorHAnsi"/>
          <w:sz w:val="18"/>
          <w:szCs w:val="18"/>
        </w:rPr>
        <w:t xml:space="preserve">E. Dabrowska, </w:t>
      </w:r>
      <w:r w:rsidR="001B4225" w:rsidRPr="0031388D">
        <w:rPr>
          <w:rFonts w:asciiTheme="minorHAnsi" w:hAnsiTheme="minorHAnsi" w:cstheme="minorHAnsi"/>
          <w:sz w:val="18"/>
          <w:szCs w:val="18"/>
        </w:rPr>
        <w:t xml:space="preserve">&amp; </w:t>
      </w:r>
      <w:r w:rsidR="00791CBA" w:rsidRPr="0031388D">
        <w:rPr>
          <w:rFonts w:asciiTheme="minorHAnsi" w:hAnsiTheme="minorHAnsi" w:cstheme="minorHAnsi"/>
          <w:sz w:val="18"/>
          <w:szCs w:val="18"/>
        </w:rPr>
        <w:t xml:space="preserve">D. Divjak </w:t>
      </w:r>
      <w:r w:rsidR="001B4225" w:rsidRPr="0031388D">
        <w:rPr>
          <w:rFonts w:asciiTheme="minorHAnsi" w:hAnsiTheme="minorHAnsi" w:cstheme="minorHAnsi"/>
          <w:sz w:val="18"/>
          <w:szCs w:val="18"/>
        </w:rPr>
        <w:t xml:space="preserve">(Eds.). (2015). </w:t>
      </w:r>
      <w:r w:rsidR="001B4225" w:rsidRPr="0031388D">
        <w:rPr>
          <w:rFonts w:asciiTheme="minorHAnsi" w:hAnsiTheme="minorHAnsi" w:cstheme="minorHAnsi"/>
          <w:i/>
          <w:sz w:val="18"/>
          <w:szCs w:val="18"/>
        </w:rPr>
        <w:t>Handbook of Cognitive Linguistics</w:t>
      </w:r>
      <w:r w:rsidRPr="0031388D">
        <w:rPr>
          <w:rFonts w:asciiTheme="minorHAnsi" w:hAnsiTheme="minorHAnsi" w:cstheme="minorHAnsi"/>
          <w:sz w:val="18"/>
          <w:szCs w:val="18"/>
        </w:rPr>
        <w:t xml:space="preserve"> </w:t>
      </w:r>
      <w:r w:rsidR="001B4225" w:rsidRPr="0031388D">
        <w:rPr>
          <w:rFonts w:asciiTheme="minorHAnsi" w:hAnsiTheme="minorHAnsi" w:cstheme="minorHAnsi"/>
          <w:sz w:val="18"/>
          <w:szCs w:val="18"/>
        </w:rPr>
        <w:t>(Vol. 39). Walter de Gruyter GmbH &amp; Co KG.</w:t>
      </w:r>
    </w:p>
    <w:p w:rsidR="00405977" w:rsidRPr="0031388D" w:rsidRDefault="001B4225" w:rsidP="001B4225">
      <w:pPr>
        <w:pStyle w:val="NoSpacing"/>
        <w:numPr>
          <w:ilvl w:val="0"/>
          <w:numId w:val="21"/>
        </w:numPr>
        <w:ind w:left="227" w:hanging="227"/>
        <w:jc w:val="both"/>
        <w:rPr>
          <w:rFonts w:asciiTheme="minorHAnsi" w:hAnsiTheme="minorHAnsi" w:cstheme="minorHAnsi"/>
          <w:sz w:val="18"/>
          <w:szCs w:val="18"/>
        </w:rPr>
      </w:pPr>
      <w:r w:rsidRPr="0031388D">
        <w:rPr>
          <w:rFonts w:asciiTheme="minorHAnsi" w:hAnsiTheme="minorHAnsi" w:cstheme="minorHAnsi"/>
          <w:sz w:val="18"/>
          <w:szCs w:val="18"/>
        </w:rPr>
        <w:t xml:space="preserve">Spence, C. (2010). Crossmodal spatial attention. </w:t>
      </w:r>
      <w:r w:rsidRPr="0031388D">
        <w:rPr>
          <w:rFonts w:asciiTheme="minorHAnsi" w:hAnsiTheme="minorHAnsi" w:cstheme="minorHAnsi"/>
          <w:i/>
          <w:sz w:val="18"/>
          <w:szCs w:val="18"/>
        </w:rPr>
        <w:t>Annals of the New York Academy of Sciences</w:t>
      </w:r>
      <w:r w:rsidRPr="0031388D">
        <w:rPr>
          <w:rFonts w:asciiTheme="minorHAnsi" w:hAnsiTheme="minorHAnsi" w:cstheme="minorHAnsi"/>
          <w:sz w:val="18"/>
          <w:szCs w:val="18"/>
        </w:rPr>
        <w:t>, 1191(1), 182-200.</w:t>
      </w:r>
    </w:p>
    <w:p w:rsidR="001B4225" w:rsidRPr="0031388D" w:rsidRDefault="001B4225" w:rsidP="001B4225">
      <w:pPr>
        <w:pStyle w:val="NoSpacing"/>
        <w:numPr>
          <w:ilvl w:val="0"/>
          <w:numId w:val="21"/>
        </w:numPr>
        <w:ind w:left="227" w:hanging="227"/>
        <w:jc w:val="both"/>
        <w:rPr>
          <w:rFonts w:asciiTheme="minorHAnsi" w:hAnsiTheme="minorHAnsi" w:cstheme="minorHAnsi"/>
          <w:sz w:val="18"/>
          <w:szCs w:val="18"/>
        </w:rPr>
      </w:pPr>
      <w:r w:rsidRPr="0031388D">
        <w:rPr>
          <w:rFonts w:asciiTheme="minorHAnsi" w:hAnsiTheme="minorHAnsi" w:cstheme="minorHAnsi"/>
          <w:sz w:val="18"/>
          <w:szCs w:val="18"/>
        </w:rPr>
        <w:t>Tomlin, R. S. (1995). Focal att</w:t>
      </w:r>
      <w:r w:rsidR="00E3353A" w:rsidRPr="0031388D">
        <w:rPr>
          <w:rFonts w:asciiTheme="minorHAnsi" w:hAnsiTheme="minorHAnsi" w:cstheme="minorHAnsi"/>
          <w:sz w:val="18"/>
          <w:szCs w:val="18"/>
        </w:rPr>
        <w:t>ention, voice, and word order: A</w:t>
      </w:r>
      <w:r w:rsidRPr="0031388D">
        <w:rPr>
          <w:rFonts w:asciiTheme="minorHAnsi" w:hAnsiTheme="minorHAnsi" w:cstheme="minorHAnsi"/>
          <w:sz w:val="18"/>
          <w:szCs w:val="18"/>
        </w:rPr>
        <w:t xml:space="preserve">n experimental, cross-linguistic study. </w:t>
      </w:r>
      <w:r w:rsidR="00F01124" w:rsidRPr="0031388D">
        <w:rPr>
          <w:rFonts w:asciiTheme="minorHAnsi" w:hAnsiTheme="minorHAnsi" w:cstheme="minorHAnsi"/>
          <w:i/>
          <w:sz w:val="18"/>
          <w:szCs w:val="18"/>
        </w:rPr>
        <w:t>Word Order in D</w:t>
      </w:r>
      <w:r w:rsidRPr="0031388D">
        <w:rPr>
          <w:rFonts w:asciiTheme="minorHAnsi" w:hAnsiTheme="minorHAnsi" w:cstheme="minorHAnsi"/>
          <w:i/>
          <w:sz w:val="18"/>
          <w:szCs w:val="18"/>
        </w:rPr>
        <w:t>iscourse</w:t>
      </w:r>
      <w:r w:rsidRPr="0031388D">
        <w:rPr>
          <w:rFonts w:asciiTheme="minorHAnsi" w:hAnsiTheme="minorHAnsi" w:cstheme="minorHAnsi"/>
          <w:sz w:val="18"/>
          <w:szCs w:val="18"/>
        </w:rPr>
        <w:t>, 517-554.</w:t>
      </w:r>
    </w:p>
    <w:p w:rsidR="001B4225" w:rsidRPr="0031388D" w:rsidRDefault="001B4225" w:rsidP="00E5366E">
      <w:pPr>
        <w:pStyle w:val="NoSpacing"/>
        <w:jc w:val="center"/>
        <w:rPr>
          <w:rFonts w:asciiTheme="minorHAnsi" w:hAnsiTheme="minorHAnsi" w:cstheme="minorHAnsi"/>
          <w:b/>
          <w:sz w:val="22"/>
          <w:szCs w:val="22"/>
        </w:rPr>
      </w:pPr>
      <w:r w:rsidRPr="0031388D">
        <w:rPr>
          <w:sz w:val="20"/>
          <w:szCs w:val="20"/>
        </w:rPr>
        <w:br w:type="page"/>
      </w:r>
      <w:r w:rsidR="00E5366E" w:rsidRPr="0031388D">
        <w:rPr>
          <w:rFonts w:asciiTheme="minorHAnsi" w:hAnsiTheme="minorHAnsi" w:cstheme="minorHAnsi"/>
          <w:b/>
          <w:sz w:val="22"/>
          <w:szCs w:val="22"/>
        </w:rPr>
        <w:lastRenderedPageBreak/>
        <w:t>POSTER SESSION: Visual search and scene perception</w:t>
      </w:r>
    </w:p>
    <w:p w:rsidR="00E5366E" w:rsidRPr="0031388D" w:rsidRDefault="00E5366E" w:rsidP="00E5366E">
      <w:pPr>
        <w:pStyle w:val="NoSpacing"/>
        <w:rPr>
          <w:rFonts w:asciiTheme="minorHAnsi" w:hAnsiTheme="minorHAnsi" w:cstheme="minorHAnsi"/>
          <w:sz w:val="22"/>
          <w:szCs w:val="22"/>
        </w:rPr>
      </w:pPr>
    </w:p>
    <w:p w:rsidR="00BC475B" w:rsidRPr="0031388D" w:rsidRDefault="00BC475B" w:rsidP="00E5366E">
      <w:pPr>
        <w:pStyle w:val="NoSpacing"/>
        <w:rPr>
          <w:rFonts w:asciiTheme="minorHAnsi" w:hAnsiTheme="minorHAnsi" w:cstheme="minorHAnsi"/>
          <w:sz w:val="22"/>
          <w:szCs w:val="22"/>
        </w:rPr>
      </w:pPr>
    </w:p>
    <w:p w:rsidR="001B4225" w:rsidRPr="0031388D" w:rsidRDefault="001B4225" w:rsidP="001B4225">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Language mastery influences visual search strategies</w:t>
      </w:r>
    </w:p>
    <w:p w:rsidR="001B4225" w:rsidRPr="0031388D" w:rsidRDefault="001B4225" w:rsidP="001B4225">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Maria Rabeson, Irina Blinnikova, </w:t>
      </w:r>
      <w:r w:rsidR="001F74A8" w:rsidRPr="0031388D">
        <w:rPr>
          <w:rFonts w:asciiTheme="minorHAnsi" w:eastAsia="MS Mincho" w:hAnsiTheme="minorHAnsi" w:cstheme="minorHAnsi"/>
          <w:sz w:val="22"/>
          <w:szCs w:val="22"/>
          <w:lang w:eastAsia="ja-JP"/>
        </w:rPr>
        <w:t xml:space="preserve">&amp; </w:t>
      </w:r>
      <w:r w:rsidRPr="0031388D">
        <w:rPr>
          <w:rFonts w:asciiTheme="minorHAnsi" w:eastAsia="MS Mincho" w:hAnsiTheme="minorHAnsi" w:cstheme="minorHAnsi"/>
          <w:sz w:val="22"/>
          <w:szCs w:val="22"/>
          <w:lang w:eastAsia="ja-JP"/>
        </w:rPr>
        <w:t xml:space="preserve">Anna Izmalkova </w:t>
      </w:r>
    </w:p>
    <w:p w:rsidR="001B4225" w:rsidRPr="0031388D" w:rsidRDefault="001B4225" w:rsidP="001B4225">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Lomonosov Moscow State University, Russia</w:t>
      </w:r>
    </w:p>
    <w:p w:rsidR="001B4225" w:rsidRPr="0031388D" w:rsidRDefault="001B4225" w:rsidP="001B4225">
      <w:pPr>
        <w:spacing w:after="0" w:line="240" w:lineRule="auto"/>
        <w:jc w:val="center"/>
        <w:rPr>
          <w:rFonts w:asciiTheme="minorHAnsi" w:eastAsia="MS Mincho" w:hAnsiTheme="minorHAnsi" w:cstheme="minorHAnsi"/>
          <w:i/>
          <w:sz w:val="22"/>
          <w:szCs w:val="22"/>
          <w:lang w:eastAsia="ja-JP"/>
        </w:rPr>
      </w:pP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The study is an insight into the eye-movement patterns of language learners at different levels of mastery. Extended research into eye-movement patterns as connected to cognitive strategies in various tasks (Velichkovsky et al., 2005; Blinnikova et al., 2016) demonstrates that oculomotor correlates can indicate the characteristics of information processing (Rayner, 2009). Thus, </w:t>
      </w:r>
      <w:r w:rsidR="00AA2B41" w:rsidRPr="0031388D">
        <w:rPr>
          <w:rFonts w:asciiTheme="minorHAnsi" w:eastAsia="MS Mincho" w:hAnsiTheme="minorHAnsi" w:cstheme="minorHAnsi"/>
          <w:sz w:val="22"/>
          <w:szCs w:val="22"/>
          <w:lang w:eastAsia="ja-JP"/>
        </w:rPr>
        <w:t xml:space="preserve">the registration of </w:t>
      </w:r>
      <w:r w:rsidRPr="0031388D">
        <w:rPr>
          <w:rFonts w:asciiTheme="minorHAnsi" w:eastAsia="MS Mincho" w:hAnsiTheme="minorHAnsi" w:cstheme="minorHAnsi"/>
          <w:sz w:val="22"/>
          <w:szCs w:val="22"/>
          <w:lang w:eastAsia="ja-JP"/>
        </w:rPr>
        <w:t>eye</w:t>
      </w:r>
      <w:r w:rsidR="00AA2B41" w:rsidRPr="0031388D">
        <w:rPr>
          <w:rFonts w:asciiTheme="minorHAnsi" w:eastAsia="MS Mincho" w:hAnsiTheme="minorHAnsi" w:cstheme="minorHAnsi"/>
          <w:sz w:val="22"/>
          <w:szCs w:val="22"/>
          <w:lang w:eastAsia="ja-JP"/>
        </w:rPr>
        <w:t xml:space="preserve">-movement patterns </w:t>
      </w:r>
      <w:r w:rsidRPr="0031388D">
        <w:rPr>
          <w:rFonts w:asciiTheme="minorHAnsi" w:eastAsia="MS Mincho" w:hAnsiTheme="minorHAnsi" w:cstheme="minorHAnsi"/>
          <w:sz w:val="22"/>
          <w:szCs w:val="22"/>
          <w:lang w:eastAsia="ja-JP"/>
        </w:rPr>
        <w:t>while performing verbal search tasks reveals the peculiarities of cognitive strategies used by ESL (English as a Second Language) students at different levels of linguistic competence.</w:t>
      </w: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hypothesis of the study is that a foreign language mastery level influences the cognitive strategies and oculomotor patterns applied by respondents in a verbal search task. This variation in strategy choices can be widely used as a marker of linguistic competence in a range of situations connec</w:t>
      </w:r>
      <w:r w:rsidR="00AA2B41" w:rsidRPr="0031388D">
        <w:rPr>
          <w:rFonts w:asciiTheme="minorHAnsi" w:eastAsia="MS Mincho" w:hAnsiTheme="minorHAnsi" w:cstheme="minorHAnsi"/>
          <w:sz w:val="22"/>
          <w:szCs w:val="22"/>
          <w:lang w:eastAsia="ja-JP"/>
        </w:rPr>
        <w:t xml:space="preserve">ted with education, especially </w:t>
      </w:r>
      <w:r w:rsidRPr="0031388D">
        <w:rPr>
          <w:rFonts w:asciiTheme="minorHAnsi" w:eastAsia="MS Mincho" w:hAnsiTheme="minorHAnsi" w:cstheme="minorHAnsi"/>
          <w:sz w:val="22"/>
          <w:szCs w:val="22"/>
          <w:lang w:eastAsia="ja-JP"/>
        </w:rPr>
        <w:t>with student assessment.</w:t>
      </w:r>
    </w:p>
    <w:p w:rsidR="001B4225" w:rsidRPr="0031388D" w:rsidRDefault="00AA2B41"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e</w:t>
      </w:r>
      <w:r w:rsidR="001B4225" w:rsidRPr="0031388D">
        <w:rPr>
          <w:rFonts w:asciiTheme="minorHAnsi" w:eastAsia="MS Mincho" w:hAnsiTheme="minorHAnsi" w:cstheme="minorHAnsi"/>
          <w:sz w:val="22"/>
          <w:szCs w:val="22"/>
          <w:lang w:eastAsia="ja-JP"/>
        </w:rPr>
        <w:t>xperimental task included visual search for Engli</w:t>
      </w:r>
      <w:r w:rsidR="00B57395" w:rsidRPr="0031388D">
        <w:rPr>
          <w:rFonts w:asciiTheme="minorHAnsi" w:eastAsia="MS Mincho" w:hAnsiTheme="minorHAnsi" w:cstheme="minorHAnsi"/>
          <w:sz w:val="22"/>
          <w:szCs w:val="22"/>
          <w:lang w:eastAsia="ja-JP"/>
        </w:rPr>
        <w:t>sh words in letter matrices (15</w:t>
      </w:r>
      <w:r w:rsidR="00116F34" w:rsidRPr="0031388D">
        <w:rPr>
          <w:rFonts w:asciiTheme="minorHAnsi" w:eastAsia="MS Mincho" w:hAnsiTheme="minorHAnsi" w:cstheme="minorHAnsi"/>
          <w:sz w:val="22"/>
          <w:szCs w:val="22"/>
          <w:lang w:eastAsia="ja-JP"/>
        </w:rPr>
        <w:t xml:space="preserve"> </w:t>
      </w:r>
      <w:r w:rsidR="00B57395" w:rsidRPr="0031388D">
        <w:rPr>
          <w:rFonts w:asciiTheme="minorHAnsi" w:eastAsia="MS Mincho" w:hAnsiTheme="minorHAnsi" w:cstheme="minorHAnsi"/>
          <w:sz w:val="22"/>
          <w:szCs w:val="22"/>
          <w:lang w:eastAsia="ja-JP"/>
        </w:rPr>
        <w:t>x</w:t>
      </w:r>
      <w:r w:rsidR="00116F34" w:rsidRPr="0031388D">
        <w:rPr>
          <w:rFonts w:asciiTheme="minorHAnsi" w:eastAsia="MS Mincho" w:hAnsiTheme="minorHAnsi" w:cstheme="minorHAnsi"/>
          <w:sz w:val="22"/>
          <w:szCs w:val="22"/>
          <w:lang w:eastAsia="ja-JP"/>
        </w:rPr>
        <w:t xml:space="preserve"> </w:t>
      </w:r>
      <w:r w:rsidR="001B4225" w:rsidRPr="0031388D">
        <w:rPr>
          <w:rFonts w:asciiTheme="minorHAnsi" w:eastAsia="MS Mincho" w:hAnsiTheme="minorHAnsi" w:cstheme="minorHAnsi"/>
          <w:sz w:val="22"/>
          <w:szCs w:val="22"/>
          <w:lang w:eastAsia="ja-JP"/>
        </w:rPr>
        <w:t>15) with motor response (mouse clicks on the first and the last letter in the word found). The target stimuli were either horizontally or vertically oriented in equal proportion. Word frequency, length</w:t>
      </w:r>
      <w:r w:rsidRPr="0031388D">
        <w:rPr>
          <w:rFonts w:asciiTheme="minorHAnsi" w:eastAsia="MS Mincho" w:hAnsiTheme="minorHAnsi" w:cstheme="minorHAnsi"/>
          <w:sz w:val="22"/>
          <w:szCs w:val="22"/>
          <w:lang w:eastAsia="ja-JP"/>
        </w:rPr>
        <w:t>,</w:t>
      </w:r>
      <w:r w:rsidR="001B4225" w:rsidRPr="0031388D">
        <w:rPr>
          <w:rFonts w:asciiTheme="minorHAnsi" w:eastAsia="MS Mincho" w:hAnsiTheme="minorHAnsi" w:cstheme="minorHAnsi"/>
          <w:sz w:val="22"/>
          <w:szCs w:val="22"/>
          <w:lang w:eastAsia="ja-JP"/>
        </w:rPr>
        <w:t xml:space="preserve"> and emotional valence were under control in the experiment. Respondents looked for words in 9 matrices, presented on the screen for 40 seconds each. Participants (45 people aged 18 to 33) were divided into three groups according to their English language mastery (as evaluated by self-report and Word Associates Test aimed at verbal competence in English). Subjects’ eye movements were recorded with </w:t>
      </w:r>
      <w:r w:rsidRPr="0031388D">
        <w:rPr>
          <w:rFonts w:asciiTheme="minorHAnsi" w:eastAsia="MS Mincho" w:hAnsiTheme="minorHAnsi" w:cstheme="minorHAnsi"/>
          <w:sz w:val="22"/>
          <w:szCs w:val="22"/>
          <w:lang w:eastAsia="ja-JP"/>
        </w:rPr>
        <w:t xml:space="preserve">an </w:t>
      </w:r>
      <w:r w:rsidR="001B4225" w:rsidRPr="0031388D">
        <w:rPr>
          <w:rFonts w:asciiTheme="minorHAnsi" w:eastAsia="MS Mincho" w:hAnsiTheme="minorHAnsi" w:cstheme="minorHAnsi"/>
          <w:sz w:val="22"/>
          <w:szCs w:val="22"/>
          <w:lang w:eastAsia="ja-JP"/>
        </w:rPr>
        <w:t>SMI RED 250 system. Mean comparison was applied to analyse the statistical data.</w:t>
      </w:r>
    </w:p>
    <w:p w:rsidR="001F74A8" w:rsidRPr="0031388D" w:rsidRDefault="001F74A8" w:rsidP="001B4225">
      <w:pPr>
        <w:spacing w:after="0" w:line="240" w:lineRule="auto"/>
        <w:ind w:firstLine="567"/>
        <w:jc w:val="both"/>
        <w:rPr>
          <w:rFonts w:asciiTheme="minorHAnsi" w:eastAsia="MS Mincho" w:hAnsiTheme="minorHAnsi" w:cstheme="minorHAnsi"/>
          <w:sz w:val="22"/>
          <w:szCs w:val="22"/>
          <w:lang w:eastAsia="ja-JP"/>
        </w:rPr>
      </w:pPr>
    </w:p>
    <w:p w:rsidR="001B4225" w:rsidRPr="0031388D" w:rsidRDefault="001B4225" w:rsidP="001B4225">
      <w:pPr>
        <w:spacing w:after="0" w:line="240" w:lineRule="auto"/>
        <w:ind w:firstLine="567"/>
        <w:rPr>
          <w:rFonts w:asciiTheme="minorHAnsi" w:eastAsia="MS Mincho" w:hAnsiTheme="minorHAnsi" w:cstheme="minorHAnsi"/>
          <w:sz w:val="20"/>
          <w:szCs w:val="20"/>
          <w:lang w:eastAsia="ja-JP"/>
        </w:rPr>
      </w:pPr>
      <w:r w:rsidRPr="0031388D">
        <w:rPr>
          <w:rFonts w:asciiTheme="minorHAnsi" w:eastAsia="MS Mincho" w:hAnsiTheme="minorHAnsi" w:cstheme="minorHAnsi"/>
          <w:b/>
          <w:sz w:val="20"/>
          <w:szCs w:val="20"/>
          <w:lang w:eastAsia="ja-JP"/>
        </w:rPr>
        <w:t>Table 1.</w:t>
      </w:r>
      <w:r w:rsidRPr="0031388D">
        <w:rPr>
          <w:rFonts w:asciiTheme="minorHAnsi" w:eastAsia="MS Mincho" w:hAnsiTheme="minorHAnsi" w:cstheme="minorHAnsi"/>
          <w:sz w:val="20"/>
          <w:szCs w:val="20"/>
          <w:lang w:eastAsia="ja-JP"/>
        </w:rPr>
        <w:t xml:space="preserve"> Key parameters in verbal search</w:t>
      </w:r>
    </w:p>
    <w:tbl>
      <w:tblPr>
        <w:tblW w:w="9039" w:type="dxa"/>
        <w:tblInd w:w="675" w:type="dxa"/>
        <w:tblLayout w:type="fixed"/>
        <w:tblLook w:val="06A0" w:firstRow="1" w:lastRow="0" w:firstColumn="1" w:lastColumn="0" w:noHBand="1" w:noVBand="1"/>
      </w:tblPr>
      <w:tblGrid>
        <w:gridCol w:w="2518"/>
        <w:gridCol w:w="1276"/>
        <w:gridCol w:w="1276"/>
        <w:gridCol w:w="1275"/>
        <w:gridCol w:w="2694"/>
      </w:tblGrid>
      <w:tr w:rsidR="001B4225" w:rsidRPr="0031388D" w:rsidTr="00703580">
        <w:trPr>
          <w:trHeight w:val="274"/>
        </w:trPr>
        <w:tc>
          <w:tcPr>
            <w:tcW w:w="2518" w:type="dxa"/>
            <w:tcBorders>
              <w:bottom w:val="single" w:sz="4" w:space="0" w:color="7F7F7F"/>
              <w:right w:val="nil"/>
            </w:tcBorders>
            <w:shd w:val="clear" w:color="auto" w:fill="FFFFFF"/>
            <w:hideMark/>
          </w:tcPr>
          <w:p w:rsidR="001B4225" w:rsidRPr="0031388D" w:rsidRDefault="00195F35" w:rsidP="001B4225">
            <w:pPr>
              <w:spacing w:after="0" w:line="240" w:lineRule="auto"/>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Paramet</w:t>
            </w:r>
            <w:r w:rsidR="001B4225" w:rsidRPr="0031388D">
              <w:rPr>
                <w:rFonts w:asciiTheme="minorHAnsi" w:eastAsia="Times New Roman" w:hAnsiTheme="minorHAnsi" w:cstheme="minorHAnsi"/>
                <w:bCs/>
                <w:i/>
                <w:iCs/>
                <w:sz w:val="20"/>
                <w:szCs w:val="20"/>
                <w:lang w:eastAsia="ja-JP"/>
              </w:rPr>
              <w:t>e</w:t>
            </w:r>
            <w:r w:rsidRPr="0031388D">
              <w:rPr>
                <w:rFonts w:asciiTheme="minorHAnsi" w:eastAsia="Times New Roman" w:hAnsiTheme="minorHAnsi" w:cstheme="minorHAnsi"/>
                <w:bCs/>
                <w:i/>
                <w:iCs/>
                <w:sz w:val="20"/>
                <w:szCs w:val="20"/>
                <w:lang w:eastAsia="ja-JP"/>
              </w:rPr>
              <w:t>r</w:t>
            </w:r>
          </w:p>
        </w:tc>
        <w:tc>
          <w:tcPr>
            <w:tcW w:w="1276" w:type="dxa"/>
            <w:tcBorders>
              <w:bottom w:val="single" w:sz="4" w:space="0" w:color="7F7F7F"/>
            </w:tcBorders>
            <w:shd w:val="clear" w:color="auto" w:fill="FFFFFF"/>
            <w:hideMark/>
          </w:tcPr>
          <w:p w:rsidR="001B4225" w:rsidRPr="0031388D" w:rsidRDefault="001B4225" w:rsidP="001B4225">
            <w:pPr>
              <w:spacing w:after="0" w:line="240" w:lineRule="auto"/>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Group 1</w:t>
            </w:r>
          </w:p>
        </w:tc>
        <w:tc>
          <w:tcPr>
            <w:tcW w:w="1276" w:type="dxa"/>
            <w:tcBorders>
              <w:bottom w:val="single" w:sz="4" w:space="0" w:color="7F7F7F"/>
            </w:tcBorders>
            <w:shd w:val="clear" w:color="auto" w:fill="FFFFFF"/>
            <w:hideMark/>
          </w:tcPr>
          <w:p w:rsidR="001B4225" w:rsidRPr="0031388D" w:rsidRDefault="001B4225" w:rsidP="001B4225">
            <w:pPr>
              <w:spacing w:after="0" w:line="240" w:lineRule="auto"/>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Group 2</w:t>
            </w:r>
          </w:p>
        </w:tc>
        <w:tc>
          <w:tcPr>
            <w:tcW w:w="1275" w:type="dxa"/>
            <w:tcBorders>
              <w:bottom w:val="single" w:sz="4" w:space="0" w:color="7F7F7F"/>
            </w:tcBorders>
            <w:shd w:val="clear" w:color="auto" w:fill="FFFFFF"/>
            <w:hideMark/>
          </w:tcPr>
          <w:p w:rsidR="001B4225" w:rsidRPr="0031388D" w:rsidRDefault="001B4225" w:rsidP="001B4225">
            <w:pPr>
              <w:spacing w:after="0" w:line="240" w:lineRule="auto"/>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Group 3</w:t>
            </w:r>
          </w:p>
        </w:tc>
        <w:tc>
          <w:tcPr>
            <w:tcW w:w="2694" w:type="dxa"/>
            <w:tcBorders>
              <w:bottom w:val="single" w:sz="4" w:space="0" w:color="7F7F7F"/>
            </w:tcBorders>
            <w:shd w:val="clear" w:color="auto" w:fill="FFFFFF"/>
          </w:tcPr>
          <w:p w:rsidR="001B4225" w:rsidRPr="0031388D" w:rsidRDefault="001B4225" w:rsidP="001B4225">
            <w:pPr>
              <w:spacing w:after="0" w:line="240" w:lineRule="auto"/>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Significance</w:t>
            </w:r>
          </w:p>
        </w:tc>
      </w:tr>
      <w:tr w:rsidR="001B4225" w:rsidRPr="0031388D" w:rsidTr="00703580">
        <w:trPr>
          <w:trHeight w:val="524"/>
        </w:trPr>
        <w:tc>
          <w:tcPr>
            <w:tcW w:w="2518" w:type="dxa"/>
            <w:tcBorders>
              <w:right w:val="single" w:sz="4" w:space="0" w:color="7F7F7F"/>
            </w:tcBorders>
            <w:shd w:val="clear" w:color="auto" w:fill="FFFFFF"/>
            <w:hideMark/>
          </w:tcPr>
          <w:p w:rsidR="001B4225" w:rsidRPr="0031388D" w:rsidRDefault="001B4225" w:rsidP="001B4225">
            <w:pPr>
              <w:spacing w:after="0" w:line="240" w:lineRule="auto"/>
              <w:jc w:val="right"/>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Fixation Duration Average (ms)</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257.</w:t>
            </w:r>
            <w:r w:rsidR="001B4225" w:rsidRPr="0031388D">
              <w:rPr>
                <w:rFonts w:asciiTheme="minorHAnsi" w:eastAsia="MS Mincho" w:hAnsiTheme="minorHAnsi" w:cstheme="minorHAnsi"/>
                <w:bCs/>
                <w:sz w:val="20"/>
                <w:szCs w:val="20"/>
                <w:lang w:eastAsia="ja-JP"/>
              </w:rPr>
              <w:t>94</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218.</w:t>
            </w:r>
            <w:r w:rsidR="001B4225" w:rsidRPr="0031388D">
              <w:rPr>
                <w:rFonts w:asciiTheme="minorHAnsi" w:eastAsia="MS Mincho" w:hAnsiTheme="minorHAnsi" w:cstheme="minorHAnsi"/>
                <w:bCs/>
                <w:sz w:val="20"/>
                <w:szCs w:val="20"/>
                <w:lang w:eastAsia="ja-JP"/>
              </w:rPr>
              <w:t>16</w:t>
            </w:r>
          </w:p>
        </w:tc>
        <w:tc>
          <w:tcPr>
            <w:tcW w:w="1275"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197.</w:t>
            </w:r>
            <w:r w:rsidR="001B4225" w:rsidRPr="0031388D">
              <w:rPr>
                <w:rFonts w:asciiTheme="minorHAnsi" w:eastAsia="MS Mincho" w:hAnsiTheme="minorHAnsi" w:cstheme="minorHAnsi"/>
                <w:bCs/>
                <w:sz w:val="20"/>
                <w:szCs w:val="20"/>
                <w:lang w:eastAsia="ja-JP"/>
              </w:rPr>
              <w:t>87</w:t>
            </w:r>
          </w:p>
        </w:tc>
        <w:tc>
          <w:tcPr>
            <w:tcW w:w="2694" w:type="dxa"/>
            <w:shd w:val="clear" w:color="auto" w:fill="auto"/>
          </w:tcPr>
          <w:p w:rsidR="001B4225" w:rsidRPr="0031388D" w:rsidRDefault="001B4225" w:rsidP="001B4225">
            <w:pPr>
              <w:spacing w:after="0" w:line="240" w:lineRule="auto"/>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F (2;419) = 75.74 p&lt;0.01</w:t>
            </w:r>
          </w:p>
        </w:tc>
      </w:tr>
      <w:tr w:rsidR="001B4225" w:rsidRPr="0031388D" w:rsidTr="00703580">
        <w:trPr>
          <w:trHeight w:val="534"/>
        </w:trPr>
        <w:tc>
          <w:tcPr>
            <w:tcW w:w="2518" w:type="dxa"/>
            <w:tcBorders>
              <w:right w:val="single" w:sz="4" w:space="0" w:color="7F7F7F"/>
            </w:tcBorders>
            <w:shd w:val="clear" w:color="auto" w:fill="FFFFFF"/>
            <w:hideMark/>
          </w:tcPr>
          <w:p w:rsidR="001B4225" w:rsidRPr="0031388D" w:rsidRDefault="001B4225" w:rsidP="001B4225">
            <w:pPr>
              <w:spacing w:after="0" w:line="240" w:lineRule="auto"/>
              <w:jc w:val="right"/>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Saccade Duration Average (ms)</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25.</w:t>
            </w:r>
            <w:r w:rsidR="001B4225" w:rsidRPr="0031388D">
              <w:rPr>
                <w:rFonts w:asciiTheme="minorHAnsi" w:eastAsia="MS Mincho" w:hAnsiTheme="minorHAnsi" w:cstheme="minorHAnsi"/>
                <w:bCs/>
                <w:sz w:val="20"/>
                <w:szCs w:val="20"/>
                <w:lang w:eastAsia="ja-JP"/>
              </w:rPr>
              <w:t>33</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39.</w:t>
            </w:r>
            <w:r w:rsidR="001B4225" w:rsidRPr="0031388D">
              <w:rPr>
                <w:rFonts w:asciiTheme="minorHAnsi" w:eastAsia="MS Mincho" w:hAnsiTheme="minorHAnsi" w:cstheme="minorHAnsi"/>
                <w:bCs/>
                <w:sz w:val="20"/>
                <w:szCs w:val="20"/>
                <w:lang w:eastAsia="ja-JP"/>
              </w:rPr>
              <w:t>49</w:t>
            </w:r>
          </w:p>
        </w:tc>
        <w:tc>
          <w:tcPr>
            <w:tcW w:w="1275"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43.</w:t>
            </w:r>
            <w:r w:rsidR="001B4225" w:rsidRPr="0031388D">
              <w:rPr>
                <w:rFonts w:asciiTheme="minorHAnsi" w:eastAsia="MS Mincho" w:hAnsiTheme="minorHAnsi" w:cstheme="minorHAnsi"/>
                <w:bCs/>
                <w:sz w:val="20"/>
                <w:szCs w:val="20"/>
                <w:lang w:eastAsia="ja-JP"/>
              </w:rPr>
              <w:t>82</w:t>
            </w:r>
          </w:p>
        </w:tc>
        <w:tc>
          <w:tcPr>
            <w:tcW w:w="2694" w:type="dxa"/>
            <w:shd w:val="clear" w:color="auto" w:fill="auto"/>
          </w:tcPr>
          <w:p w:rsidR="001B4225" w:rsidRPr="0031388D" w:rsidRDefault="001B4225" w:rsidP="001B4225">
            <w:pPr>
              <w:spacing w:after="0" w:line="240" w:lineRule="auto"/>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F (2;419) = 14.36 p&lt;0.01</w:t>
            </w:r>
          </w:p>
        </w:tc>
      </w:tr>
      <w:tr w:rsidR="001B4225" w:rsidRPr="0031388D" w:rsidTr="00703580">
        <w:trPr>
          <w:trHeight w:val="528"/>
        </w:trPr>
        <w:tc>
          <w:tcPr>
            <w:tcW w:w="2518" w:type="dxa"/>
            <w:tcBorders>
              <w:right w:val="single" w:sz="4" w:space="0" w:color="7F7F7F"/>
            </w:tcBorders>
            <w:shd w:val="clear" w:color="auto" w:fill="FFFFFF"/>
            <w:hideMark/>
          </w:tcPr>
          <w:p w:rsidR="001B4225" w:rsidRPr="0031388D" w:rsidRDefault="001B4225" w:rsidP="001B4225">
            <w:pPr>
              <w:spacing w:after="0" w:line="240" w:lineRule="auto"/>
              <w:jc w:val="right"/>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Saccade Amplitude Average (°)</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3.</w:t>
            </w:r>
            <w:r w:rsidR="001B4225" w:rsidRPr="0031388D">
              <w:rPr>
                <w:rFonts w:asciiTheme="minorHAnsi" w:eastAsia="MS Mincho" w:hAnsiTheme="minorHAnsi" w:cstheme="minorHAnsi"/>
                <w:bCs/>
                <w:sz w:val="20"/>
                <w:szCs w:val="20"/>
                <w:lang w:eastAsia="ja-JP"/>
              </w:rPr>
              <w:t>22</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4.</w:t>
            </w:r>
            <w:r w:rsidR="001B4225" w:rsidRPr="0031388D">
              <w:rPr>
                <w:rFonts w:asciiTheme="minorHAnsi" w:eastAsia="MS Mincho" w:hAnsiTheme="minorHAnsi" w:cstheme="minorHAnsi"/>
                <w:bCs/>
                <w:sz w:val="20"/>
                <w:szCs w:val="20"/>
                <w:lang w:eastAsia="ja-JP"/>
              </w:rPr>
              <w:t>99</w:t>
            </w:r>
          </w:p>
        </w:tc>
        <w:tc>
          <w:tcPr>
            <w:tcW w:w="1275"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6.</w:t>
            </w:r>
            <w:r w:rsidR="001B4225" w:rsidRPr="0031388D">
              <w:rPr>
                <w:rFonts w:asciiTheme="minorHAnsi" w:eastAsia="MS Mincho" w:hAnsiTheme="minorHAnsi" w:cstheme="minorHAnsi"/>
                <w:bCs/>
                <w:sz w:val="20"/>
                <w:szCs w:val="20"/>
                <w:lang w:eastAsia="ja-JP"/>
              </w:rPr>
              <w:t>35</w:t>
            </w:r>
          </w:p>
        </w:tc>
        <w:tc>
          <w:tcPr>
            <w:tcW w:w="2694" w:type="dxa"/>
            <w:shd w:val="clear" w:color="auto" w:fill="auto"/>
          </w:tcPr>
          <w:p w:rsidR="001B4225" w:rsidRPr="0031388D" w:rsidRDefault="001B4225" w:rsidP="001B4225">
            <w:pPr>
              <w:spacing w:after="0" w:line="240" w:lineRule="auto"/>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F (2;419) = 18.06 p&lt;0.01</w:t>
            </w:r>
          </w:p>
        </w:tc>
      </w:tr>
      <w:tr w:rsidR="001B4225" w:rsidRPr="0031388D" w:rsidTr="00703580">
        <w:trPr>
          <w:trHeight w:val="326"/>
        </w:trPr>
        <w:tc>
          <w:tcPr>
            <w:tcW w:w="2518" w:type="dxa"/>
            <w:tcBorders>
              <w:right w:val="single" w:sz="4" w:space="0" w:color="7F7F7F"/>
            </w:tcBorders>
            <w:shd w:val="clear" w:color="auto" w:fill="FFFFFF"/>
            <w:hideMark/>
          </w:tcPr>
          <w:p w:rsidR="001B4225" w:rsidRPr="0031388D" w:rsidRDefault="001B4225" w:rsidP="001B4225">
            <w:pPr>
              <w:spacing w:after="0" w:line="240" w:lineRule="auto"/>
              <w:jc w:val="right"/>
              <w:rPr>
                <w:rFonts w:asciiTheme="minorHAnsi" w:eastAsia="Times New Roman" w:hAnsiTheme="minorHAnsi" w:cstheme="minorHAnsi"/>
                <w:bCs/>
                <w:i/>
                <w:iCs/>
                <w:sz w:val="20"/>
                <w:szCs w:val="20"/>
                <w:lang w:eastAsia="ja-JP"/>
              </w:rPr>
            </w:pPr>
            <w:r w:rsidRPr="0031388D">
              <w:rPr>
                <w:rFonts w:asciiTheme="minorHAnsi" w:eastAsia="Times New Roman" w:hAnsiTheme="minorHAnsi" w:cstheme="minorHAnsi"/>
                <w:bCs/>
                <w:i/>
                <w:iCs/>
                <w:sz w:val="20"/>
                <w:szCs w:val="20"/>
                <w:lang w:eastAsia="ja-JP"/>
              </w:rPr>
              <w:t>Words Found (#)</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1.</w:t>
            </w:r>
            <w:r w:rsidR="001B4225" w:rsidRPr="0031388D">
              <w:rPr>
                <w:rFonts w:asciiTheme="minorHAnsi" w:eastAsia="MS Mincho" w:hAnsiTheme="minorHAnsi" w:cstheme="minorHAnsi"/>
                <w:bCs/>
                <w:sz w:val="20"/>
                <w:szCs w:val="20"/>
                <w:lang w:eastAsia="ja-JP"/>
              </w:rPr>
              <w:t>11</w:t>
            </w:r>
          </w:p>
        </w:tc>
        <w:tc>
          <w:tcPr>
            <w:tcW w:w="1276"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2.</w:t>
            </w:r>
            <w:r w:rsidR="001B4225" w:rsidRPr="0031388D">
              <w:rPr>
                <w:rFonts w:asciiTheme="minorHAnsi" w:eastAsia="MS Mincho" w:hAnsiTheme="minorHAnsi" w:cstheme="minorHAnsi"/>
                <w:bCs/>
                <w:sz w:val="20"/>
                <w:szCs w:val="20"/>
                <w:lang w:eastAsia="ja-JP"/>
              </w:rPr>
              <w:t>00</w:t>
            </w:r>
          </w:p>
        </w:tc>
        <w:tc>
          <w:tcPr>
            <w:tcW w:w="1275" w:type="dxa"/>
            <w:shd w:val="clear" w:color="auto" w:fill="auto"/>
            <w:hideMark/>
          </w:tcPr>
          <w:p w:rsidR="001B4225" w:rsidRPr="0031388D" w:rsidRDefault="00B57395" w:rsidP="00195F35">
            <w:pPr>
              <w:spacing w:after="0" w:line="240" w:lineRule="auto"/>
              <w:jc w:val="right"/>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2.</w:t>
            </w:r>
            <w:r w:rsidR="001B4225" w:rsidRPr="0031388D">
              <w:rPr>
                <w:rFonts w:asciiTheme="minorHAnsi" w:eastAsia="MS Mincho" w:hAnsiTheme="minorHAnsi" w:cstheme="minorHAnsi"/>
                <w:bCs/>
                <w:sz w:val="20"/>
                <w:szCs w:val="20"/>
                <w:lang w:eastAsia="ja-JP"/>
              </w:rPr>
              <w:t>43</w:t>
            </w:r>
          </w:p>
        </w:tc>
        <w:tc>
          <w:tcPr>
            <w:tcW w:w="2694" w:type="dxa"/>
            <w:shd w:val="clear" w:color="auto" w:fill="auto"/>
          </w:tcPr>
          <w:p w:rsidR="001B4225" w:rsidRPr="0031388D" w:rsidRDefault="001B4225" w:rsidP="001B4225">
            <w:pPr>
              <w:spacing w:after="0" w:line="240" w:lineRule="auto"/>
              <w:rPr>
                <w:rFonts w:asciiTheme="minorHAnsi" w:eastAsia="MS Mincho" w:hAnsiTheme="minorHAnsi" w:cstheme="minorHAnsi"/>
                <w:bCs/>
                <w:sz w:val="20"/>
                <w:szCs w:val="20"/>
                <w:lang w:eastAsia="ja-JP"/>
              </w:rPr>
            </w:pPr>
            <w:r w:rsidRPr="0031388D">
              <w:rPr>
                <w:rFonts w:asciiTheme="minorHAnsi" w:eastAsia="MS Mincho" w:hAnsiTheme="minorHAnsi" w:cstheme="minorHAnsi"/>
                <w:bCs/>
                <w:sz w:val="20"/>
                <w:szCs w:val="20"/>
                <w:lang w:eastAsia="ja-JP"/>
              </w:rPr>
              <w:t>F (2;419) = 33.36 p&lt;0.01</w:t>
            </w:r>
          </w:p>
        </w:tc>
      </w:tr>
    </w:tbl>
    <w:p w:rsidR="001F74A8" w:rsidRPr="0031388D" w:rsidRDefault="001F74A8" w:rsidP="001B4225">
      <w:pPr>
        <w:spacing w:after="0" w:line="240" w:lineRule="auto"/>
        <w:ind w:firstLine="567"/>
        <w:jc w:val="both"/>
        <w:rPr>
          <w:rFonts w:asciiTheme="minorHAnsi" w:eastAsia="MS Mincho" w:hAnsiTheme="minorHAnsi" w:cstheme="minorHAnsi"/>
          <w:sz w:val="22"/>
          <w:szCs w:val="22"/>
          <w:lang w:eastAsia="ja-JP"/>
        </w:rPr>
      </w:pPr>
    </w:p>
    <w:p w:rsidR="001B4225" w:rsidRPr="0031388D" w:rsidRDefault="001B4225" w:rsidP="001B4225">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The received data indicate that oculomotor patterns and visual search strategies differ significantly in the three groups of respondents. With all the participants reporting great cognitive strain to perform the task, A2 CEFR level students (group 1) demonstrate longer fixations and shorter saccades as compared to C1 students (group 3). The intermediary position of group 2 results (B1-B2 CEFR levels) support the hypothesis of gradual transition from focal to ambient strategies with the increase of language </w:t>
      </w:r>
      <w:r w:rsidR="00116F34" w:rsidRPr="0031388D">
        <w:rPr>
          <w:rFonts w:asciiTheme="minorHAnsi" w:eastAsia="MS Mincho" w:hAnsiTheme="minorHAnsi" w:cstheme="minorHAnsi"/>
          <w:sz w:val="22"/>
          <w:szCs w:val="22"/>
          <w:lang w:eastAsia="ja-JP"/>
        </w:rPr>
        <w:t>mastery. This</w:t>
      </w:r>
      <w:r w:rsidRPr="0031388D">
        <w:rPr>
          <w:rFonts w:asciiTheme="minorHAnsi" w:eastAsia="MS Mincho" w:hAnsiTheme="minorHAnsi" w:cstheme="minorHAnsi"/>
          <w:sz w:val="22"/>
          <w:szCs w:val="22"/>
          <w:lang w:eastAsia="ja-JP"/>
        </w:rPr>
        <w:t xml:space="preserve"> study was sponsored by the </w:t>
      </w:r>
      <w:r w:rsidR="00AA2B41" w:rsidRPr="0031388D">
        <w:rPr>
          <w:rFonts w:asciiTheme="minorHAnsi" w:eastAsia="MS Mincho" w:hAnsiTheme="minorHAnsi" w:cstheme="minorHAnsi"/>
          <w:sz w:val="22"/>
          <w:szCs w:val="22"/>
          <w:lang w:eastAsia="ja-JP"/>
        </w:rPr>
        <w:t>RFBR research grant number 1636-00044.</w:t>
      </w:r>
    </w:p>
    <w:p w:rsidR="00E5366E" w:rsidRPr="0031388D" w:rsidRDefault="00E5366E" w:rsidP="00E5366E">
      <w:pPr>
        <w:spacing w:after="0" w:line="240" w:lineRule="auto"/>
        <w:jc w:val="both"/>
        <w:rPr>
          <w:rFonts w:asciiTheme="minorHAnsi" w:eastAsia="MS Mincho" w:hAnsiTheme="minorHAnsi" w:cstheme="minorHAnsi"/>
          <w:sz w:val="20"/>
          <w:szCs w:val="20"/>
          <w:lang w:eastAsia="ja-JP"/>
        </w:rPr>
      </w:pPr>
    </w:p>
    <w:p w:rsidR="001F74A8" w:rsidRPr="0031388D" w:rsidRDefault="001F74A8" w:rsidP="001F74A8">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1F74A8" w:rsidRPr="0031388D" w:rsidRDefault="001B4225" w:rsidP="001F74A8">
      <w:pPr>
        <w:pStyle w:val="ListParagraph"/>
        <w:numPr>
          <w:ilvl w:val="0"/>
          <w:numId w:val="22"/>
        </w:numPr>
        <w:spacing w:after="0" w:line="240" w:lineRule="auto"/>
        <w:ind w:left="227" w:hanging="227"/>
        <w:jc w:val="both"/>
        <w:rPr>
          <w:rFonts w:asciiTheme="minorHAnsi" w:eastAsia="MS Mincho" w:hAnsiTheme="minorHAnsi" w:cstheme="minorHAnsi"/>
          <w:b/>
          <w:sz w:val="18"/>
          <w:szCs w:val="18"/>
          <w:lang w:eastAsia="ja-JP"/>
        </w:rPr>
      </w:pPr>
      <w:r w:rsidRPr="0031388D">
        <w:rPr>
          <w:rFonts w:asciiTheme="minorHAnsi" w:eastAsia="MS Mincho" w:hAnsiTheme="minorHAnsi" w:cstheme="minorHAnsi"/>
          <w:sz w:val="18"/>
          <w:szCs w:val="18"/>
          <w:lang w:val="da-DK" w:eastAsia="ja-JP"/>
        </w:rPr>
        <w:t xml:space="preserve">Blinnikova, I., Izmalkova, A., &amp; Semenova, M. (2016). </w:t>
      </w:r>
      <w:r w:rsidRPr="0031388D">
        <w:rPr>
          <w:rFonts w:asciiTheme="minorHAnsi" w:eastAsia="MS Mincho" w:hAnsiTheme="minorHAnsi" w:cstheme="minorHAnsi"/>
          <w:sz w:val="18"/>
          <w:szCs w:val="18"/>
          <w:lang w:eastAsia="ja-JP"/>
        </w:rPr>
        <w:t xml:space="preserve">The factors of effectiveness and the organization of the search of elements within a graphic interface. </w:t>
      </w:r>
      <w:r w:rsidRPr="0031388D">
        <w:rPr>
          <w:rFonts w:asciiTheme="minorHAnsi" w:eastAsia="MS Mincho" w:hAnsiTheme="minorHAnsi" w:cstheme="minorHAnsi"/>
          <w:i/>
          <w:sz w:val="18"/>
          <w:szCs w:val="18"/>
          <w:lang w:eastAsia="ja-JP"/>
        </w:rPr>
        <w:t>Information Content and Processing</w:t>
      </w:r>
      <w:r w:rsidRPr="0031388D">
        <w:rPr>
          <w:rFonts w:asciiTheme="minorHAnsi" w:eastAsia="MS Mincho" w:hAnsiTheme="minorHAnsi" w:cstheme="minorHAnsi"/>
          <w:sz w:val="18"/>
          <w:szCs w:val="18"/>
          <w:lang w:eastAsia="ja-JP"/>
        </w:rPr>
        <w:t>, 3(2), 160-174.</w:t>
      </w:r>
    </w:p>
    <w:p w:rsidR="001F74A8" w:rsidRPr="0031388D" w:rsidRDefault="001B4225" w:rsidP="001F74A8">
      <w:pPr>
        <w:pStyle w:val="ListParagraph"/>
        <w:numPr>
          <w:ilvl w:val="0"/>
          <w:numId w:val="22"/>
        </w:numPr>
        <w:spacing w:after="0" w:line="240" w:lineRule="auto"/>
        <w:ind w:left="227" w:hanging="227"/>
        <w:jc w:val="both"/>
        <w:rPr>
          <w:rFonts w:asciiTheme="minorHAnsi" w:eastAsia="MS Mincho" w:hAnsiTheme="minorHAnsi" w:cstheme="minorHAnsi"/>
          <w:b/>
          <w:sz w:val="18"/>
          <w:szCs w:val="18"/>
          <w:lang w:eastAsia="ja-JP"/>
        </w:rPr>
      </w:pPr>
      <w:r w:rsidRPr="0031388D">
        <w:rPr>
          <w:rFonts w:asciiTheme="minorHAnsi" w:eastAsia="MS Mincho" w:hAnsiTheme="minorHAnsi" w:cstheme="minorHAnsi"/>
          <w:sz w:val="18"/>
          <w:szCs w:val="18"/>
          <w:lang w:val="da-DK" w:eastAsia="ja-JP"/>
        </w:rPr>
        <w:t>Velichkovsky, B. M., Joos, M., Helmert, J</w:t>
      </w:r>
      <w:r w:rsidR="00BF473D" w:rsidRPr="0031388D">
        <w:rPr>
          <w:rFonts w:asciiTheme="minorHAnsi" w:eastAsia="MS Mincho" w:hAnsiTheme="minorHAnsi" w:cstheme="minorHAnsi"/>
          <w:sz w:val="18"/>
          <w:szCs w:val="18"/>
          <w:lang w:val="da-DK" w:eastAsia="ja-JP"/>
        </w:rPr>
        <w:t>. R., &amp; Pannasch, S. (2005</w:t>
      </w:r>
      <w:r w:rsidRPr="0031388D">
        <w:rPr>
          <w:rFonts w:asciiTheme="minorHAnsi" w:eastAsia="MS Mincho" w:hAnsiTheme="minorHAnsi" w:cstheme="minorHAnsi"/>
          <w:sz w:val="18"/>
          <w:szCs w:val="18"/>
          <w:lang w:val="da-DK" w:eastAsia="ja-JP"/>
        </w:rPr>
        <w:t xml:space="preserve">). </w:t>
      </w:r>
      <w:r w:rsidRPr="0031388D">
        <w:rPr>
          <w:rFonts w:asciiTheme="minorHAnsi" w:eastAsia="MS Mincho" w:hAnsiTheme="minorHAnsi" w:cstheme="minorHAnsi"/>
          <w:sz w:val="18"/>
          <w:szCs w:val="18"/>
          <w:lang w:eastAsia="ja-JP"/>
        </w:rPr>
        <w:t xml:space="preserve">Two visual systems and their eye movements: Evidence from static and dynamic scene perception. In </w:t>
      </w:r>
      <w:r w:rsidRPr="0031388D">
        <w:rPr>
          <w:rFonts w:asciiTheme="minorHAnsi" w:eastAsia="MS Mincho" w:hAnsiTheme="minorHAnsi" w:cstheme="minorHAnsi"/>
          <w:i/>
          <w:sz w:val="18"/>
          <w:szCs w:val="18"/>
          <w:lang w:eastAsia="ja-JP"/>
        </w:rPr>
        <w:t>Proceedings of the XXVII conference of the cognitive science society</w:t>
      </w:r>
      <w:r w:rsidRPr="0031388D">
        <w:rPr>
          <w:rFonts w:asciiTheme="minorHAnsi" w:eastAsia="MS Mincho" w:hAnsiTheme="minorHAnsi" w:cstheme="minorHAnsi"/>
          <w:sz w:val="18"/>
          <w:szCs w:val="18"/>
          <w:lang w:eastAsia="ja-JP"/>
        </w:rPr>
        <w:t xml:space="preserve"> (pp. 2283-2288).</w:t>
      </w:r>
    </w:p>
    <w:p w:rsidR="001B4225" w:rsidRPr="0031388D" w:rsidRDefault="001B4225" w:rsidP="001F74A8">
      <w:pPr>
        <w:pStyle w:val="ListParagraph"/>
        <w:numPr>
          <w:ilvl w:val="0"/>
          <w:numId w:val="22"/>
        </w:numPr>
        <w:spacing w:after="0" w:line="240" w:lineRule="auto"/>
        <w:ind w:left="227" w:hanging="227"/>
        <w:jc w:val="both"/>
        <w:rPr>
          <w:rFonts w:asciiTheme="minorHAnsi" w:eastAsia="MS Mincho" w:hAnsiTheme="minorHAnsi" w:cstheme="minorHAnsi"/>
          <w:b/>
          <w:sz w:val="18"/>
          <w:szCs w:val="18"/>
          <w:lang w:eastAsia="ja-JP"/>
        </w:rPr>
      </w:pPr>
      <w:r w:rsidRPr="0031388D">
        <w:rPr>
          <w:rFonts w:asciiTheme="minorHAnsi" w:eastAsia="MS Mincho" w:hAnsiTheme="minorHAnsi" w:cstheme="minorHAnsi"/>
          <w:sz w:val="18"/>
          <w:szCs w:val="18"/>
          <w:lang w:eastAsia="ja-JP"/>
        </w:rPr>
        <w:t xml:space="preserve">Rayner, K. (2009). The 35th Sir Frederick Bartlett Lecture: Eye movements and attention in reading, scene perception, and visual search. </w:t>
      </w:r>
      <w:r w:rsidR="001F74A8" w:rsidRPr="0031388D">
        <w:rPr>
          <w:rFonts w:asciiTheme="minorHAnsi" w:eastAsia="MS Mincho" w:hAnsiTheme="minorHAnsi" w:cstheme="minorHAnsi"/>
          <w:i/>
          <w:sz w:val="18"/>
          <w:szCs w:val="18"/>
          <w:lang w:eastAsia="ja-JP"/>
        </w:rPr>
        <w:t>Quarterly Journal of Experimental P</w:t>
      </w:r>
      <w:r w:rsidRPr="0031388D">
        <w:rPr>
          <w:rFonts w:asciiTheme="minorHAnsi" w:eastAsia="MS Mincho" w:hAnsiTheme="minorHAnsi" w:cstheme="minorHAnsi"/>
          <w:i/>
          <w:sz w:val="18"/>
          <w:szCs w:val="18"/>
          <w:lang w:eastAsia="ja-JP"/>
        </w:rPr>
        <w:t>sychology</w:t>
      </w:r>
      <w:r w:rsidRPr="0031388D">
        <w:rPr>
          <w:rFonts w:asciiTheme="minorHAnsi" w:eastAsia="MS Mincho" w:hAnsiTheme="minorHAnsi" w:cstheme="minorHAnsi"/>
          <w:sz w:val="18"/>
          <w:szCs w:val="18"/>
          <w:lang w:eastAsia="ja-JP"/>
        </w:rPr>
        <w:t>, 62(8), 1457-1506.</w:t>
      </w:r>
    </w:p>
    <w:p w:rsidR="00E5366E" w:rsidRPr="0031388D" w:rsidRDefault="00E5366E" w:rsidP="00F150C4">
      <w:pPr>
        <w:pStyle w:val="NoSpacing"/>
        <w:jc w:val="center"/>
        <w:rPr>
          <w:rFonts w:asciiTheme="minorHAnsi" w:hAnsiTheme="minorHAnsi" w:cstheme="minorHAnsi"/>
          <w:b/>
          <w:sz w:val="22"/>
          <w:szCs w:val="22"/>
        </w:rPr>
      </w:pPr>
      <w:r w:rsidRPr="0031388D">
        <w:br w:type="page"/>
      </w:r>
      <w:r w:rsidRPr="0031388D">
        <w:rPr>
          <w:rFonts w:asciiTheme="minorHAnsi" w:hAnsiTheme="minorHAnsi" w:cstheme="minorHAnsi"/>
          <w:b/>
          <w:sz w:val="22"/>
          <w:szCs w:val="22"/>
        </w:rPr>
        <w:lastRenderedPageBreak/>
        <w:t>POSTER SESSION: Visual search and scene perception</w:t>
      </w:r>
    </w:p>
    <w:p w:rsidR="00E5366E" w:rsidRPr="0031388D" w:rsidRDefault="00E5366E" w:rsidP="00F150C4">
      <w:pPr>
        <w:pStyle w:val="NoSpacing"/>
        <w:rPr>
          <w:rFonts w:asciiTheme="minorHAnsi" w:hAnsiTheme="minorHAnsi" w:cstheme="minorHAnsi"/>
          <w:sz w:val="22"/>
          <w:szCs w:val="22"/>
        </w:rPr>
      </w:pPr>
    </w:p>
    <w:p w:rsidR="00E5366E" w:rsidRPr="0031388D" w:rsidRDefault="00E5366E" w:rsidP="00F150C4">
      <w:pPr>
        <w:pStyle w:val="NoSpacing"/>
        <w:rPr>
          <w:rFonts w:asciiTheme="minorHAnsi" w:hAnsiTheme="minorHAnsi" w:cstheme="minorHAnsi"/>
          <w:sz w:val="22"/>
          <w:szCs w:val="22"/>
        </w:rPr>
      </w:pPr>
    </w:p>
    <w:p w:rsidR="00E5366E" w:rsidRPr="0031388D" w:rsidRDefault="00E5366E" w:rsidP="00E5366E">
      <w:pPr>
        <w:pStyle w:val="NoSpacing"/>
        <w:jc w:val="center"/>
        <w:rPr>
          <w:rFonts w:asciiTheme="minorHAnsi" w:hAnsiTheme="minorHAnsi"/>
          <w:b/>
          <w:sz w:val="22"/>
          <w:szCs w:val="22"/>
        </w:rPr>
      </w:pPr>
      <w:r w:rsidRPr="0031388D">
        <w:rPr>
          <w:rFonts w:asciiTheme="minorHAnsi" w:hAnsiTheme="minorHAnsi"/>
          <w:b/>
          <w:sz w:val="22"/>
          <w:szCs w:val="22"/>
        </w:rPr>
        <w:t>Measuring guided search parameters in ecological context with mobile eye tracking</w:t>
      </w:r>
    </w:p>
    <w:p w:rsidR="00E5366E" w:rsidRPr="0031388D" w:rsidRDefault="00E5366E" w:rsidP="00E5366E">
      <w:pPr>
        <w:pStyle w:val="NoSpacing"/>
        <w:jc w:val="center"/>
        <w:rPr>
          <w:rFonts w:asciiTheme="minorHAnsi" w:hAnsiTheme="minorHAnsi"/>
          <w:sz w:val="22"/>
          <w:szCs w:val="22"/>
          <w:lang w:val="da-DK"/>
        </w:rPr>
      </w:pPr>
      <w:r w:rsidRPr="0031388D">
        <w:rPr>
          <w:rFonts w:asciiTheme="minorHAnsi" w:hAnsiTheme="minorHAnsi"/>
          <w:sz w:val="22"/>
          <w:szCs w:val="22"/>
          <w:lang w:val="da-DK"/>
        </w:rPr>
        <w:t>Lykke Junker Andersen, Tea Hjermitslev Gjøderum, Peter Møller Nielsen, &amp; Nik Kharlamov</w:t>
      </w:r>
    </w:p>
    <w:p w:rsidR="001F74A8" w:rsidRPr="0031388D" w:rsidRDefault="001F74A8" w:rsidP="00E5366E">
      <w:pPr>
        <w:pStyle w:val="NoSpacing"/>
        <w:jc w:val="center"/>
        <w:rPr>
          <w:rFonts w:asciiTheme="minorHAnsi" w:hAnsiTheme="minorHAnsi"/>
          <w:sz w:val="22"/>
          <w:szCs w:val="22"/>
          <w:lang w:val="da-DK"/>
        </w:rPr>
      </w:pPr>
    </w:p>
    <w:p w:rsidR="00E5366E" w:rsidRPr="0031388D" w:rsidRDefault="00E5366E" w:rsidP="00E5366E">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Aalborg University, Denmark</w:t>
      </w:r>
    </w:p>
    <w:p w:rsidR="00E5366E" w:rsidRPr="0031388D" w:rsidRDefault="00E5366E" w:rsidP="00E5366E">
      <w:pPr>
        <w:spacing w:after="0" w:line="240" w:lineRule="auto"/>
        <w:rPr>
          <w:rFonts w:asciiTheme="minorHAnsi" w:eastAsia="MS Mincho" w:hAnsiTheme="minorHAnsi" w:cstheme="minorHAnsi"/>
          <w:sz w:val="22"/>
          <w:szCs w:val="22"/>
          <w:lang w:eastAsia="ja-JP"/>
        </w:rPr>
      </w:pPr>
    </w:p>
    <w:p w:rsidR="00E5366E" w:rsidRPr="0031388D" w:rsidRDefault="00E5366E" w:rsidP="00E5366E">
      <w:pPr>
        <w:spacing w:after="0" w:line="240" w:lineRule="auto"/>
        <w:ind w:firstLine="562"/>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Humans routinely look for specific objects among other objects, most of which are irrelevant to the task at hand. This process is known as visual search and is found in various settings such as assembling IKEA® furniture and looking for suspicious objects in airport security scanners.</w:t>
      </w:r>
    </w:p>
    <w:p w:rsidR="00E5366E" w:rsidRPr="0031388D" w:rsidRDefault="00E5366E" w:rsidP="00E5366E">
      <w:pPr>
        <w:spacing w:after="0" w:line="240" w:lineRule="auto"/>
        <w:ind w:firstLine="562"/>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A common theory of this process known as guided search (Wolfe, 2015) asserts that attentional deployment is “guided” by features of targets together with expectations about </w:t>
      </w:r>
      <w:r w:rsidR="001F44C1" w:rsidRPr="0031388D">
        <w:rPr>
          <w:rFonts w:asciiTheme="minorHAnsi" w:eastAsia="MS Mincho" w:hAnsiTheme="minorHAnsi" w:cstheme="minorHAnsi"/>
          <w:sz w:val="22"/>
          <w:szCs w:val="22"/>
          <w:lang w:eastAsia="ja-JP"/>
        </w:rPr>
        <w:t xml:space="preserve">the </w:t>
      </w:r>
      <w:r w:rsidRPr="0031388D">
        <w:rPr>
          <w:rFonts w:asciiTheme="minorHAnsi" w:eastAsia="MS Mincho" w:hAnsiTheme="minorHAnsi" w:cstheme="minorHAnsi"/>
          <w:sz w:val="22"/>
          <w:szCs w:val="22"/>
          <w:lang w:eastAsia="ja-JP"/>
        </w:rPr>
        <w:t xml:space="preserve">likely locations of objects in a scene. One of the models of guided search where several targets are simultaneously searched among a large number of distractors (as in assembling LEGO® figures) is </w:t>
      </w:r>
      <w:r w:rsidR="00116F34"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hybrid foraging search</w:t>
      </w:r>
      <w:r w:rsidR="00116F34"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(Wolfe, Aizenman, Boettcher</w:t>
      </w:r>
      <w:r w:rsidR="001F44C1"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&amp; Cain, 2016), where foraging refers to the fact that many instances of targets held in memory could be present simultaneously. This model assumes an involvement of working memory (Drew, Boettcher</w:t>
      </w:r>
      <w:r w:rsidR="001F44C1"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&amp; Wolfe, 2016) and establishes a relationship between how many objects are held in memory (memory set size, MSS), how many distractors are present (visual set size, VSS), and reaction time (RT), such that RT is</w:t>
      </w:r>
      <w:r w:rsidR="00116F34" w:rsidRPr="0031388D">
        <w:rPr>
          <w:rFonts w:asciiTheme="minorHAnsi" w:eastAsia="MS Mincho" w:hAnsiTheme="minorHAnsi" w:cstheme="minorHAnsi"/>
          <w:sz w:val="22"/>
          <w:szCs w:val="22"/>
          <w:lang w:eastAsia="ja-JP"/>
        </w:rPr>
        <w:t xml:space="preserve"> linearly related to VSS and the </w:t>
      </w:r>
      <w:r w:rsidRPr="0031388D">
        <w:rPr>
          <w:rFonts w:asciiTheme="minorHAnsi" w:eastAsia="MS Mincho" w:hAnsiTheme="minorHAnsi" w:cstheme="minorHAnsi"/>
          <w:sz w:val="22"/>
          <w:szCs w:val="22"/>
          <w:lang w:eastAsia="ja-JP"/>
        </w:rPr>
        <w:t>logarithm of MSS.</w:t>
      </w:r>
    </w:p>
    <w:p w:rsidR="00E5366E" w:rsidRPr="0031388D" w:rsidRDefault="00E5366E" w:rsidP="00E5366E">
      <w:pPr>
        <w:spacing w:after="0" w:line="240" w:lineRule="auto"/>
        <w:ind w:firstLine="562"/>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Experimental paradigms in the study of visual search usually involve stimuli presentation on a computer screen, with key-press- or mouse-click-based measurement of reaction time. The present study is an attempt to m</w:t>
      </w:r>
      <w:r w:rsidR="001F44C1" w:rsidRPr="0031388D">
        <w:rPr>
          <w:rFonts w:asciiTheme="minorHAnsi" w:eastAsia="MS Mincho" w:hAnsiTheme="minorHAnsi" w:cstheme="minorHAnsi"/>
          <w:sz w:val="22"/>
          <w:szCs w:val="22"/>
          <w:lang w:eastAsia="ja-JP"/>
        </w:rPr>
        <w:t>easure such reaction times in the</w:t>
      </w:r>
      <w:r w:rsidRPr="0031388D">
        <w:rPr>
          <w:rFonts w:asciiTheme="minorHAnsi" w:eastAsia="MS Mincho" w:hAnsiTheme="minorHAnsi" w:cstheme="minorHAnsi"/>
          <w:sz w:val="22"/>
          <w:szCs w:val="22"/>
          <w:lang w:eastAsia="ja-JP"/>
        </w:rPr>
        <w:t xml:space="preserve"> ecological cont</w:t>
      </w:r>
      <w:r w:rsidR="001F44C1" w:rsidRPr="0031388D">
        <w:rPr>
          <w:rFonts w:asciiTheme="minorHAnsi" w:eastAsia="MS Mincho" w:hAnsiTheme="minorHAnsi" w:cstheme="minorHAnsi"/>
          <w:sz w:val="22"/>
          <w:szCs w:val="22"/>
          <w:lang w:eastAsia="ja-JP"/>
        </w:rPr>
        <w:t xml:space="preserve">ext of a real sensorimotor task – assembling simple LEGO® figures – </w:t>
      </w:r>
      <w:r w:rsidRPr="0031388D">
        <w:rPr>
          <w:rFonts w:asciiTheme="minorHAnsi" w:eastAsia="MS Mincho" w:hAnsiTheme="minorHAnsi" w:cstheme="minorHAnsi"/>
          <w:sz w:val="22"/>
          <w:szCs w:val="22"/>
          <w:lang w:eastAsia="ja-JP"/>
        </w:rPr>
        <w:t>where visual search theory predicts that search behaviour at the stage of looking for correct blocks will exhibit hybrid foraging characteristics.</w:t>
      </w:r>
    </w:p>
    <w:p w:rsidR="00E5366E" w:rsidRPr="0031388D" w:rsidRDefault="001F44C1" w:rsidP="00E5366E">
      <w:pPr>
        <w:spacing w:after="0" w:line="240" w:lineRule="auto"/>
        <w:ind w:firstLine="562"/>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A total of </w:t>
      </w:r>
      <w:r w:rsidR="00E5366E" w:rsidRPr="0031388D">
        <w:rPr>
          <w:rFonts w:asciiTheme="minorHAnsi" w:eastAsia="MS Mincho" w:hAnsiTheme="minorHAnsi" w:cstheme="minorHAnsi"/>
          <w:sz w:val="22"/>
          <w:szCs w:val="22"/>
          <w:lang w:eastAsia="ja-JP"/>
        </w:rPr>
        <w:t>12 participants wearing a Tobii® Pro Glasses 2 mobile eye tracker assembled LEGO® figures in a within-participant setup. Each participant assembled three figures of eight assembly steps each, with figures arranged in a Latin Square. For each step in assembly, the participants rotated on a swivelling chair between three different stations: instruction screen (</w:t>
      </w:r>
      <w:r w:rsidRPr="0031388D">
        <w:rPr>
          <w:rFonts w:asciiTheme="minorHAnsi" w:eastAsia="MS Mincho" w:hAnsiTheme="minorHAnsi" w:cstheme="minorHAnsi"/>
          <w:sz w:val="22"/>
          <w:szCs w:val="22"/>
          <w:lang w:eastAsia="ja-JP"/>
        </w:rPr>
        <w:t>presented on a laptop computer);</w:t>
      </w:r>
      <w:r w:rsidR="00E5366E" w:rsidRPr="0031388D">
        <w:rPr>
          <w:rFonts w:asciiTheme="minorHAnsi" w:eastAsia="MS Mincho" w:hAnsiTheme="minorHAnsi" w:cstheme="minorHAnsi"/>
          <w:sz w:val="22"/>
          <w:szCs w:val="22"/>
          <w:lang w:eastAsia="ja-JP"/>
        </w:rPr>
        <w:t xml:space="preserve"> search patch (tray with target a</w:t>
      </w:r>
      <w:r w:rsidRPr="0031388D">
        <w:rPr>
          <w:rFonts w:asciiTheme="minorHAnsi" w:eastAsia="MS Mincho" w:hAnsiTheme="minorHAnsi" w:cstheme="minorHAnsi"/>
          <w:sz w:val="22"/>
          <w:szCs w:val="22"/>
          <w:lang w:eastAsia="ja-JP"/>
        </w:rPr>
        <w:t>nd distractor blocks);</w:t>
      </w:r>
      <w:r w:rsidR="00E5366E" w:rsidRPr="0031388D">
        <w:rPr>
          <w:rFonts w:asciiTheme="minorHAnsi" w:eastAsia="MS Mincho" w:hAnsiTheme="minorHAnsi" w:cstheme="minorHAnsi"/>
          <w:sz w:val="22"/>
          <w:szCs w:val="22"/>
          <w:lang w:eastAsia="ja-JP"/>
        </w:rPr>
        <w:t xml:space="preserve"> and assembly desk (where </w:t>
      </w:r>
      <w:r w:rsidRPr="0031388D">
        <w:rPr>
          <w:rFonts w:asciiTheme="minorHAnsi" w:eastAsia="MS Mincho" w:hAnsiTheme="minorHAnsi" w:cstheme="minorHAnsi"/>
          <w:sz w:val="22"/>
          <w:szCs w:val="22"/>
          <w:lang w:eastAsia="ja-JP"/>
        </w:rPr>
        <w:t xml:space="preserve">the </w:t>
      </w:r>
      <w:r w:rsidR="00E5366E" w:rsidRPr="0031388D">
        <w:rPr>
          <w:rFonts w:asciiTheme="minorHAnsi" w:eastAsia="MS Mincho" w:hAnsiTheme="minorHAnsi" w:cstheme="minorHAnsi"/>
          <w:sz w:val="22"/>
          <w:szCs w:val="22"/>
          <w:lang w:eastAsia="ja-JP"/>
        </w:rPr>
        <w:t xml:space="preserve">figure was built). </w:t>
      </w:r>
      <w:r w:rsidRPr="0031388D">
        <w:rPr>
          <w:rFonts w:asciiTheme="minorHAnsi" w:eastAsia="MS Mincho" w:hAnsiTheme="minorHAnsi" w:cstheme="minorHAnsi"/>
          <w:sz w:val="22"/>
          <w:szCs w:val="22"/>
          <w:lang w:eastAsia="ja-JP"/>
        </w:rPr>
        <w:t>The s</w:t>
      </w:r>
      <w:r w:rsidR="00E5366E" w:rsidRPr="0031388D">
        <w:rPr>
          <w:rFonts w:asciiTheme="minorHAnsi" w:eastAsia="MS Mincho" w:hAnsiTheme="minorHAnsi" w:cstheme="minorHAnsi"/>
          <w:sz w:val="22"/>
          <w:szCs w:val="22"/>
          <w:lang w:eastAsia="ja-JP"/>
        </w:rPr>
        <w:t xml:space="preserve">earch patch was shuffled between steps. </w:t>
      </w:r>
      <w:r w:rsidRPr="0031388D">
        <w:rPr>
          <w:rFonts w:asciiTheme="minorHAnsi" w:eastAsia="MS Mincho" w:hAnsiTheme="minorHAnsi" w:cstheme="minorHAnsi"/>
          <w:sz w:val="22"/>
          <w:szCs w:val="22"/>
          <w:lang w:eastAsia="ja-JP"/>
        </w:rPr>
        <w:t>The p</w:t>
      </w:r>
      <w:r w:rsidR="00E5366E" w:rsidRPr="0031388D">
        <w:rPr>
          <w:rFonts w:asciiTheme="minorHAnsi" w:eastAsia="MS Mincho" w:hAnsiTheme="minorHAnsi" w:cstheme="minorHAnsi"/>
          <w:sz w:val="22"/>
          <w:szCs w:val="22"/>
          <w:lang w:eastAsia="ja-JP"/>
        </w:rPr>
        <w:t>articipants’ gaze was tracked at 60 Hz sampling rate.</w:t>
      </w:r>
    </w:p>
    <w:p w:rsidR="005E2146" w:rsidRPr="0031388D" w:rsidRDefault="005E2146" w:rsidP="005E2146">
      <w:pPr>
        <w:spacing w:after="0" w:line="240" w:lineRule="auto"/>
        <w:ind w:firstLine="562"/>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RT was extracted from gaze overlay videos, with trial start defined as first fixation on the LEGO® blocks in the search patch tray as the participant proceeded with assembly steps. In this presentation we discuss the applicability, validity</w:t>
      </w:r>
      <w:r w:rsidR="001F44C1"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and robustness of four different RT measures with respect to establishing visual search model parameters: (1) RTF: From start of first fixation on previous target (p.t.) to start of first fixation on current target (c.t.); (2) RTS: From start of last fixation on p.t.to start of last fixation on c.t.; (3) RTT: From first touch of p.t.</w:t>
      </w:r>
      <w:r w:rsidR="00116F34" w:rsidRPr="0031388D">
        <w:rPr>
          <w:rFonts w:asciiTheme="minorHAnsi" w:eastAsia="MS Mincho" w:hAnsiTheme="minorHAnsi" w:cstheme="minorHAnsi"/>
          <w:sz w:val="22"/>
          <w:szCs w:val="22"/>
          <w:lang w:eastAsia="ja-JP"/>
        </w:rPr>
        <w:t xml:space="preserve"> </w:t>
      </w:r>
      <w:r w:rsidRPr="0031388D">
        <w:rPr>
          <w:rFonts w:asciiTheme="minorHAnsi" w:eastAsia="MS Mincho" w:hAnsiTheme="minorHAnsi" w:cstheme="minorHAnsi"/>
          <w:sz w:val="22"/>
          <w:szCs w:val="22"/>
          <w:lang w:eastAsia="ja-JP"/>
        </w:rPr>
        <w:t>to first touch of c.t.; (4) RTFS: Average of RTF and RTS. We discuss model differences in terms of how these measures reflect different concepts of guided search termination.</w:t>
      </w:r>
    </w:p>
    <w:p w:rsidR="00E5366E" w:rsidRPr="0031388D" w:rsidRDefault="00E5366E" w:rsidP="00E5366E">
      <w:pPr>
        <w:spacing w:after="0" w:line="240" w:lineRule="auto"/>
        <w:jc w:val="both"/>
        <w:rPr>
          <w:rFonts w:asciiTheme="minorHAnsi" w:eastAsia="MS Mincho" w:hAnsiTheme="minorHAnsi" w:cstheme="minorHAnsi"/>
          <w:sz w:val="22"/>
          <w:szCs w:val="22"/>
          <w:lang w:eastAsia="ja-JP"/>
        </w:rPr>
      </w:pPr>
    </w:p>
    <w:p w:rsidR="00E5366E" w:rsidRPr="0031388D" w:rsidRDefault="00E5366E" w:rsidP="00E5366E">
      <w:pPr>
        <w:spacing w:after="0" w:line="240" w:lineRule="auto"/>
        <w:jc w:val="both"/>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1F74A8" w:rsidRPr="0031388D" w:rsidRDefault="00E5366E" w:rsidP="00E5366E">
      <w:pPr>
        <w:pStyle w:val="ListParagraph"/>
        <w:numPr>
          <w:ilvl w:val="0"/>
          <w:numId w:val="23"/>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 xml:space="preserve">Drew, T., Boettcher, S. E., &amp; Wolfe, J. M. (2016). Searching while loaded: Visual working memory does not interfere with hybrid search efficiency but hybrid search uses working memory capacity. </w:t>
      </w:r>
      <w:r w:rsidRPr="0031388D">
        <w:rPr>
          <w:rFonts w:asciiTheme="minorHAnsi" w:eastAsia="MS Mincho" w:hAnsiTheme="minorHAnsi" w:cstheme="minorHAnsi"/>
          <w:i/>
          <w:sz w:val="20"/>
          <w:szCs w:val="20"/>
          <w:lang w:eastAsia="ja-JP"/>
        </w:rPr>
        <w:t>Psychonomic Bulletin and Review</w:t>
      </w:r>
      <w:r w:rsidRPr="0031388D">
        <w:rPr>
          <w:rFonts w:asciiTheme="minorHAnsi" w:eastAsia="MS Mincho" w:hAnsiTheme="minorHAnsi" w:cstheme="minorHAnsi"/>
          <w:sz w:val="20"/>
          <w:szCs w:val="20"/>
          <w:lang w:eastAsia="ja-JP"/>
        </w:rPr>
        <w:t>, 23(1), 201-212.</w:t>
      </w:r>
    </w:p>
    <w:p w:rsidR="00FD2436" w:rsidRPr="0031388D" w:rsidRDefault="00E5366E" w:rsidP="00FD2436">
      <w:pPr>
        <w:pStyle w:val="ListParagraph"/>
        <w:numPr>
          <w:ilvl w:val="0"/>
          <w:numId w:val="23"/>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Wolfe, J. M. (2015). Visual search. In J. M. Fawcett, E. F. Risko</w:t>
      </w:r>
      <w:r w:rsidR="00DB7121"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sz w:val="20"/>
          <w:szCs w:val="20"/>
          <w:lang w:eastAsia="ja-JP"/>
        </w:rPr>
        <w:t xml:space="preserve"> &amp; A. Kingstone (Eds.), </w:t>
      </w:r>
      <w:r w:rsidRPr="0031388D">
        <w:rPr>
          <w:rFonts w:asciiTheme="minorHAnsi" w:eastAsia="MS Mincho" w:hAnsiTheme="minorHAnsi" w:cstheme="minorHAnsi"/>
          <w:i/>
          <w:sz w:val="20"/>
          <w:szCs w:val="20"/>
          <w:lang w:eastAsia="ja-JP"/>
        </w:rPr>
        <w:t>The handbook of attention</w:t>
      </w:r>
      <w:r w:rsidRPr="0031388D">
        <w:rPr>
          <w:rFonts w:asciiTheme="minorHAnsi" w:eastAsia="MS Mincho" w:hAnsiTheme="minorHAnsi" w:cstheme="minorHAnsi"/>
          <w:sz w:val="20"/>
          <w:szCs w:val="20"/>
          <w:lang w:eastAsia="ja-JP"/>
        </w:rPr>
        <w:t xml:space="preserve"> (pp. 27-56). Cambridge, MA: The MIT Press.</w:t>
      </w:r>
    </w:p>
    <w:p w:rsidR="00E5366E" w:rsidRPr="0031388D" w:rsidRDefault="00E5366E" w:rsidP="00FD2436">
      <w:pPr>
        <w:pStyle w:val="ListParagraph"/>
        <w:numPr>
          <w:ilvl w:val="0"/>
          <w:numId w:val="23"/>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Wolfe, J. M., Aizenm</w:t>
      </w:r>
      <w:r w:rsidR="00FD2436" w:rsidRPr="0031388D">
        <w:rPr>
          <w:rFonts w:asciiTheme="minorHAnsi" w:eastAsia="MS Mincho" w:hAnsiTheme="minorHAnsi" w:cstheme="minorHAnsi"/>
          <w:sz w:val="20"/>
          <w:szCs w:val="20"/>
          <w:lang w:eastAsia="ja-JP"/>
        </w:rPr>
        <w:t xml:space="preserve">an, A. M., Boettcher, S. E., </w:t>
      </w:r>
      <w:r w:rsidRPr="0031388D">
        <w:rPr>
          <w:rFonts w:asciiTheme="minorHAnsi" w:eastAsia="MS Mincho" w:hAnsiTheme="minorHAnsi" w:cstheme="minorHAnsi"/>
          <w:sz w:val="20"/>
          <w:szCs w:val="20"/>
          <w:lang w:eastAsia="ja-JP"/>
        </w:rPr>
        <w:t xml:space="preserve">&amp; Cain, M. S. (2016). Hybrid foraging search: Searching for multiple instances of multiple types of target. </w:t>
      </w:r>
      <w:r w:rsidRPr="0031388D">
        <w:rPr>
          <w:rFonts w:asciiTheme="minorHAnsi" w:eastAsia="MS Mincho" w:hAnsiTheme="minorHAnsi" w:cstheme="minorHAnsi"/>
          <w:i/>
          <w:sz w:val="20"/>
          <w:szCs w:val="20"/>
          <w:lang w:eastAsia="ja-JP"/>
        </w:rPr>
        <w:t>Vision Research</w:t>
      </w:r>
      <w:r w:rsidRPr="0031388D">
        <w:rPr>
          <w:rFonts w:asciiTheme="minorHAnsi" w:eastAsia="MS Mincho" w:hAnsiTheme="minorHAnsi" w:cstheme="minorHAnsi"/>
          <w:sz w:val="20"/>
          <w:szCs w:val="20"/>
          <w:lang w:eastAsia="ja-JP"/>
        </w:rPr>
        <w:t>, 119, 50-59.</w:t>
      </w:r>
      <w:r w:rsidR="00FD2436" w:rsidRPr="0031388D">
        <w:t xml:space="preserve"> </w:t>
      </w:r>
      <w:r w:rsidR="00FD2436" w:rsidRPr="0031388D">
        <w:rPr>
          <w:rFonts w:asciiTheme="minorHAnsi" w:eastAsia="MS Mincho" w:hAnsiTheme="minorHAnsi" w:cstheme="minorHAnsi"/>
          <w:sz w:val="20"/>
          <w:szCs w:val="20"/>
          <w:lang w:eastAsia="ja-JP"/>
        </w:rPr>
        <w:t>doi: 10.1016/j.visres.2015.12.006</w:t>
      </w:r>
    </w:p>
    <w:p w:rsidR="00E5366E" w:rsidRPr="0031388D" w:rsidRDefault="00E5366E">
      <w:pPr>
        <w:rPr>
          <w:rFonts w:asciiTheme="minorHAnsi" w:hAnsiTheme="minorHAnsi" w:cstheme="minorHAnsi"/>
          <w:b/>
          <w:sz w:val="22"/>
          <w:szCs w:val="22"/>
        </w:rPr>
      </w:pPr>
      <w:r w:rsidRPr="0031388D">
        <w:rPr>
          <w:rFonts w:asciiTheme="minorHAnsi" w:hAnsiTheme="minorHAnsi" w:cstheme="minorHAnsi"/>
          <w:b/>
          <w:sz w:val="22"/>
          <w:szCs w:val="22"/>
        </w:rPr>
        <w:br w:type="page"/>
      </w:r>
    </w:p>
    <w:p w:rsidR="00E5366E" w:rsidRPr="0031388D" w:rsidRDefault="00E5366E"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SESSION: Visual search and scene perception</w:t>
      </w:r>
    </w:p>
    <w:p w:rsidR="00E5366E" w:rsidRPr="0031388D" w:rsidRDefault="00E5366E" w:rsidP="00E5366E">
      <w:pPr>
        <w:pStyle w:val="NoSpacing"/>
        <w:rPr>
          <w:rFonts w:asciiTheme="minorHAnsi" w:hAnsiTheme="minorHAnsi" w:cstheme="minorHAnsi"/>
          <w:sz w:val="22"/>
          <w:szCs w:val="22"/>
        </w:rPr>
      </w:pPr>
    </w:p>
    <w:p w:rsidR="00E5366E" w:rsidRPr="0031388D" w:rsidRDefault="00E5366E" w:rsidP="00E5366E">
      <w:pPr>
        <w:pStyle w:val="NoSpacing"/>
        <w:rPr>
          <w:rFonts w:asciiTheme="minorHAnsi" w:hAnsiTheme="minorHAnsi" w:cstheme="minorHAnsi"/>
          <w:sz w:val="22"/>
          <w:szCs w:val="22"/>
        </w:rPr>
      </w:pPr>
    </w:p>
    <w:p w:rsidR="00E5366E" w:rsidRPr="0031388D" w:rsidRDefault="00E5366E" w:rsidP="00E5366E">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Task-dependency of eye movements in scene perception during quiet standing</w:t>
      </w:r>
    </w:p>
    <w:p w:rsidR="00E5366E" w:rsidRPr="0031388D" w:rsidRDefault="00E5366E" w:rsidP="00E5366E">
      <w:pPr>
        <w:spacing w:after="0" w:line="240" w:lineRule="auto"/>
        <w:jc w:val="center"/>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Daniel Backhaus, Ral</w:t>
      </w:r>
      <w:r w:rsidR="001F74A8" w:rsidRPr="0031388D">
        <w:rPr>
          <w:rFonts w:asciiTheme="minorHAnsi" w:eastAsia="MS Mincho" w:hAnsiTheme="minorHAnsi" w:cstheme="minorHAnsi"/>
          <w:sz w:val="22"/>
          <w:szCs w:val="22"/>
          <w:lang w:eastAsia="ja-JP"/>
        </w:rPr>
        <w:t>f Engbert, &amp; Hans A. Trukenbrod</w:t>
      </w:r>
    </w:p>
    <w:p w:rsidR="001F74A8" w:rsidRPr="0031388D" w:rsidRDefault="001F74A8" w:rsidP="00E5366E">
      <w:pPr>
        <w:spacing w:after="0" w:line="240" w:lineRule="auto"/>
        <w:jc w:val="center"/>
        <w:rPr>
          <w:rFonts w:asciiTheme="minorHAnsi" w:eastAsia="MS Mincho" w:hAnsiTheme="minorHAnsi" w:cstheme="minorHAnsi"/>
          <w:sz w:val="22"/>
          <w:szCs w:val="22"/>
          <w:lang w:eastAsia="ja-JP"/>
        </w:rPr>
      </w:pPr>
    </w:p>
    <w:p w:rsidR="00E5366E" w:rsidRPr="0031388D" w:rsidRDefault="00E5366E" w:rsidP="00E5366E">
      <w:pPr>
        <w:spacing w:after="0" w:line="240" w:lineRule="auto"/>
        <w:jc w:val="center"/>
        <w:rPr>
          <w:rFonts w:asciiTheme="minorHAnsi" w:eastAsia="MS Mincho" w:hAnsiTheme="minorHAnsi" w:cstheme="minorHAnsi"/>
          <w:i/>
          <w:sz w:val="22"/>
          <w:szCs w:val="22"/>
          <w:lang w:eastAsia="ja-JP"/>
        </w:rPr>
      </w:pPr>
      <w:r w:rsidRPr="0031388D">
        <w:rPr>
          <w:rFonts w:asciiTheme="minorHAnsi" w:eastAsia="MS Mincho" w:hAnsiTheme="minorHAnsi" w:cstheme="minorHAnsi"/>
          <w:i/>
          <w:sz w:val="22"/>
          <w:szCs w:val="22"/>
          <w:lang w:eastAsia="ja-JP"/>
        </w:rPr>
        <w:t>University of Potsdam, Germany</w:t>
      </w:r>
    </w:p>
    <w:p w:rsidR="00E5366E" w:rsidRPr="0031388D" w:rsidRDefault="00E5366E" w:rsidP="00E5366E">
      <w:pPr>
        <w:spacing w:after="0" w:line="240" w:lineRule="auto"/>
        <w:rPr>
          <w:rFonts w:asciiTheme="minorHAnsi" w:eastAsia="MS Mincho" w:hAnsiTheme="minorHAnsi" w:cstheme="minorHAnsi"/>
          <w:sz w:val="22"/>
          <w:szCs w:val="22"/>
          <w:lang w:eastAsia="ja-JP"/>
        </w:rPr>
      </w:pPr>
    </w:p>
    <w:p w:rsidR="00E5366E" w:rsidRPr="0031388D" w:rsidRDefault="00E5366E" w:rsidP="00E5366E">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Scene viewing is used to study the dynamics of eye movement c</w:t>
      </w:r>
      <w:r w:rsidR="003841C0" w:rsidRPr="0031388D">
        <w:rPr>
          <w:rFonts w:asciiTheme="minorHAnsi" w:eastAsia="MS Mincho" w:hAnsiTheme="minorHAnsi" w:cstheme="minorHAnsi"/>
          <w:sz w:val="22"/>
          <w:szCs w:val="22"/>
          <w:lang w:eastAsia="ja-JP"/>
        </w:rPr>
        <w:t>ontrol;</w:t>
      </w:r>
      <w:r w:rsidRPr="0031388D">
        <w:rPr>
          <w:rFonts w:asciiTheme="minorHAnsi" w:eastAsia="MS Mincho" w:hAnsiTheme="minorHAnsi" w:cstheme="minorHAnsi"/>
          <w:sz w:val="22"/>
          <w:szCs w:val="22"/>
          <w:lang w:eastAsia="ja-JP"/>
        </w:rPr>
        <w:t xml:space="preserve"> i.e., the overt allocation of attention. However, due to limitations of the scene viewing paradigm (e.g., missing task, use of a chin rest)</w:t>
      </w:r>
      <w:r w:rsidR="003841C0"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the generalizability of experimental findings and their underlying theoretical assumptions to more natural t</w:t>
      </w:r>
      <w:r w:rsidR="003841C0" w:rsidRPr="0031388D">
        <w:rPr>
          <w:rFonts w:asciiTheme="minorHAnsi" w:eastAsia="MS Mincho" w:hAnsiTheme="minorHAnsi" w:cstheme="minorHAnsi"/>
          <w:sz w:val="22"/>
          <w:szCs w:val="22"/>
          <w:lang w:eastAsia="ja-JP"/>
        </w:rPr>
        <w:t xml:space="preserve">asks has been questioned (e.g., </w:t>
      </w:r>
      <w:r w:rsidRPr="0031388D">
        <w:rPr>
          <w:rFonts w:asciiTheme="minorHAnsi" w:eastAsia="MS Mincho" w:hAnsiTheme="minorHAnsi" w:cstheme="minorHAnsi"/>
          <w:sz w:val="22"/>
          <w:szCs w:val="22"/>
          <w:lang w:eastAsia="ja-JP"/>
        </w:rPr>
        <w:t>Tatler et al., 2011). Here, we investigate eye movements under less restricted conditions to explore the ecological validity of the scene viewing paradigm. Participants were standing in front of a projector screen and explored image</w:t>
      </w:r>
      <w:r w:rsidR="003841C0" w:rsidRPr="0031388D">
        <w:rPr>
          <w:rFonts w:asciiTheme="minorHAnsi" w:eastAsia="MS Mincho" w:hAnsiTheme="minorHAnsi" w:cstheme="minorHAnsi"/>
          <w:sz w:val="22"/>
          <w:szCs w:val="22"/>
          <w:lang w:eastAsia="ja-JP"/>
        </w:rPr>
        <w:t>s under specific instructions: c</w:t>
      </w:r>
      <w:r w:rsidRPr="0031388D">
        <w:rPr>
          <w:rFonts w:asciiTheme="minorHAnsi" w:eastAsia="MS Mincho" w:hAnsiTheme="minorHAnsi" w:cstheme="minorHAnsi"/>
          <w:sz w:val="22"/>
          <w:szCs w:val="22"/>
          <w:lang w:eastAsia="ja-JP"/>
        </w:rPr>
        <w:t>ounting the number of people/animals in an image</w:t>
      </w:r>
      <w:r w:rsidR="003841C0"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or guessing the time/country when/where the image was taken. Eye movements w</w:t>
      </w:r>
      <w:r w:rsidR="001040EC" w:rsidRPr="0031388D">
        <w:rPr>
          <w:rFonts w:asciiTheme="minorHAnsi" w:eastAsia="MS Mincho" w:hAnsiTheme="minorHAnsi" w:cstheme="minorHAnsi"/>
          <w:sz w:val="22"/>
          <w:szCs w:val="22"/>
          <w:lang w:eastAsia="ja-JP"/>
        </w:rPr>
        <w:t>ere recorded using a mobile eye-</w:t>
      </w:r>
      <w:r w:rsidRPr="0031388D">
        <w:rPr>
          <w:rFonts w:asciiTheme="minorHAnsi" w:eastAsia="MS Mincho" w:hAnsiTheme="minorHAnsi" w:cstheme="minorHAnsi"/>
          <w:sz w:val="22"/>
          <w:szCs w:val="22"/>
          <w:lang w:eastAsia="ja-JP"/>
        </w:rPr>
        <w:t>tracking device; raw gaze data were transformed from head-ce</w:t>
      </w:r>
      <w:r w:rsidR="000D4454" w:rsidRPr="0031388D">
        <w:rPr>
          <w:rFonts w:asciiTheme="minorHAnsi" w:eastAsia="MS Mincho" w:hAnsiTheme="minorHAnsi" w:cstheme="minorHAnsi"/>
          <w:sz w:val="22"/>
          <w:szCs w:val="22"/>
          <w:lang w:eastAsia="ja-JP"/>
        </w:rPr>
        <w:t>ntred into image-cent</w:t>
      </w:r>
      <w:r w:rsidRPr="0031388D">
        <w:rPr>
          <w:rFonts w:asciiTheme="minorHAnsi" w:eastAsia="MS Mincho" w:hAnsiTheme="minorHAnsi" w:cstheme="minorHAnsi"/>
          <w:sz w:val="22"/>
          <w:szCs w:val="22"/>
          <w:lang w:eastAsia="ja-JP"/>
        </w:rPr>
        <w:t>red coordinates before saccade detection. Epochs with low quality gaze trajectories were removed from further analyses. We evaluated our pre-processing routines to ensure high quality for the detection</w:t>
      </w:r>
      <w:r w:rsidR="00907079" w:rsidRPr="0031388D">
        <w:rPr>
          <w:rFonts w:asciiTheme="minorHAnsi" w:eastAsia="MS Mincho" w:hAnsiTheme="minorHAnsi" w:cstheme="minorHAnsi"/>
          <w:sz w:val="22"/>
          <w:szCs w:val="22"/>
          <w:lang w:eastAsia="ja-JP"/>
        </w:rPr>
        <w:t xml:space="preserve"> of saccades and fixations (cf.</w:t>
      </w:r>
      <w:r w:rsidR="000D4454" w:rsidRPr="0031388D">
        <w:rPr>
          <w:rFonts w:asciiTheme="minorHAnsi" w:eastAsia="MS Mincho" w:hAnsiTheme="minorHAnsi" w:cstheme="minorHAnsi"/>
          <w:sz w:val="22"/>
          <w:szCs w:val="22"/>
          <w:lang w:eastAsia="ja-JP"/>
        </w:rPr>
        <w:t xml:space="preserve"> main sequence, Figure</w:t>
      </w:r>
      <w:r w:rsidRPr="0031388D">
        <w:rPr>
          <w:rFonts w:asciiTheme="minorHAnsi" w:eastAsia="MS Mincho" w:hAnsiTheme="minorHAnsi" w:cstheme="minorHAnsi"/>
          <w:sz w:val="22"/>
          <w:szCs w:val="22"/>
          <w:lang w:eastAsia="ja-JP"/>
        </w:rPr>
        <w:t xml:space="preserve"> 1a). In general, eye movements during standing in front of a projector resembled scene viewing under more controlled conditions. In addition, task manipulations led to reliable differe</w:t>
      </w:r>
      <w:r w:rsidR="000D4454" w:rsidRPr="0031388D">
        <w:rPr>
          <w:rFonts w:asciiTheme="minorHAnsi" w:eastAsia="MS Mincho" w:hAnsiTheme="minorHAnsi" w:cstheme="minorHAnsi"/>
          <w:sz w:val="22"/>
          <w:szCs w:val="22"/>
          <w:lang w:eastAsia="ja-JP"/>
        </w:rPr>
        <w:t>nces in saccade amplitudes (Figure</w:t>
      </w:r>
      <w:r w:rsidRPr="0031388D">
        <w:rPr>
          <w:rFonts w:asciiTheme="minorHAnsi" w:eastAsia="MS Mincho" w:hAnsiTheme="minorHAnsi" w:cstheme="minorHAnsi"/>
          <w:sz w:val="22"/>
          <w:szCs w:val="22"/>
          <w:lang w:eastAsia="ja-JP"/>
        </w:rPr>
        <w:t xml:space="preserve"> 1b) and fixation d</w:t>
      </w:r>
      <w:r w:rsidR="000D4454" w:rsidRPr="0031388D">
        <w:rPr>
          <w:rFonts w:asciiTheme="minorHAnsi" w:eastAsia="MS Mincho" w:hAnsiTheme="minorHAnsi" w:cstheme="minorHAnsi"/>
          <w:sz w:val="22"/>
          <w:szCs w:val="22"/>
          <w:lang w:eastAsia="ja-JP"/>
        </w:rPr>
        <w:t>urations (Figure</w:t>
      </w:r>
      <w:r w:rsidRPr="0031388D">
        <w:rPr>
          <w:rFonts w:asciiTheme="minorHAnsi" w:eastAsia="MS Mincho" w:hAnsiTheme="minorHAnsi" w:cstheme="minorHAnsi"/>
          <w:sz w:val="22"/>
          <w:szCs w:val="22"/>
          <w:lang w:eastAsia="ja-JP"/>
        </w:rPr>
        <w:t xml:space="preserve"> 1c) between task conditions. Our results lend support to the view that findings from highly controlled laboratory experiments can b</w:t>
      </w:r>
      <w:r w:rsidR="006047FB" w:rsidRPr="0031388D">
        <w:rPr>
          <w:rFonts w:asciiTheme="minorHAnsi" w:eastAsia="MS Mincho" w:hAnsiTheme="minorHAnsi" w:cstheme="minorHAnsi"/>
          <w:sz w:val="22"/>
          <w:szCs w:val="22"/>
          <w:lang w:eastAsia="ja-JP"/>
        </w:rPr>
        <w:t>e reproduced under more relaxed and</w:t>
      </w:r>
      <w:r w:rsidRPr="0031388D">
        <w:rPr>
          <w:rFonts w:asciiTheme="minorHAnsi" w:eastAsia="MS Mincho" w:hAnsiTheme="minorHAnsi" w:cstheme="minorHAnsi"/>
          <w:sz w:val="22"/>
          <w:szCs w:val="22"/>
          <w:lang w:eastAsia="ja-JP"/>
        </w:rPr>
        <w:t xml:space="preserve"> thus more natural setups.</w:t>
      </w:r>
    </w:p>
    <w:p w:rsidR="000C3BBE" w:rsidRPr="0031388D" w:rsidRDefault="000C3BBE" w:rsidP="000C3BBE">
      <w:pPr>
        <w:spacing w:after="0" w:line="240" w:lineRule="auto"/>
        <w:jc w:val="both"/>
        <w:rPr>
          <w:rFonts w:asciiTheme="minorHAnsi" w:eastAsia="MS Mincho" w:hAnsiTheme="minorHAnsi" w:cstheme="minorHAnsi"/>
          <w:sz w:val="22"/>
          <w:szCs w:val="22"/>
          <w:lang w:eastAsia="ja-JP"/>
        </w:rPr>
      </w:pPr>
    </w:p>
    <w:p w:rsidR="00E5366E" w:rsidRPr="0031388D" w:rsidRDefault="00E5366E" w:rsidP="00E5366E">
      <w:pPr>
        <w:spacing w:after="0" w:line="240" w:lineRule="auto"/>
        <w:ind w:firstLine="567"/>
        <w:jc w:val="both"/>
        <w:rPr>
          <w:rFonts w:ascii="Arial" w:eastAsia="MS Mincho" w:hAnsi="Arial"/>
          <w:lang w:eastAsia="ja-JP"/>
        </w:rPr>
      </w:pPr>
      <w:r w:rsidRPr="0031388D">
        <w:rPr>
          <w:rFonts w:ascii="Cambria" w:eastAsia="MS Mincho" w:hAnsi="Cambria"/>
          <w:noProof/>
          <w:lang w:eastAsia="en-GB"/>
        </w:rPr>
        <mc:AlternateContent>
          <mc:Choice Requires="wps">
            <w:drawing>
              <wp:anchor distT="0" distB="0" distL="114300" distR="114300" simplePos="0" relativeHeight="251661312" behindDoc="0" locked="0" layoutInCell="1" allowOverlap="1" wp14:anchorId="054C611B" wp14:editId="5E35F1DF">
                <wp:simplePos x="0" y="0"/>
                <wp:positionH relativeFrom="column">
                  <wp:posOffset>585200</wp:posOffset>
                </wp:positionH>
                <wp:positionV relativeFrom="paragraph">
                  <wp:posOffset>55007</wp:posOffset>
                </wp:positionV>
                <wp:extent cx="1260746" cy="343535"/>
                <wp:effectExtent l="0" t="0" r="0" b="12065"/>
                <wp:wrapNone/>
                <wp:docPr id="11" name="Textfeld 6"/>
                <wp:cNvGraphicFramePr/>
                <a:graphic xmlns:a="http://schemas.openxmlformats.org/drawingml/2006/main">
                  <a:graphicData uri="http://schemas.microsoft.com/office/word/2010/wordprocessingShape">
                    <wps:wsp>
                      <wps:cNvSpPr txBox="1"/>
                      <wps:spPr>
                        <a:xfrm>
                          <a:off x="0" y="0"/>
                          <a:ext cx="1260746" cy="343535"/>
                        </a:xfrm>
                        <a:prstGeom prst="rect">
                          <a:avLst/>
                        </a:prstGeom>
                        <a:noFill/>
                        <a:ln>
                          <a:noFill/>
                        </a:ln>
                        <a:effectLst/>
                      </wps:spPr>
                      <wps:txbx>
                        <w:txbxContent>
                          <w:p w:rsidR="0079602F" w:rsidRPr="00106628" w:rsidRDefault="0079602F" w:rsidP="00E5366E">
                            <w:pPr>
                              <w:jc w:val="center"/>
                              <w:rPr>
                                <w:rFonts w:ascii="Arial" w:hAnsi="Arial" w:cs="Arial"/>
                                <w:b/>
                                <w:sz w:val="20"/>
                                <w:szCs w:val="20"/>
                              </w:rPr>
                            </w:pPr>
                            <w:r w:rsidRPr="00106628">
                              <w:rPr>
                                <w:rFonts w:ascii="Arial" w:hAnsi="Arial" w:cs="Arial"/>
                                <w:b/>
                                <w:sz w:val="20"/>
                                <w:szCs w:val="20"/>
                              </w:rPr>
                              <w:t>M</w:t>
                            </w:r>
                            <w:r>
                              <w:rPr>
                                <w:rFonts w:ascii="Arial" w:hAnsi="Arial" w:cs="Arial"/>
                                <w:b/>
                                <w:sz w:val="20"/>
                                <w:szCs w:val="20"/>
                              </w:rPr>
                              <w:t>ain Sequence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C611B" id="Textfeld 6" o:spid="_x0000_s1027" type="#_x0000_t202" style="position:absolute;left:0;text-align:left;margin-left:46.1pt;margin-top:4.35pt;width:99.25pt;height:2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" filled="f" stroked="f">
                <v:textbox>
                  <w:txbxContent>
                    <w:p w:rsidR="0079602F" w:rsidRPr="00106628" w:rsidRDefault="0079602F" w:rsidP="00E5366E">
                      <w:pPr>
                        <w:jc w:val="center"/>
                        <w:rPr>
                          <w:rFonts w:ascii="Arial" w:hAnsi="Arial" w:cs="Arial"/>
                          <w:b/>
                          <w:sz w:val="20"/>
                          <w:szCs w:val="20"/>
                        </w:rPr>
                      </w:pPr>
                      <w:r w:rsidRPr="00106628">
                        <w:rPr>
                          <w:rFonts w:ascii="Arial" w:hAnsi="Arial" w:cs="Arial"/>
                          <w:b/>
                          <w:sz w:val="20"/>
                          <w:szCs w:val="20"/>
                        </w:rPr>
                        <w:t>M</w:t>
                      </w:r>
                      <w:r>
                        <w:rPr>
                          <w:rFonts w:ascii="Arial" w:hAnsi="Arial" w:cs="Arial"/>
                          <w:b/>
                          <w:sz w:val="20"/>
                          <w:szCs w:val="20"/>
                        </w:rPr>
                        <w:t>ain Sequence</w:t>
                      </w:r>
                    </w:p>
                  </w:txbxContent>
                </v:textbox>
              </v:shape>
            </w:pict>
          </mc:Fallback>
        </mc:AlternateContent>
      </w:r>
      <w:r w:rsidRPr="0031388D">
        <w:rPr>
          <w:rFonts w:ascii="Cambria" w:eastAsia="MS Mincho" w:hAnsi="Cambria"/>
          <w:noProof/>
          <w:lang w:eastAsia="en-GB"/>
        </w:rPr>
        <mc:AlternateContent>
          <mc:Choice Requires="wps">
            <w:drawing>
              <wp:anchor distT="0" distB="0" distL="114300" distR="114300" simplePos="0" relativeHeight="251659264" behindDoc="0" locked="0" layoutInCell="1" allowOverlap="1" wp14:anchorId="568CD729" wp14:editId="742724AC">
                <wp:simplePos x="0" y="0"/>
                <wp:positionH relativeFrom="column">
                  <wp:posOffset>4591806</wp:posOffset>
                </wp:positionH>
                <wp:positionV relativeFrom="paragraph">
                  <wp:posOffset>61988</wp:posOffset>
                </wp:positionV>
                <wp:extent cx="1483239" cy="343535"/>
                <wp:effectExtent l="0" t="0" r="0" b="12065"/>
                <wp:wrapNone/>
                <wp:docPr id="12" name="Textfeld 2"/>
                <wp:cNvGraphicFramePr/>
                <a:graphic xmlns:a="http://schemas.openxmlformats.org/drawingml/2006/main">
                  <a:graphicData uri="http://schemas.microsoft.com/office/word/2010/wordprocessingShape">
                    <wps:wsp>
                      <wps:cNvSpPr txBox="1"/>
                      <wps:spPr>
                        <a:xfrm>
                          <a:off x="0" y="0"/>
                          <a:ext cx="1483239" cy="343535"/>
                        </a:xfrm>
                        <a:prstGeom prst="rect">
                          <a:avLst/>
                        </a:prstGeom>
                        <a:noFill/>
                        <a:ln>
                          <a:noFill/>
                        </a:ln>
                        <a:effectLst/>
                      </wps:spPr>
                      <wps:txbx>
                        <w:txbxContent>
                          <w:p w:rsidR="0079602F" w:rsidRPr="00106628" w:rsidRDefault="0079602F" w:rsidP="00E5366E">
                            <w:pPr>
                              <w:jc w:val="center"/>
                              <w:rPr>
                                <w:rFonts w:ascii="Arial" w:hAnsi="Arial" w:cs="Arial"/>
                                <w:b/>
                                <w:sz w:val="20"/>
                                <w:szCs w:val="20"/>
                              </w:rPr>
                            </w:pPr>
                            <w:r>
                              <w:rPr>
                                <w:rFonts w:ascii="Arial" w:hAnsi="Arial" w:cs="Arial"/>
                                <w:b/>
                                <w:sz w:val="20"/>
                                <w:szCs w:val="20"/>
                              </w:rPr>
                              <w:t>Fixation Durations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CD729" id="Textfeld 2" o:spid="_x0000_s1028" type="#_x0000_t202" style="position:absolute;left:0;text-align:left;margin-left:361.55pt;margin-top:4.9pt;width:116.8pt;height:2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" filled="f" stroked="f">
                <v:textbox>
                  <w:txbxContent>
                    <w:p w:rsidR="0079602F" w:rsidRPr="00106628" w:rsidRDefault="0079602F" w:rsidP="00E5366E">
                      <w:pPr>
                        <w:jc w:val="center"/>
                        <w:rPr>
                          <w:rFonts w:ascii="Arial" w:hAnsi="Arial" w:cs="Arial"/>
                          <w:b/>
                          <w:sz w:val="20"/>
                          <w:szCs w:val="20"/>
                        </w:rPr>
                      </w:pPr>
                      <w:r>
                        <w:rPr>
                          <w:rFonts w:ascii="Arial" w:hAnsi="Arial" w:cs="Arial"/>
                          <w:b/>
                          <w:sz w:val="20"/>
                          <w:szCs w:val="20"/>
                        </w:rPr>
                        <w:t>Fixation Durations</w:t>
                      </w:r>
                    </w:p>
                  </w:txbxContent>
                </v:textbox>
              </v:shape>
            </w:pict>
          </mc:Fallback>
        </mc:AlternateContent>
      </w:r>
      <w:r w:rsidRPr="0031388D">
        <w:rPr>
          <w:rFonts w:ascii="Cambria" w:eastAsia="MS Mincho" w:hAnsi="Cambria"/>
          <w:noProof/>
          <w:lang w:eastAsia="en-GB"/>
        </w:rPr>
        <mc:AlternateContent>
          <mc:Choice Requires="wps">
            <w:drawing>
              <wp:anchor distT="0" distB="0" distL="114300" distR="114300" simplePos="0" relativeHeight="251660288" behindDoc="0" locked="0" layoutInCell="1" allowOverlap="1" wp14:anchorId="1CB6C017" wp14:editId="29F3F186">
                <wp:simplePos x="0" y="0"/>
                <wp:positionH relativeFrom="column">
                  <wp:posOffset>2413999</wp:posOffset>
                </wp:positionH>
                <wp:positionV relativeFrom="paragraph">
                  <wp:posOffset>55007</wp:posOffset>
                </wp:positionV>
                <wp:extent cx="1489346" cy="343535"/>
                <wp:effectExtent l="0" t="0" r="0" b="12065"/>
                <wp:wrapNone/>
                <wp:docPr id="13" name="Textfeld 4"/>
                <wp:cNvGraphicFramePr/>
                <a:graphic xmlns:a="http://schemas.openxmlformats.org/drawingml/2006/main">
                  <a:graphicData uri="http://schemas.microsoft.com/office/word/2010/wordprocessingShape">
                    <wps:wsp>
                      <wps:cNvSpPr txBox="1"/>
                      <wps:spPr>
                        <a:xfrm>
                          <a:off x="0" y="0"/>
                          <a:ext cx="1489346" cy="343535"/>
                        </a:xfrm>
                        <a:prstGeom prst="rect">
                          <a:avLst/>
                        </a:prstGeom>
                        <a:noFill/>
                        <a:ln>
                          <a:noFill/>
                        </a:ln>
                        <a:effectLst/>
                      </wps:spPr>
                      <wps:txbx>
                        <w:txbxContent>
                          <w:p w:rsidR="0079602F" w:rsidRPr="00106628" w:rsidRDefault="0079602F" w:rsidP="00E5366E">
                            <w:pPr>
                              <w:rPr>
                                <w:rFonts w:ascii="Arial" w:hAnsi="Arial" w:cs="Arial"/>
                                <w:b/>
                                <w:sz w:val="20"/>
                                <w:szCs w:val="20"/>
                              </w:rPr>
                            </w:pPr>
                            <w:r>
                              <w:rPr>
                                <w:rFonts w:ascii="Arial" w:hAnsi="Arial" w:cs="Arial"/>
                                <w:b/>
                                <w:sz w:val="20"/>
                                <w:szCs w:val="20"/>
                              </w:rPr>
                              <w:t>Saccade Amplitudes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6C017" id="Textfeld 4" o:spid="_x0000_s1029" type="#_x0000_t202" style="position:absolute;left:0;text-align:left;margin-left:190.1pt;margin-top:4.35pt;width:117.25pt;height:2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" filled="f" stroked="f">
                <v:textbox>
                  <w:txbxContent>
                    <w:p w:rsidR="0079602F" w:rsidRPr="00106628" w:rsidRDefault="0079602F" w:rsidP="00E5366E">
                      <w:pPr>
                        <w:rPr>
                          <w:rFonts w:ascii="Arial" w:hAnsi="Arial" w:cs="Arial"/>
                          <w:b/>
                          <w:sz w:val="20"/>
                          <w:szCs w:val="20"/>
                        </w:rPr>
                      </w:pPr>
                      <w:r>
                        <w:rPr>
                          <w:rFonts w:ascii="Arial" w:hAnsi="Arial" w:cs="Arial"/>
                          <w:b/>
                          <w:sz w:val="20"/>
                          <w:szCs w:val="20"/>
                        </w:rPr>
                        <w:t>Saccade Amplitudes</w:t>
                      </w:r>
                    </w:p>
                  </w:txbxContent>
                </v:textbox>
              </v:shape>
            </w:pict>
          </mc:Fallback>
        </mc:AlternateContent>
      </w:r>
    </w:p>
    <w:p w:rsidR="00E5366E" w:rsidRPr="0031388D" w:rsidRDefault="00E5366E" w:rsidP="00E5366E">
      <w:pPr>
        <w:spacing w:after="0" w:line="240" w:lineRule="auto"/>
        <w:ind w:firstLine="567"/>
        <w:jc w:val="both"/>
        <w:rPr>
          <w:rFonts w:ascii="Arial" w:eastAsia="MS Mincho" w:hAnsi="Arial"/>
          <w:lang w:eastAsia="ja-JP"/>
        </w:rPr>
      </w:pPr>
      <w:r w:rsidRPr="0031388D">
        <w:rPr>
          <w:rFonts w:ascii="Arial" w:eastAsia="MS Mincho" w:hAnsi="Arial"/>
          <w:noProof/>
          <w:lang w:eastAsia="en-GB"/>
        </w:rPr>
        <w:drawing>
          <wp:anchor distT="0" distB="0" distL="114300" distR="114300" simplePos="0" relativeHeight="251655168" behindDoc="0" locked="0" layoutInCell="1" allowOverlap="1" wp14:anchorId="0E8559E1" wp14:editId="2CD5C90F">
            <wp:simplePos x="0" y="0"/>
            <wp:positionH relativeFrom="column">
              <wp:posOffset>4045585</wp:posOffset>
            </wp:positionH>
            <wp:positionV relativeFrom="paragraph">
              <wp:posOffset>175260</wp:posOffset>
            </wp:positionV>
            <wp:extent cx="2144395" cy="2827020"/>
            <wp:effectExtent l="0" t="0" r="0" b="0"/>
            <wp:wrapNone/>
            <wp:docPr id="18" name="Bild 12" descr="Analyse/Data/Plots/Fixdur_per_task_filter_OB_S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lyse/Data/Plots/Fixdur_per_task_filter_OB_SD.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4395" cy="2827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88D">
        <w:rPr>
          <w:rFonts w:ascii="Arial" w:eastAsia="MS Mincho" w:hAnsi="Arial"/>
          <w:noProof/>
          <w:lang w:eastAsia="en-GB"/>
        </w:rPr>
        <w:drawing>
          <wp:anchor distT="0" distB="0" distL="114300" distR="114300" simplePos="0" relativeHeight="251656192" behindDoc="0" locked="0" layoutInCell="1" allowOverlap="1" wp14:anchorId="208F0065" wp14:editId="290EE228">
            <wp:simplePos x="0" y="0"/>
            <wp:positionH relativeFrom="column">
              <wp:posOffset>1872615</wp:posOffset>
            </wp:positionH>
            <wp:positionV relativeFrom="paragraph">
              <wp:posOffset>175260</wp:posOffset>
            </wp:positionV>
            <wp:extent cx="2144395" cy="2827020"/>
            <wp:effectExtent l="0" t="0" r="0" b="0"/>
            <wp:wrapNone/>
            <wp:docPr id="19" name="Bild 11" descr="Analyse/Data/Plots/sacampl_per_task_cum_filter_OB_S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lyse/Data/Plots/sacampl_per_task_cum_filter_OB_SD.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44395" cy="2827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88D">
        <w:rPr>
          <w:rFonts w:ascii="Arial" w:eastAsia="MS Mincho" w:hAnsi="Arial"/>
          <w:noProof/>
          <w:lang w:eastAsia="en-GB"/>
        </w:rPr>
        <w:drawing>
          <wp:anchor distT="0" distB="0" distL="114300" distR="114300" simplePos="0" relativeHeight="251657216" behindDoc="0" locked="0" layoutInCell="1" allowOverlap="1" wp14:anchorId="3B06EC9A" wp14:editId="13AFA225">
            <wp:simplePos x="0" y="0"/>
            <wp:positionH relativeFrom="column">
              <wp:posOffset>20988</wp:posOffset>
            </wp:positionH>
            <wp:positionV relativeFrom="paragraph">
              <wp:posOffset>175260</wp:posOffset>
            </wp:positionV>
            <wp:extent cx="1828800" cy="2839720"/>
            <wp:effectExtent l="0" t="0" r="0" b="5080"/>
            <wp:wrapNone/>
            <wp:docPr id="20" name="Bild 13" descr="Analyse/Data/Plots/MainSequenceAll_filter_OB_S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lyse/Data/Plots/MainSequenceAll_filter_OB_SD.pd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2839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366E" w:rsidRPr="0031388D" w:rsidRDefault="00E5366E" w:rsidP="00E5366E">
      <w:pPr>
        <w:spacing w:after="0" w:line="240" w:lineRule="auto"/>
        <w:ind w:firstLine="567"/>
        <w:jc w:val="both"/>
        <w:rPr>
          <w:rFonts w:ascii="Arial" w:eastAsia="MS Mincho" w:hAnsi="Arial"/>
          <w:lang w:eastAsia="ja-JP"/>
        </w:rPr>
      </w:pPr>
      <w:r w:rsidRPr="0031388D">
        <w:rPr>
          <w:rFonts w:ascii="Cambria" w:eastAsia="MS Mincho" w:hAnsi="Cambria"/>
          <w:noProof/>
          <w:lang w:eastAsia="en-GB"/>
        </w:rPr>
        <mc:AlternateContent>
          <mc:Choice Requires="wps">
            <w:drawing>
              <wp:anchor distT="0" distB="0" distL="114300" distR="114300" simplePos="0" relativeHeight="251662336" behindDoc="0" locked="0" layoutInCell="1" allowOverlap="1" wp14:anchorId="53EC22E2" wp14:editId="25030FD8">
                <wp:simplePos x="0" y="0"/>
                <wp:positionH relativeFrom="column">
                  <wp:posOffset>4590415</wp:posOffset>
                </wp:positionH>
                <wp:positionV relativeFrom="paragraph">
                  <wp:posOffset>52070</wp:posOffset>
                </wp:positionV>
                <wp:extent cx="1482725" cy="343535"/>
                <wp:effectExtent l="0" t="0" r="0" b="12065"/>
                <wp:wrapNone/>
                <wp:docPr id="14" name="Textfeld 7"/>
                <wp:cNvGraphicFramePr/>
                <a:graphic xmlns:a="http://schemas.openxmlformats.org/drawingml/2006/main">
                  <a:graphicData uri="http://schemas.microsoft.com/office/word/2010/wordprocessingShape">
                    <wps:wsp>
                      <wps:cNvSpPr txBox="1"/>
                      <wps:spPr>
                        <a:xfrm>
                          <a:off x="0" y="0"/>
                          <a:ext cx="1482725" cy="343535"/>
                        </a:xfrm>
                        <a:prstGeom prst="rect">
                          <a:avLst/>
                        </a:prstGeom>
                        <a:noFill/>
                        <a:ln>
                          <a:noFill/>
                        </a:ln>
                        <a:effectLst/>
                      </wps:spPr>
                      <wps:txbx>
                        <w:txbxContent>
                          <w:p w:rsidR="0079602F" w:rsidRPr="00106628" w:rsidRDefault="0079602F" w:rsidP="00E5366E">
                            <w:pPr>
                              <w:rPr>
                                <w:rFonts w:ascii="Arial" w:hAnsi="Arial" w:cs="Arial"/>
                                <w:b/>
                                <w:sz w:val="20"/>
                                <w:szCs w:val="20"/>
                              </w:rPr>
                            </w:pPr>
                            <w:r>
                              <w:rPr>
                                <w:rFonts w:ascii="Arial" w:hAnsi="Arial" w:cs="Arial"/>
                                <w:b/>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C22E2" id="Textfeld 7" o:spid="_x0000_s1030" type="#_x0000_t202" style="position:absolute;left:0;text-align:left;margin-left:361.45pt;margin-top:4.1pt;width:116.75pt;height:2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" filled="f" stroked="f">
                <v:textbox>
                  <w:txbxContent>
                    <w:p w:rsidR="0079602F" w:rsidRPr="00106628" w:rsidRDefault="0079602F" w:rsidP="00E5366E">
                      <w:pPr>
                        <w:rPr>
                          <w:rFonts w:ascii="Arial" w:hAnsi="Arial" w:cs="Arial"/>
                          <w:b/>
                          <w:sz w:val="20"/>
                          <w:szCs w:val="20"/>
                        </w:rPr>
                      </w:pPr>
                      <w:r>
                        <w:rPr>
                          <w:rFonts w:ascii="Arial" w:hAnsi="Arial" w:cs="Arial"/>
                          <w:b/>
                          <w:sz w:val="20"/>
                          <w:szCs w:val="20"/>
                        </w:rPr>
                        <w:t>(c)</w:t>
                      </w:r>
                    </w:p>
                  </w:txbxContent>
                </v:textbox>
              </v:shape>
            </w:pict>
          </mc:Fallback>
        </mc:AlternateContent>
      </w:r>
      <w:r w:rsidRPr="0031388D">
        <w:rPr>
          <w:rFonts w:ascii="Cambria" w:eastAsia="MS Mincho" w:hAnsi="Cambria"/>
          <w:noProof/>
          <w:lang w:eastAsia="en-GB"/>
        </w:rPr>
        <mc:AlternateContent>
          <mc:Choice Requires="wps">
            <w:drawing>
              <wp:anchor distT="0" distB="0" distL="114300" distR="114300" simplePos="0" relativeHeight="251663360" behindDoc="0" locked="0" layoutInCell="1" allowOverlap="1" wp14:anchorId="01839FD9" wp14:editId="3197FB29">
                <wp:simplePos x="0" y="0"/>
                <wp:positionH relativeFrom="column">
                  <wp:posOffset>2412365</wp:posOffset>
                </wp:positionH>
                <wp:positionV relativeFrom="paragraph">
                  <wp:posOffset>45085</wp:posOffset>
                </wp:positionV>
                <wp:extent cx="1489075" cy="343535"/>
                <wp:effectExtent l="0" t="0" r="0" b="12065"/>
                <wp:wrapNone/>
                <wp:docPr id="15" name="Textfeld 8"/>
                <wp:cNvGraphicFramePr/>
                <a:graphic xmlns:a="http://schemas.openxmlformats.org/drawingml/2006/main">
                  <a:graphicData uri="http://schemas.microsoft.com/office/word/2010/wordprocessingShape">
                    <wps:wsp>
                      <wps:cNvSpPr txBox="1"/>
                      <wps:spPr>
                        <a:xfrm>
                          <a:off x="0" y="0"/>
                          <a:ext cx="1489075" cy="343535"/>
                        </a:xfrm>
                        <a:prstGeom prst="rect">
                          <a:avLst/>
                        </a:prstGeom>
                        <a:noFill/>
                        <a:ln>
                          <a:noFill/>
                        </a:ln>
                        <a:effectLst/>
                      </wps:spPr>
                      <wps:txbx>
                        <w:txbxContent>
                          <w:p w:rsidR="0079602F" w:rsidRPr="00106628" w:rsidRDefault="0079602F" w:rsidP="00E5366E">
                            <w:pPr>
                              <w:jc w:val="both"/>
                              <w:rPr>
                                <w:rFonts w:ascii="Arial" w:hAnsi="Arial" w:cs="Arial"/>
                                <w:b/>
                                <w:sz w:val="20"/>
                                <w:szCs w:val="20"/>
                              </w:rPr>
                            </w:pPr>
                            <w:r>
                              <w:rPr>
                                <w:rFonts w:ascii="Arial" w:hAnsi="Arial" w:cs="Arial"/>
                                <w:b/>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39FD9" id="Textfeld 8" o:spid="_x0000_s1031" type="#_x0000_t202" style="position:absolute;left:0;text-align:left;margin-left:189.95pt;margin-top:3.55pt;width:117.25pt;height:2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" filled="f" stroked="f">
                <v:textbox>
                  <w:txbxContent>
                    <w:p w:rsidR="0079602F" w:rsidRPr="00106628" w:rsidRDefault="0079602F" w:rsidP="00E5366E">
                      <w:pPr>
                        <w:jc w:val="both"/>
                        <w:rPr>
                          <w:rFonts w:ascii="Arial" w:hAnsi="Arial" w:cs="Arial"/>
                          <w:b/>
                          <w:sz w:val="20"/>
                          <w:szCs w:val="20"/>
                        </w:rPr>
                      </w:pPr>
                      <w:r>
                        <w:rPr>
                          <w:rFonts w:ascii="Arial" w:hAnsi="Arial" w:cs="Arial"/>
                          <w:b/>
                          <w:sz w:val="20"/>
                          <w:szCs w:val="20"/>
                        </w:rPr>
                        <w:t>(b)</w:t>
                      </w:r>
                    </w:p>
                  </w:txbxContent>
                </v:textbox>
              </v:shape>
            </w:pict>
          </mc:Fallback>
        </mc:AlternateContent>
      </w:r>
      <w:r w:rsidRPr="0031388D">
        <w:rPr>
          <w:rFonts w:ascii="Cambria" w:eastAsia="MS Mincho" w:hAnsi="Cambria"/>
          <w:noProof/>
          <w:lang w:eastAsia="en-GB"/>
        </w:rPr>
        <mc:AlternateContent>
          <mc:Choice Requires="wps">
            <w:drawing>
              <wp:anchor distT="0" distB="0" distL="114300" distR="114300" simplePos="0" relativeHeight="251664384" behindDoc="0" locked="0" layoutInCell="1" allowOverlap="1" wp14:anchorId="2E8B17A2" wp14:editId="291668A0">
                <wp:simplePos x="0" y="0"/>
                <wp:positionH relativeFrom="column">
                  <wp:posOffset>583565</wp:posOffset>
                </wp:positionH>
                <wp:positionV relativeFrom="paragraph">
                  <wp:posOffset>45085</wp:posOffset>
                </wp:positionV>
                <wp:extent cx="1260475" cy="343535"/>
                <wp:effectExtent l="0" t="0" r="0" b="12065"/>
                <wp:wrapNone/>
                <wp:docPr id="16" name="Textfeld 9"/>
                <wp:cNvGraphicFramePr/>
                <a:graphic xmlns:a="http://schemas.openxmlformats.org/drawingml/2006/main">
                  <a:graphicData uri="http://schemas.microsoft.com/office/word/2010/wordprocessingShape">
                    <wps:wsp>
                      <wps:cNvSpPr txBox="1"/>
                      <wps:spPr>
                        <a:xfrm>
                          <a:off x="0" y="0"/>
                          <a:ext cx="1260475" cy="343535"/>
                        </a:xfrm>
                        <a:prstGeom prst="rect">
                          <a:avLst/>
                        </a:prstGeom>
                        <a:noFill/>
                        <a:ln>
                          <a:noFill/>
                        </a:ln>
                        <a:effectLst/>
                      </wps:spPr>
                      <wps:txbx>
                        <w:txbxContent>
                          <w:p w:rsidR="0079602F" w:rsidRPr="00106628" w:rsidRDefault="0079602F" w:rsidP="00E5366E">
                            <w:pPr>
                              <w:rPr>
                                <w:rFonts w:ascii="Arial" w:hAnsi="Arial" w:cs="Arial"/>
                                <w:b/>
                                <w:sz w:val="20"/>
                                <w:szCs w:val="20"/>
                              </w:rPr>
                            </w:pPr>
                            <w:r>
                              <w:rPr>
                                <w:rFonts w:ascii="Arial" w:hAnsi="Arial" w:cs="Arial"/>
                                <w:b/>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B17A2" id="Textfeld 9" o:spid="_x0000_s1032" type="#_x0000_t202" style="position:absolute;left:0;text-align:left;margin-left:45.95pt;margin-top:3.55pt;width:99.25pt;height:2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" filled="f" stroked="f">
                <v:textbox>
                  <w:txbxContent>
                    <w:p w:rsidR="0079602F" w:rsidRPr="00106628" w:rsidRDefault="0079602F" w:rsidP="00E5366E">
                      <w:pPr>
                        <w:rPr>
                          <w:rFonts w:ascii="Arial" w:hAnsi="Arial" w:cs="Arial"/>
                          <w:b/>
                          <w:sz w:val="20"/>
                          <w:szCs w:val="20"/>
                        </w:rPr>
                      </w:pPr>
                      <w:r>
                        <w:rPr>
                          <w:rFonts w:ascii="Arial" w:hAnsi="Arial" w:cs="Arial"/>
                          <w:b/>
                          <w:sz w:val="20"/>
                          <w:szCs w:val="20"/>
                        </w:rPr>
                        <w:t>(a)</w:t>
                      </w:r>
                    </w:p>
                  </w:txbxContent>
                </v:textbox>
              </v:shape>
            </w:pict>
          </mc:Fallback>
        </mc:AlternateContent>
      </w:r>
    </w:p>
    <w:p w:rsidR="00E5366E" w:rsidRPr="0031388D" w:rsidRDefault="00E5366E" w:rsidP="00E5366E">
      <w:pPr>
        <w:spacing w:after="0" w:line="240" w:lineRule="auto"/>
        <w:ind w:firstLine="567"/>
        <w:jc w:val="both"/>
        <w:rPr>
          <w:rFonts w:ascii="Arial" w:eastAsia="MS Mincho" w:hAnsi="Arial"/>
          <w:lang w:eastAsia="ja-JP"/>
        </w:rPr>
      </w:pPr>
    </w:p>
    <w:p w:rsidR="00E5366E" w:rsidRPr="0031388D" w:rsidRDefault="00E5366E" w:rsidP="00E5366E">
      <w:pPr>
        <w:spacing w:after="0" w:line="240" w:lineRule="auto"/>
        <w:ind w:firstLine="567"/>
        <w:jc w:val="both"/>
        <w:rPr>
          <w:rFonts w:ascii="Arial" w:eastAsia="MS Mincho" w:hAnsi="Arial"/>
          <w:lang w:eastAsia="ja-JP"/>
        </w:rPr>
      </w:pPr>
    </w:p>
    <w:p w:rsidR="00E5366E" w:rsidRPr="0031388D" w:rsidRDefault="00E5366E" w:rsidP="00E5366E">
      <w:pPr>
        <w:spacing w:after="0" w:line="240" w:lineRule="auto"/>
        <w:ind w:firstLine="567"/>
        <w:jc w:val="both"/>
        <w:rPr>
          <w:rFonts w:ascii="Arial" w:eastAsia="MS Mincho" w:hAnsi="Arial"/>
          <w:lang w:eastAsia="ja-JP"/>
        </w:rPr>
      </w:pPr>
    </w:p>
    <w:p w:rsidR="00E5366E" w:rsidRPr="0031388D" w:rsidRDefault="00E5366E" w:rsidP="00E5366E">
      <w:pPr>
        <w:spacing w:after="0" w:line="240" w:lineRule="auto"/>
        <w:ind w:firstLine="567"/>
        <w:jc w:val="both"/>
        <w:rPr>
          <w:rFonts w:ascii="Arial" w:eastAsia="MS Mincho" w:hAnsi="Arial"/>
          <w:lang w:eastAsia="ja-JP"/>
        </w:rPr>
      </w:pPr>
    </w:p>
    <w:p w:rsidR="00E5366E" w:rsidRPr="0031388D" w:rsidRDefault="00E5366E" w:rsidP="00E5366E">
      <w:pPr>
        <w:spacing w:after="0" w:line="240" w:lineRule="auto"/>
        <w:ind w:firstLine="567"/>
        <w:jc w:val="both"/>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Arial" w:eastAsia="MS Mincho" w:hAnsi="Arial"/>
          <w:lang w:eastAsia="ja-JP"/>
        </w:rPr>
      </w:pPr>
      <w:r w:rsidRPr="0031388D">
        <w:rPr>
          <w:rFonts w:ascii="Cambria" w:eastAsia="MS Mincho" w:hAnsi="Cambria"/>
          <w:noProof/>
          <w:lang w:eastAsia="en-GB"/>
        </w:rPr>
        <mc:AlternateContent>
          <mc:Choice Requires="wps">
            <w:drawing>
              <wp:anchor distT="0" distB="0" distL="114300" distR="114300" simplePos="0" relativeHeight="251658240" behindDoc="0" locked="0" layoutInCell="1" allowOverlap="1" wp14:anchorId="5BB877E2" wp14:editId="4EDC12AC">
                <wp:simplePos x="0" y="0"/>
                <wp:positionH relativeFrom="column">
                  <wp:posOffset>-635</wp:posOffset>
                </wp:positionH>
                <wp:positionV relativeFrom="paragraph">
                  <wp:posOffset>72119</wp:posOffset>
                </wp:positionV>
                <wp:extent cx="6189980" cy="398145"/>
                <wp:effectExtent l="0" t="0" r="0" b="8255"/>
                <wp:wrapNone/>
                <wp:docPr id="17" name="Textfeld 5"/>
                <wp:cNvGraphicFramePr/>
                <a:graphic xmlns:a="http://schemas.openxmlformats.org/drawingml/2006/main">
                  <a:graphicData uri="http://schemas.microsoft.com/office/word/2010/wordprocessingShape">
                    <wps:wsp>
                      <wps:cNvSpPr txBox="1"/>
                      <wps:spPr>
                        <a:xfrm>
                          <a:off x="0" y="0"/>
                          <a:ext cx="6189980" cy="398145"/>
                        </a:xfrm>
                        <a:prstGeom prst="rect">
                          <a:avLst/>
                        </a:prstGeom>
                        <a:noFill/>
                        <a:ln>
                          <a:noFill/>
                        </a:ln>
                        <a:effectLst/>
                      </wps:spPr>
                      <wps:txbx>
                        <w:txbxContent>
                          <w:p w:rsidR="0079602F" w:rsidRPr="00BB23AE" w:rsidRDefault="0079602F" w:rsidP="00E5366E">
                            <w:pPr>
                              <w:rPr>
                                <w:rFonts w:asciiTheme="minorHAnsi" w:hAnsiTheme="minorHAnsi" w:cstheme="minorHAnsi"/>
                                <w:sz w:val="20"/>
                                <w:szCs w:val="20"/>
                              </w:rPr>
                            </w:pPr>
                            <w:r w:rsidRPr="00BB23AE">
                              <w:rPr>
                                <w:rFonts w:asciiTheme="minorHAnsi" w:hAnsiTheme="minorHAnsi" w:cstheme="minorHAnsi"/>
                                <w:b/>
                                <w:sz w:val="20"/>
                                <w:szCs w:val="20"/>
                              </w:rPr>
                              <w:t xml:space="preserve">Figure </w:t>
                            </w:r>
                            <w:r>
                              <w:rPr>
                                <w:rFonts w:asciiTheme="minorHAnsi" w:hAnsiTheme="minorHAnsi" w:cstheme="minorHAnsi"/>
                                <w:b/>
                                <w:sz w:val="20"/>
                                <w:szCs w:val="20"/>
                              </w:rPr>
                              <w:t>1.</w:t>
                            </w:r>
                            <w:r w:rsidRPr="00BB23AE">
                              <w:rPr>
                                <w:rFonts w:asciiTheme="minorHAnsi" w:hAnsiTheme="minorHAnsi" w:cstheme="minorHAnsi"/>
                                <w:sz w:val="20"/>
                                <w:szCs w:val="20"/>
                              </w:rPr>
                              <w:t xml:space="preserve"> Results of the scene viewing experiment: (a) Main Sequence; (b) Saccade Amplitudes; (c) Fixation Durations.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877E2" id="Textfeld 5" o:spid="_x0000_s1033" type="#_x0000_t202" style="position:absolute;margin-left:-.05pt;margin-top:5.7pt;width:487.4pt;height:3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" filled="f" stroked="f">
                <v:textbox>
                  <w:txbxContent>
                    <w:p w:rsidR="0079602F" w:rsidRPr="00BB23AE" w:rsidRDefault="0079602F" w:rsidP="00E5366E">
                      <w:pPr>
                        <w:rPr>
                          <w:rFonts w:asciiTheme="minorHAnsi" w:hAnsiTheme="minorHAnsi" w:cstheme="minorHAnsi"/>
                          <w:sz w:val="20"/>
                          <w:szCs w:val="20"/>
                        </w:rPr>
                      </w:pPr>
                      <w:r w:rsidRPr="00BB23AE">
                        <w:rPr>
                          <w:rFonts w:asciiTheme="minorHAnsi" w:hAnsiTheme="minorHAnsi" w:cstheme="minorHAnsi"/>
                          <w:b/>
                          <w:sz w:val="20"/>
                          <w:szCs w:val="20"/>
                        </w:rPr>
                        <w:t xml:space="preserve">Figure </w:t>
                      </w:r>
                      <w:r>
                        <w:rPr>
                          <w:rFonts w:asciiTheme="minorHAnsi" w:hAnsiTheme="minorHAnsi" w:cstheme="minorHAnsi"/>
                          <w:b/>
                          <w:sz w:val="20"/>
                          <w:szCs w:val="20"/>
                        </w:rPr>
                        <w:t>1.</w:t>
                      </w:r>
                      <w:r w:rsidRPr="00BB23AE">
                        <w:rPr>
                          <w:rFonts w:asciiTheme="minorHAnsi" w:hAnsiTheme="minorHAnsi" w:cstheme="minorHAnsi"/>
                          <w:sz w:val="20"/>
                          <w:szCs w:val="20"/>
                        </w:rPr>
                        <w:t xml:space="preserve"> Results of the scene viewing experiment: (a) Main Sequence; (b) Saccade Amplitudes; (c) Fixation Durations.</w:t>
                      </w:r>
                    </w:p>
                  </w:txbxContent>
                </v:textbox>
              </v:shape>
            </w:pict>
          </mc:Fallback>
        </mc:AlternateContent>
      </w:r>
    </w:p>
    <w:p w:rsidR="00E5366E" w:rsidRPr="0031388D" w:rsidRDefault="00E5366E" w:rsidP="00E5366E">
      <w:pPr>
        <w:spacing w:after="0" w:line="240" w:lineRule="auto"/>
        <w:rPr>
          <w:rFonts w:ascii="Arial" w:eastAsia="MS Mincho" w:hAnsi="Arial"/>
          <w:lang w:eastAsia="ja-JP"/>
        </w:rPr>
      </w:pPr>
    </w:p>
    <w:p w:rsidR="00E5366E" w:rsidRPr="0031388D" w:rsidRDefault="00E5366E" w:rsidP="00E5366E">
      <w:pPr>
        <w:spacing w:after="0" w:line="240" w:lineRule="auto"/>
        <w:rPr>
          <w:rFonts w:asciiTheme="minorHAnsi" w:eastAsia="MS Mincho" w:hAnsiTheme="minorHAnsi" w:cstheme="minorHAnsi"/>
          <w:lang w:eastAsia="ja-JP"/>
        </w:rPr>
      </w:pPr>
    </w:p>
    <w:p w:rsidR="001F74A8" w:rsidRPr="0031388D" w:rsidRDefault="001F74A8" w:rsidP="00E5366E">
      <w:pPr>
        <w:spacing w:after="0" w:line="240" w:lineRule="auto"/>
        <w:rPr>
          <w:rFonts w:asciiTheme="minorHAnsi" w:eastAsia="MS Mincho" w:hAnsiTheme="minorHAnsi" w:cstheme="minorHAnsi"/>
          <w:b/>
          <w:sz w:val="20"/>
          <w:szCs w:val="20"/>
          <w:lang w:eastAsia="ja-JP"/>
        </w:rPr>
      </w:pPr>
    </w:p>
    <w:p w:rsidR="00E5366E" w:rsidRPr="0031388D" w:rsidRDefault="00E5366E" w:rsidP="00E5366E">
      <w:pPr>
        <w:spacing w:after="0" w:line="240" w:lineRule="auto"/>
        <w:rPr>
          <w:rFonts w:asciiTheme="minorHAnsi" w:eastAsia="MS Mincho" w:hAnsiTheme="minorHAnsi" w:cstheme="minorHAnsi"/>
          <w:b/>
          <w:sz w:val="20"/>
          <w:szCs w:val="20"/>
          <w:lang w:eastAsia="ja-JP"/>
        </w:rPr>
      </w:pPr>
      <w:r w:rsidRPr="0031388D">
        <w:rPr>
          <w:rFonts w:asciiTheme="minorHAnsi" w:eastAsia="MS Mincho" w:hAnsiTheme="minorHAnsi" w:cstheme="minorHAnsi"/>
          <w:b/>
          <w:sz w:val="20"/>
          <w:szCs w:val="20"/>
          <w:lang w:eastAsia="ja-JP"/>
        </w:rPr>
        <w:t>References</w:t>
      </w:r>
    </w:p>
    <w:p w:rsidR="00E5366E" w:rsidRPr="0031388D" w:rsidRDefault="00E5366E" w:rsidP="001F74A8">
      <w:pPr>
        <w:pStyle w:val="ListParagraph"/>
        <w:numPr>
          <w:ilvl w:val="0"/>
          <w:numId w:val="24"/>
        </w:numPr>
        <w:spacing w:after="0" w:line="240" w:lineRule="auto"/>
        <w:ind w:left="227" w:hanging="227"/>
        <w:jc w:val="both"/>
        <w:rPr>
          <w:rFonts w:asciiTheme="minorHAnsi" w:eastAsia="MS Mincho" w:hAnsiTheme="minorHAnsi" w:cstheme="minorHAnsi"/>
          <w:sz w:val="20"/>
          <w:szCs w:val="20"/>
          <w:lang w:eastAsia="ja-JP"/>
        </w:rPr>
      </w:pPr>
      <w:r w:rsidRPr="0031388D">
        <w:rPr>
          <w:rFonts w:asciiTheme="minorHAnsi" w:eastAsia="MS Mincho" w:hAnsiTheme="minorHAnsi" w:cstheme="minorHAnsi"/>
          <w:sz w:val="20"/>
          <w:szCs w:val="20"/>
          <w:lang w:eastAsia="ja-JP"/>
        </w:rPr>
        <w:t xml:space="preserve">Tatler, B. W., Hayhoe, M. M., Land, M. F., &amp; Ballard, D. H. (2011). </w:t>
      </w:r>
      <w:r w:rsidR="001F74A8" w:rsidRPr="0031388D">
        <w:rPr>
          <w:rFonts w:asciiTheme="minorHAnsi" w:eastAsia="MS Mincho" w:hAnsiTheme="minorHAnsi" w:cstheme="minorHAnsi"/>
          <w:sz w:val="20"/>
          <w:szCs w:val="20"/>
          <w:lang w:eastAsia="ja-JP"/>
        </w:rPr>
        <w:t xml:space="preserve">Eye guidance in natural vision: </w:t>
      </w:r>
      <w:r w:rsidRPr="0031388D">
        <w:rPr>
          <w:rFonts w:asciiTheme="minorHAnsi" w:eastAsia="MS Mincho" w:hAnsiTheme="minorHAnsi" w:cstheme="minorHAnsi"/>
          <w:sz w:val="20"/>
          <w:szCs w:val="20"/>
          <w:lang w:eastAsia="ja-JP"/>
        </w:rPr>
        <w:t xml:space="preserve">Reinterpreting salience. </w:t>
      </w:r>
      <w:r w:rsidRPr="0031388D">
        <w:rPr>
          <w:rFonts w:asciiTheme="minorHAnsi" w:eastAsia="MS Mincho" w:hAnsiTheme="minorHAnsi" w:cstheme="minorHAnsi"/>
          <w:i/>
          <w:iCs/>
          <w:sz w:val="20"/>
          <w:szCs w:val="20"/>
          <w:lang w:eastAsia="ja-JP"/>
        </w:rPr>
        <w:t>Journal of Vision</w:t>
      </w:r>
      <w:r w:rsidRPr="0031388D">
        <w:rPr>
          <w:rFonts w:asciiTheme="minorHAnsi" w:eastAsia="MS Mincho" w:hAnsiTheme="minorHAnsi" w:cstheme="minorHAnsi"/>
          <w:iCs/>
          <w:sz w:val="20"/>
          <w:szCs w:val="20"/>
          <w:lang w:eastAsia="ja-JP"/>
        </w:rPr>
        <w:t>, 11</w:t>
      </w:r>
      <w:r w:rsidR="003841C0" w:rsidRPr="0031388D">
        <w:rPr>
          <w:rFonts w:asciiTheme="minorHAnsi" w:eastAsia="MS Mincho" w:hAnsiTheme="minorHAnsi" w:cstheme="minorHAnsi"/>
          <w:sz w:val="20"/>
          <w:szCs w:val="20"/>
          <w:lang w:eastAsia="ja-JP"/>
        </w:rPr>
        <w:t>(5):5, 1-</w:t>
      </w:r>
      <w:r w:rsidRPr="0031388D">
        <w:rPr>
          <w:rFonts w:asciiTheme="minorHAnsi" w:eastAsia="MS Mincho" w:hAnsiTheme="minorHAnsi" w:cstheme="minorHAnsi"/>
          <w:sz w:val="20"/>
          <w:szCs w:val="20"/>
          <w:lang w:eastAsia="ja-JP"/>
        </w:rPr>
        <w:t>23</w:t>
      </w:r>
      <w:r w:rsidR="001F15CC" w:rsidRPr="0031388D">
        <w:rPr>
          <w:rFonts w:asciiTheme="minorHAnsi" w:eastAsia="MS Mincho" w:hAnsiTheme="minorHAnsi" w:cstheme="minorHAnsi"/>
          <w:sz w:val="20"/>
          <w:szCs w:val="20"/>
          <w:lang w:eastAsia="ja-JP"/>
        </w:rPr>
        <w:t>. doi</w:t>
      </w:r>
      <w:r w:rsidRPr="0031388D">
        <w:rPr>
          <w:rFonts w:asciiTheme="minorHAnsi" w:eastAsia="MS Mincho" w:hAnsiTheme="minorHAnsi" w:cstheme="minorHAnsi"/>
          <w:sz w:val="20"/>
          <w:szCs w:val="20"/>
          <w:lang w:eastAsia="ja-JP"/>
        </w:rPr>
        <w:t>:</w:t>
      </w:r>
      <w:r w:rsidRPr="0031388D">
        <w:rPr>
          <w:rFonts w:asciiTheme="minorHAnsi" w:eastAsia="MS Mincho" w:hAnsiTheme="minorHAnsi" w:cstheme="minorHAnsi"/>
          <w:lang w:eastAsia="ja-JP"/>
        </w:rPr>
        <w:t xml:space="preserve"> </w:t>
      </w:r>
      <w:r w:rsidR="001F15CC" w:rsidRPr="0031388D">
        <w:rPr>
          <w:rFonts w:asciiTheme="minorHAnsi" w:eastAsia="MS Mincho" w:hAnsiTheme="minorHAnsi" w:cstheme="minorHAnsi"/>
          <w:sz w:val="20"/>
          <w:szCs w:val="20"/>
          <w:lang w:eastAsia="ja-JP"/>
        </w:rPr>
        <w:t>10.1167/11.5.5</w:t>
      </w:r>
    </w:p>
    <w:p w:rsidR="001B4225" w:rsidRPr="0031388D" w:rsidRDefault="000C3BBE" w:rsidP="001F74A8">
      <w:pPr>
        <w:pStyle w:val="NoSpacing"/>
        <w:jc w:val="center"/>
        <w:rPr>
          <w:rFonts w:asciiTheme="minorHAnsi" w:hAnsiTheme="minorHAnsi" w:cstheme="minorHAnsi"/>
          <w:b/>
          <w:sz w:val="22"/>
          <w:szCs w:val="22"/>
        </w:rPr>
      </w:pPr>
      <w:r w:rsidRPr="0031388D">
        <w:br w:type="page"/>
      </w:r>
      <w:r w:rsidRPr="0031388D">
        <w:rPr>
          <w:rFonts w:asciiTheme="minorHAnsi" w:hAnsiTheme="minorHAnsi" w:cstheme="minorHAnsi"/>
          <w:b/>
          <w:sz w:val="22"/>
          <w:szCs w:val="22"/>
        </w:rPr>
        <w:lastRenderedPageBreak/>
        <w:t>POSTER SESSION: Visual search and scene perception</w:t>
      </w:r>
    </w:p>
    <w:p w:rsidR="000C3BBE" w:rsidRPr="0031388D" w:rsidRDefault="000C3BBE" w:rsidP="001F74A8">
      <w:pPr>
        <w:pStyle w:val="NoSpacing"/>
        <w:rPr>
          <w:rFonts w:asciiTheme="minorHAnsi" w:hAnsiTheme="minorHAnsi" w:cstheme="minorHAnsi"/>
          <w:sz w:val="22"/>
          <w:szCs w:val="22"/>
        </w:rPr>
      </w:pPr>
    </w:p>
    <w:p w:rsidR="000C3BBE" w:rsidRPr="0031388D" w:rsidRDefault="000C3BBE" w:rsidP="001F74A8">
      <w:pPr>
        <w:pStyle w:val="NoSpacing"/>
        <w:rPr>
          <w:rFonts w:asciiTheme="minorHAnsi" w:hAnsiTheme="minorHAnsi" w:cstheme="minorHAnsi"/>
          <w:sz w:val="22"/>
          <w:szCs w:val="22"/>
        </w:rPr>
      </w:pPr>
    </w:p>
    <w:p w:rsidR="000C3BBE" w:rsidRPr="0031388D" w:rsidRDefault="000C3BBE" w:rsidP="000C3BBE">
      <w:pPr>
        <w:pStyle w:val="NoSpacing"/>
        <w:jc w:val="center"/>
        <w:rPr>
          <w:rFonts w:asciiTheme="minorHAnsi" w:hAnsiTheme="minorHAnsi" w:cstheme="minorHAnsi"/>
          <w:b/>
          <w:i/>
          <w:sz w:val="22"/>
          <w:szCs w:val="22"/>
        </w:rPr>
      </w:pPr>
      <w:r w:rsidRPr="0031388D">
        <w:rPr>
          <w:rFonts w:asciiTheme="minorHAnsi" w:hAnsiTheme="minorHAnsi"/>
          <w:b/>
          <w:sz w:val="22"/>
          <w:szCs w:val="22"/>
        </w:rPr>
        <w:t>Visual search strategies in expert vs. non-expert trail runners</w:t>
      </w:r>
    </w:p>
    <w:p w:rsidR="000C3BBE" w:rsidRPr="0031388D" w:rsidRDefault="000C3BBE" w:rsidP="000C3BBE">
      <w:pPr>
        <w:pStyle w:val="NoSpacing"/>
        <w:jc w:val="center"/>
        <w:rPr>
          <w:rFonts w:asciiTheme="minorHAnsi" w:hAnsiTheme="minorHAnsi" w:cstheme="minorHAnsi"/>
          <w:sz w:val="22"/>
          <w:szCs w:val="22"/>
          <w:vertAlign w:val="superscript"/>
        </w:rPr>
      </w:pPr>
      <w:r w:rsidRPr="0031388D">
        <w:rPr>
          <w:rFonts w:asciiTheme="minorHAnsi" w:hAnsiTheme="minorHAnsi" w:cstheme="minorHAnsi"/>
          <w:sz w:val="22"/>
          <w:szCs w:val="22"/>
        </w:rPr>
        <w:t>Ricardo Gomes</w:t>
      </w:r>
      <w:r w:rsidRPr="0031388D">
        <w:rPr>
          <w:rFonts w:asciiTheme="minorHAnsi" w:hAnsiTheme="minorHAnsi" w:cstheme="minorHAnsi"/>
          <w:sz w:val="22"/>
          <w:szCs w:val="22"/>
          <w:vertAlign w:val="superscript"/>
        </w:rPr>
        <w:t>1,2</w:t>
      </w:r>
      <w:r w:rsidRPr="0031388D">
        <w:rPr>
          <w:rFonts w:asciiTheme="minorHAnsi" w:hAnsiTheme="minorHAnsi" w:cstheme="minorHAnsi"/>
          <w:sz w:val="22"/>
          <w:szCs w:val="22"/>
        </w:rPr>
        <w:t>, Manuel J Coelho-e-Silva</w:t>
      </w:r>
      <w:r w:rsidRPr="0031388D">
        <w:rPr>
          <w:rFonts w:asciiTheme="minorHAnsi" w:hAnsiTheme="minorHAnsi" w:cstheme="minorHAnsi"/>
          <w:sz w:val="22"/>
          <w:szCs w:val="22"/>
          <w:vertAlign w:val="superscript"/>
        </w:rPr>
        <w:t>2,3</w:t>
      </w:r>
      <w:r w:rsidRPr="0031388D">
        <w:rPr>
          <w:rFonts w:asciiTheme="minorHAnsi" w:hAnsiTheme="minorHAnsi" w:cstheme="minorHAnsi"/>
          <w:sz w:val="22"/>
          <w:szCs w:val="22"/>
        </w:rPr>
        <w:t>, Rui Mendes</w:t>
      </w:r>
      <w:r w:rsidRPr="0031388D">
        <w:rPr>
          <w:rFonts w:asciiTheme="minorHAnsi" w:hAnsiTheme="minorHAnsi" w:cstheme="minorHAnsi"/>
          <w:sz w:val="22"/>
          <w:szCs w:val="22"/>
          <w:vertAlign w:val="superscript"/>
        </w:rPr>
        <w:t>1,3</w:t>
      </w:r>
      <w:r w:rsidRPr="0031388D">
        <w:rPr>
          <w:rFonts w:asciiTheme="minorHAnsi" w:hAnsiTheme="minorHAnsi" w:cstheme="minorHAnsi"/>
          <w:sz w:val="22"/>
          <w:szCs w:val="22"/>
        </w:rPr>
        <w:t xml:space="preserve">, </w:t>
      </w:r>
      <w:r w:rsidR="00D47B5D" w:rsidRPr="0031388D">
        <w:rPr>
          <w:rFonts w:asciiTheme="minorHAnsi" w:hAnsiTheme="minorHAnsi" w:cstheme="minorHAnsi"/>
          <w:sz w:val="22"/>
          <w:szCs w:val="22"/>
        </w:rPr>
        <w:t xml:space="preserve">&amp; </w:t>
      </w:r>
      <w:r w:rsidRPr="0031388D">
        <w:rPr>
          <w:rFonts w:asciiTheme="minorHAnsi" w:hAnsiTheme="minorHAnsi" w:cstheme="minorHAnsi"/>
          <w:sz w:val="22"/>
          <w:szCs w:val="22"/>
        </w:rPr>
        <w:t>Gonçalo Dias</w:t>
      </w:r>
      <w:r w:rsidRPr="0031388D">
        <w:rPr>
          <w:rFonts w:asciiTheme="minorHAnsi" w:hAnsiTheme="minorHAnsi" w:cstheme="minorHAnsi"/>
          <w:sz w:val="22"/>
          <w:szCs w:val="22"/>
          <w:vertAlign w:val="superscript"/>
        </w:rPr>
        <w:t>1,3</w:t>
      </w:r>
    </w:p>
    <w:p w:rsidR="001F74A8" w:rsidRPr="0031388D" w:rsidRDefault="001F74A8" w:rsidP="000C3BBE">
      <w:pPr>
        <w:pStyle w:val="NoSpacing"/>
        <w:jc w:val="center"/>
        <w:rPr>
          <w:rFonts w:asciiTheme="minorHAnsi" w:hAnsiTheme="minorHAnsi" w:cstheme="minorHAnsi"/>
          <w:sz w:val="22"/>
          <w:szCs w:val="22"/>
        </w:rPr>
      </w:pPr>
    </w:p>
    <w:p w:rsidR="000C3BBE" w:rsidRPr="0031388D" w:rsidRDefault="001F74A8" w:rsidP="000C3BBE">
      <w:pPr>
        <w:pStyle w:val="NoSpacing"/>
        <w:jc w:val="center"/>
        <w:rPr>
          <w:rFonts w:asciiTheme="minorHAnsi" w:hAnsiTheme="minorHAnsi" w:cstheme="minorHAnsi"/>
          <w:i/>
          <w:sz w:val="22"/>
          <w:szCs w:val="22"/>
        </w:rPr>
      </w:pPr>
      <w:r w:rsidRPr="0031388D">
        <w:rPr>
          <w:rFonts w:asciiTheme="minorHAnsi" w:eastAsia="MS Mincho" w:hAnsiTheme="minorHAnsi" w:cstheme="minorHAnsi"/>
          <w:i/>
          <w:sz w:val="22"/>
          <w:szCs w:val="22"/>
          <w:vertAlign w:val="superscript"/>
          <w:lang w:eastAsia="ja-JP"/>
        </w:rPr>
        <w:t xml:space="preserve">1 </w:t>
      </w:r>
      <w:r w:rsidR="000C3BBE" w:rsidRPr="0031388D">
        <w:rPr>
          <w:rFonts w:asciiTheme="minorHAnsi" w:hAnsiTheme="minorHAnsi" w:cstheme="minorHAnsi"/>
          <w:i/>
          <w:sz w:val="22"/>
          <w:szCs w:val="22"/>
        </w:rPr>
        <w:t>Polytechnic Institute of Coimbra, ESEC, ASSERT, Portugal</w:t>
      </w:r>
    </w:p>
    <w:p w:rsidR="000C3BBE" w:rsidRPr="0031388D" w:rsidRDefault="001F74A8" w:rsidP="000C3BBE">
      <w:pPr>
        <w:pStyle w:val="NoSpacing"/>
        <w:jc w:val="center"/>
        <w:rPr>
          <w:rFonts w:asciiTheme="minorHAnsi" w:hAnsiTheme="minorHAnsi" w:cstheme="minorHAnsi"/>
          <w:i/>
          <w:sz w:val="22"/>
          <w:szCs w:val="22"/>
        </w:rPr>
      </w:pPr>
      <w:r w:rsidRPr="0031388D">
        <w:rPr>
          <w:rFonts w:asciiTheme="minorHAnsi" w:eastAsia="MS Mincho" w:hAnsiTheme="minorHAnsi" w:cstheme="minorHAnsi"/>
          <w:i/>
          <w:sz w:val="22"/>
          <w:szCs w:val="22"/>
          <w:vertAlign w:val="superscript"/>
          <w:lang w:eastAsia="ja-JP"/>
        </w:rPr>
        <w:t xml:space="preserve">2 </w:t>
      </w:r>
      <w:r w:rsidR="000C3BBE" w:rsidRPr="0031388D">
        <w:rPr>
          <w:rFonts w:asciiTheme="minorHAnsi" w:hAnsiTheme="minorHAnsi" w:cstheme="minorHAnsi"/>
          <w:i/>
          <w:sz w:val="22"/>
          <w:szCs w:val="22"/>
        </w:rPr>
        <w:t>FCDEF,  University of Coimbra, Portugal</w:t>
      </w:r>
    </w:p>
    <w:p w:rsidR="000C3BBE" w:rsidRPr="0031388D" w:rsidRDefault="001F74A8" w:rsidP="000C3BBE">
      <w:pPr>
        <w:pStyle w:val="NoSpacing"/>
        <w:jc w:val="center"/>
        <w:rPr>
          <w:rFonts w:asciiTheme="minorHAnsi" w:hAnsiTheme="minorHAnsi" w:cstheme="minorHAnsi"/>
          <w:i/>
          <w:sz w:val="22"/>
          <w:szCs w:val="22"/>
        </w:rPr>
      </w:pPr>
      <w:r w:rsidRPr="0031388D">
        <w:rPr>
          <w:rFonts w:asciiTheme="minorHAnsi" w:eastAsia="MS Mincho" w:hAnsiTheme="minorHAnsi" w:cstheme="minorHAnsi"/>
          <w:i/>
          <w:sz w:val="22"/>
          <w:szCs w:val="22"/>
          <w:vertAlign w:val="superscript"/>
          <w:lang w:eastAsia="ja-JP"/>
        </w:rPr>
        <w:t xml:space="preserve">3 </w:t>
      </w:r>
      <w:r w:rsidR="000C3BBE" w:rsidRPr="0031388D">
        <w:rPr>
          <w:rFonts w:asciiTheme="minorHAnsi" w:hAnsiTheme="minorHAnsi" w:cstheme="minorHAnsi"/>
          <w:i/>
          <w:sz w:val="22"/>
          <w:szCs w:val="22"/>
        </w:rPr>
        <w:t>CIDAF,  University of Coimbra, Portugal</w:t>
      </w:r>
    </w:p>
    <w:p w:rsidR="000C3BBE" w:rsidRPr="0031388D" w:rsidRDefault="000C3BBE" w:rsidP="000C3BBE">
      <w:pPr>
        <w:pStyle w:val="NoSpacing"/>
        <w:jc w:val="both"/>
        <w:rPr>
          <w:rFonts w:asciiTheme="minorHAnsi" w:hAnsiTheme="minorHAnsi" w:cstheme="minorHAnsi"/>
          <w:sz w:val="22"/>
          <w:szCs w:val="22"/>
        </w:rPr>
      </w:pPr>
    </w:p>
    <w:p w:rsidR="000C3BBE" w:rsidRPr="0031388D" w:rsidRDefault="000C3BBE" w:rsidP="000C3BBE">
      <w:pPr>
        <w:pStyle w:val="NoSpacing"/>
        <w:ind w:firstLine="720"/>
        <w:jc w:val="both"/>
        <w:rPr>
          <w:rFonts w:asciiTheme="minorHAnsi" w:hAnsiTheme="minorHAnsi" w:cstheme="minorHAnsi"/>
          <w:sz w:val="22"/>
          <w:szCs w:val="22"/>
        </w:rPr>
      </w:pPr>
      <w:r w:rsidRPr="0031388D">
        <w:rPr>
          <w:rFonts w:asciiTheme="minorHAnsi" w:hAnsiTheme="minorHAnsi" w:cstheme="minorHAnsi"/>
          <w:sz w:val="22"/>
          <w:szCs w:val="22"/>
        </w:rPr>
        <w:t>The ability to detect predictive visu</w:t>
      </w:r>
      <w:r w:rsidR="006047FB" w:rsidRPr="0031388D">
        <w:rPr>
          <w:rFonts w:asciiTheme="minorHAnsi" w:hAnsiTheme="minorHAnsi" w:cstheme="minorHAnsi"/>
          <w:sz w:val="22"/>
          <w:szCs w:val="22"/>
        </w:rPr>
        <w:t>al information is central to</w:t>
      </w:r>
      <w:r w:rsidRPr="0031388D">
        <w:rPr>
          <w:rFonts w:asciiTheme="minorHAnsi" w:hAnsiTheme="minorHAnsi" w:cstheme="minorHAnsi"/>
          <w:sz w:val="22"/>
          <w:szCs w:val="22"/>
        </w:rPr>
        <w:t xml:space="preserve"> elite performance. The comparison between the number of fixations and fixation times in experts and non-experts h</w:t>
      </w:r>
      <w:r w:rsidR="006047FB" w:rsidRPr="0031388D">
        <w:rPr>
          <w:rFonts w:asciiTheme="minorHAnsi" w:hAnsiTheme="minorHAnsi" w:cstheme="minorHAnsi"/>
          <w:sz w:val="22"/>
          <w:szCs w:val="22"/>
        </w:rPr>
        <w:t xml:space="preserve">as produced two opposing views. </w:t>
      </w:r>
      <w:r w:rsidRPr="0031388D">
        <w:rPr>
          <w:rFonts w:asciiTheme="minorHAnsi" w:hAnsiTheme="minorHAnsi" w:cstheme="minorHAnsi"/>
          <w:sz w:val="22"/>
          <w:szCs w:val="22"/>
        </w:rPr>
        <w:t>On the one hand, Mann, Williams, Ward and Janelle (2007), found that expert athletes tend to have fewer and longer fixations. On the other hand, the opposite has also been observed (e.g.</w:t>
      </w:r>
      <w:r w:rsidR="006331E6" w:rsidRPr="0031388D">
        <w:rPr>
          <w:rFonts w:asciiTheme="minorHAnsi" w:hAnsiTheme="minorHAnsi" w:cstheme="minorHAnsi"/>
          <w:sz w:val="22"/>
          <w:szCs w:val="22"/>
        </w:rPr>
        <w:t>,</w:t>
      </w:r>
      <w:r w:rsidRPr="0031388D">
        <w:rPr>
          <w:rFonts w:asciiTheme="minorHAnsi" w:hAnsiTheme="minorHAnsi" w:cstheme="minorHAnsi"/>
          <w:sz w:val="22"/>
          <w:szCs w:val="22"/>
        </w:rPr>
        <w:t xml:space="preserve"> Manzanares, Menayo, &amp; Segado, 2017). The</w:t>
      </w:r>
      <w:r w:rsidR="00424833" w:rsidRPr="0031388D">
        <w:rPr>
          <w:rFonts w:asciiTheme="minorHAnsi" w:hAnsiTheme="minorHAnsi" w:cstheme="minorHAnsi"/>
          <w:sz w:val="22"/>
          <w:szCs w:val="22"/>
        </w:rPr>
        <w:t xml:space="preserve"> aim of this study was to analys</w:t>
      </w:r>
      <w:r w:rsidRPr="0031388D">
        <w:rPr>
          <w:rFonts w:asciiTheme="minorHAnsi" w:hAnsiTheme="minorHAnsi" w:cstheme="minorHAnsi"/>
          <w:sz w:val="22"/>
          <w:szCs w:val="22"/>
        </w:rPr>
        <w:t>e the differences in gaze behavio</w:t>
      </w:r>
      <w:r w:rsidR="006047FB" w:rsidRPr="0031388D">
        <w:rPr>
          <w:rFonts w:asciiTheme="minorHAnsi" w:hAnsiTheme="minorHAnsi" w:cstheme="minorHAnsi"/>
          <w:sz w:val="22"/>
          <w:szCs w:val="22"/>
        </w:rPr>
        <w:t>u</w:t>
      </w:r>
      <w:r w:rsidRPr="0031388D">
        <w:rPr>
          <w:rFonts w:asciiTheme="minorHAnsi" w:hAnsiTheme="minorHAnsi" w:cstheme="minorHAnsi"/>
          <w:sz w:val="22"/>
          <w:szCs w:val="22"/>
        </w:rPr>
        <w:t>r between expert and non-expert trail running athletes when running on u</w:t>
      </w:r>
      <w:r w:rsidR="00424833" w:rsidRPr="0031388D">
        <w:rPr>
          <w:rFonts w:asciiTheme="minorHAnsi" w:hAnsiTheme="minorHAnsi" w:cstheme="minorHAnsi"/>
          <w:sz w:val="22"/>
          <w:szCs w:val="22"/>
        </w:rPr>
        <w:t>neven terrain</w:t>
      </w:r>
      <w:r w:rsidRPr="0031388D">
        <w:rPr>
          <w:rFonts w:asciiTheme="minorHAnsi" w:hAnsiTheme="minorHAnsi" w:cstheme="minorHAnsi"/>
          <w:sz w:val="22"/>
          <w:szCs w:val="22"/>
        </w:rPr>
        <w:t xml:space="preserve"> under two conditions: rested and fatigued. A total of 15 trail</w:t>
      </w:r>
      <w:r w:rsidR="00013721" w:rsidRPr="0031388D">
        <w:rPr>
          <w:rFonts w:asciiTheme="minorHAnsi" w:hAnsiTheme="minorHAnsi" w:cstheme="minorHAnsi"/>
          <w:sz w:val="22"/>
          <w:szCs w:val="22"/>
        </w:rPr>
        <w:t xml:space="preserve"> running athletes – eight experts (40.75 ± 3.67) and seven non-experts (37.00 ± 5.24) – </w:t>
      </w:r>
      <w:r w:rsidRPr="0031388D">
        <w:rPr>
          <w:rFonts w:asciiTheme="minorHAnsi" w:hAnsiTheme="minorHAnsi" w:cstheme="minorHAnsi"/>
          <w:sz w:val="22"/>
          <w:szCs w:val="22"/>
        </w:rPr>
        <w:t>ran on a trail running test track u</w:t>
      </w:r>
      <w:r w:rsidR="006047FB" w:rsidRPr="0031388D">
        <w:rPr>
          <w:rFonts w:asciiTheme="minorHAnsi" w:hAnsiTheme="minorHAnsi" w:cstheme="minorHAnsi"/>
          <w:sz w:val="22"/>
          <w:szCs w:val="22"/>
        </w:rPr>
        <w:t>sing head-</w:t>
      </w:r>
      <w:r w:rsidR="001040EC" w:rsidRPr="0031388D">
        <w:rPr>
          <w:rFonts w:asciiTheme="minorHAnsi" w:hAnsiTheme="minorHAnsi" w:cstheme="minorHAnsi"/>
          <w:sz w:val="22"/>
          <w:szCs w:val="22"/>
        </w:rPr>
        <w:t>mounted eye-</w:t>
      </w:r>
      <w:r w:rsidRPr="0031388D">
        <w:rPr>
          <w:rFonts w:asciiTheme="minorHAnsi" w:hAnsiTheme="minorHAnsi" w:cstheme="minorHAnsi"/>
          <w:sz w:val="22"/>
          <w:szCs w:val="22"/>
        </w:rPr>
        <w:t>tracking glasses. Fixations on Areas of Interest and Fixation Times were compared between experts and non-experts, and within these groups, for the two conditions: rested and fatigued. Experts had significantly fewer total fixations than non-expert athletes for the rested condition (</w:t>
      </w:r>
      <w:r w:rsidRPr="0031388D">
        <w:rPr>
          <w:rFonts w:asciiTheme="minorHAnsi" w:hAnsiTheme="minorHAnsi" w:cstheme="minorHAnsi"/>
          <w:i/>
          <w:sz w:val="22"/>
          <w:szCs w:val="22"/>
        </w:rPr>
        <w:t>t</w:t>
      </w:r>
      <w:r w:rsidR="006047FB" w:rsidRPr="0031388D">
        <w:rPr>
          <w:rFonts w:asciiTheme="minorHAnsi" w:hAnsiTheme="minorHAnsi" w:cstheme="minorHAnsi"/>
          <w:sz w:val="22"/>
          <w:szCs w:val="22"/>
        </w:rPr>
        <w:t xml:space="preserve"> </w:t>
      </w:r>
      <w:r w:rsidRPr="0031388D">
        <w:rPr>
          <w:rFonts w:asciiTheme="minorHAnsi" w:hAnsiTheme="minorHAnsi" w:cstheme="minorHAnsi"/>
          <w:sz w:val="22"/>
          <w:szCs w:val="22"/>
        </w:rPr>
        <w:t>=</w:t>
      </w:r>
      <w:r w:rsidR="006047FB" w:rsidRPr="0031388D">
        <w:rPr>
          <w:rFonts w:asciiTheme="minorHAnsi" w:hAnsiTheme="minorHAnsi" w:cstheme="minorHAnsi"/>
          <w:sz w:val="22"/>
          <w:szCs w:val="22"/>
        </w:rPr>
        <w:t xml:space="preserve"> </w:t>
      </w:r>
      <w:r w:rsidR="00013721" w:rsidRPr="0031388D">
        <w:rPr>
          <w:rFonts w:asciiTheme="minorHAnsi" w:hAnsiTheme="minorHAnsi" w:cstheme="minorHAnsi"/>
          <w:sz w:val="22"/>
          <w:szCs w:val="22"/>
        </w:rPr>
        <w:t>3.</w:t>
      </w:r>
      <w:r w:rsidRPr="0031388D">
        <w:rPr>
          <w:rFonts w:asciiTheme="minorHAnsi" w:hAnsiTheme="minorHAnsi" w:cstheme="minorHAnsi"/>
          <w:sz w:val="22"/>
          <w:szCs w:val="22"/>
        </w:rPr>
        <w:t xml:space="preserve">010, </w:t>
      </w:r>
      <w:r w:rsidRPr="0031388D">
        <w:rPr>
          <w:rFonts w:asciiTheme="minorHAnsi" w:hAnsiTheme="minorHAnsi" w:cstheme="minorHAnsi"/>
          <w:i/>
          <w:sz w:val="22"/>
          <w:szCs w:val="22"/>
        </w:rPr>
        <w:t>p</w:t>
      </w:r>
      <w:r w:rsidR="006047FB" w:rsidRPr="0031388D">
        <w:rPr>
          <w:rFonts w:asciiTheme="minorHAnsi" w:hAnsiTheme="minorHAnsi" w:cstheme="minorHAnsi"/>
          <w:sz w:val="22"/>
          <w:szCs w:val="22"/>
        </w:rPr>
        <w:t xml:space="preserve"> </w:t>
      </w:r>
      <w:r w:rsidRPr="0031388D">
        <w:rPr>
          <w:rFonts w:asciiTheme="minorHAnsi" w:hAnsiTheme="minorHAnsi" w:cstheme="minorHAnsi"/>
          <w:sz w:val="22"/>
          <w:szCs w:val="22"/>
        </w:rPr>
        <w:t>&lt;</w:t>
      </w:r>
      <w:r w:rsidR="006047FB" w:rsidRPr="0031388D">
        <w:rPr>
          <w:rFonts w:asciiTheme="minorHAnsi" w:hAnsiTheme="minorHAnsi" w:cstheme="minorHAnsi"/>
          <w:sz w:val="22"/>
          <w:szCs w:val="22"/>
        </w:rPr>
        <w:t xml:space="preserve"> </w:t>
      </w:r>
      <w:r w:rsidR="00013721" w:rsidRPr="0031388D">
        <w:rPr>
          <w:rFonts w:asciiTheme="minorHAnsi" w:hAnsiTheme="minorHAnsi" w:cstheme="minorHAnsi"/>
          <w:sz w:val="22"/>
          <w:szCs w:val="22"/>
        </w:rPr>
        <w:t>0.</w:t>
      </w:r>
      <w:r w:rsidRPr="0031388D">
        <w:rPr>
          <w:rFonts w:asciiTheme="minorHAnsi" w:hAnsiTheme="minorHAnsi" w:cstheme="minorHAnsi"/>
          <w:sz w:val="22"/>
          <w:szCs w:val="22"/>
        </w:rPr>
        <w:t xml:space="preserve">05, </w:t>
      </w:r>
      <w:r w:rsidRPr="0031388D">
        <w:rPr>
          <w:rFonts w:asciiTheme="minorHAnsi" w:hAnsiTheme="minorHAnsi" w:cstheme="minorHAnsi"/>
          <w:i/>
          <w:sz w:val="22"/>
          <w:szCs w:val="22"/>
        </w:rPr>
        <w:t>d</w:t>
      </w:r>
      <w:r w:rsidR="006047FB" w:rsidRPr="0031388D">
        <w:rPr>
          <w:rFonts w:asciiTheme="minorHAnsi" w:hAnsiTheme="minorHAnsi" w:cstheme="minorHAnsi"/>
          <w:sz w:val="22"/>
          <w:szCs w:val="22"/>
        </w:rPr>
        <w:t xml:space="preserve"> </w:t>
      </w:r>
      <w:r w:rsidRPr="0031388D">
        <w:rPr>
          <w:rFonts w:asciiTheme="minorHAnsi" w:hAnsiTheme="minorHAnsi" w:cstheme="minorHAnsi"/>
          <w:sz w:val="22"/>
          <w:szCs w:val="22"/>
        </w:rPr>
        <w:t>=</w:t>
      </w:r>
      <w:r w:rsidR="006047FB" w:rsidRPr="0031388D">
        <w:rPr>
          <w:rFonts w:asciiTheme="minorHAnsi" w:hAnsiTheme="minorHAnsi" w:cstheme="minorHAnsi"/>
          <w:sz w:val="22"/>
          <w:szCs w:val="22"/>
        </w:rPr>
        <w:t xml:space="preserve"> </w:t>
      </w:r>
      <w:r w:rsidR="00013721" w:rsidRPr="0031388D">
        <w:rPr>
          <w:rFonts w:asciiTheme="minorHAnsi" w:hAnsiTheme="minorHAnsi" w:cstheme="minorHAnsi"/>
          <w:sz w:val="22"/>
          <w:szCs w:val="22"/>
        </w:rPr>
        <w:t>1.</w:t>
      </w:r>
      <w:r w:rsidRPr="0031388D">
        <w:rPr>
          <w:rFonts w:asciiTheme="minorHAnsi" w:hAnsiTheme="minorHAnsi" w:cstheme="minorHAnsi"/>
          <w:sz w:val="22"/>
          <w:szCs w:val="22"/>
        </w:rPr>
        <w:t>56). No significant differences between groups were found for the fixation time. Considering the results, we conclude that expert runners need to look less to the terrain to draw the necessary information to cope with it. Additionally, fatigue did not affect visual behavio</w:t>
      </w:r>
      <w:r w:rsidR="006047FB" w:rsidRPr="0031388D">
        <w:rPr>
          <w:rFonts w:asciiTheme="minorHAnsi" w:hAnsiTheme="minorHAnsi" w:cstheme="minorHAnsi"/>
          <w:sz w:val="22"/>
          <w:szCs w:val="22"/>
        </w:rPr>
        <w:t>u</w:t>
      </w:r>
      <w:r w:rsidRPr="0031388D">
        <w:rPr>
          <w:rFonts w:asciiTheme="minorHAnsi" w:hAnsiTheme="minorHAnsi" w:cstheme="minorHAnsi"/>
          <w:sz w:val="22"/>
          <w:szCs w:val="22"/>
        </w:rPr>
        <w:t>r in any group. Further studies should focus on assessing whether this visual behavio</w:t>
      </w:r>
      <w:r w:rsidR="006047FB" w:rsidRPr="0031388D">
        <w:rPr>
          <w:rFonts w:asciiTheme="minorHAnsi" w:hAnsiTheme="minorHAnsi" w:cstheme="minorHAnsi"/>
          <w:sz w:val="22"/>
          <w:szCs w:val="22"/>
        </w:rPr>
        <w:t>u</w:t>
      </w:r>
      <w:r w:rsidRPr="0031388D">
        <w:rPr>
          <w:rFonts w:asciiTheme="minorHAnsi" w:hAnsiTheme="minorHAnsi" w:cstheme="minorHAnsi"/>
          <w:sz w:val="22"/>
          <w:szCs w:val="22"/>
        </w:rPr>
        <w:t>r affect</w:t>
      </w:r>
      <w:r w:rsidR="006047FB" w:rsidRPr="0031388D">
        <w:rPr>
          <w:rFonts w:asciiTheme="minorHAnsi" w:hAnsiTheme="minorHAnsi" w:cstheme="minorHAnsi"/>
          <w:sz w:val="22"/>
          <w:szCs w:val="22"/>
        </w:rPr>
        <w:t>s</w:t>
      </w:r>
      <w:r w:rsidRPr="0031388D">
        <w:rPr>
          <w:rFonts w:asciiTheme="minorHAnsi" w:hAnsiTheme="minorHAnsi" w:cstheme="minorHAnsi"/>
          <w:sz w:val="22"/>
          <w:szCs w:val="22"/>
        </w:rPr>
        <w:t xml:space="preserve"> the kinematics of movement.</w:t>
      </w:r>
    </w:p>
    <w:p w:rsidR="000C3BBE" w:rsidRPr="0031388D" w:rsidRDefault="000C3BBE" w:rsidP="000C3BBE">
      <w:pPr>
        <w:pStyle w:val="NoSpacing"/>
        <w:jc w:val="both"/>
        <w:rPr>
          <w:rFonts w:asciiTheme="minorHAnsi" w:hAnsiTheme="minorHAnsi" w:cstheme="minorHAnsi"/>
          <w:sz w:val="22"/>
          <w:szCs w:val="22"/>
        </w:rPr>
      </w:pPr>
    </w:p>
    <w:p w:rsidR="000C3BBE" w:rsidRPr="0031388D" w:rsidRDefault="000C3BBE" w:rsidP="000C3BBE">
      <w:pPr>
        <w:pStyle w:val="NoSpacing"/>
        <w:jc w:val="both"/>
        <w:rPr>
          <w:rFonts w:asciiTheme="minorHAnsi" w:hAnsiTheme="minorHAnsi" w:cstheme="minorHAnsi"/>
          <w:sz w:val="22"/>
          <w:szCs w:val="22"/>
        </w:rPr>
      </w:pPr>
      <w:r w:rsidRPr="0031388D">
        <w:rPr>
          <w:rFonts w:asciiTheme="minorHAnsi" w:hAnsiTheme="minorHAnsi" w:cstheme="minorHAnsi"/>
          <w:sz w:val="22"/>
          <w:szCs w:val="22"/>
        </w:rPr>
        <w:t xml:space="preserve">Key </w:t>
      </w:r>
      <w:r w:rsidR="00A62907" w:rsidRPr="0031388D">
        <w:rPr>
          <w:rFonts w:asciiTheme="minorHAnsi" w:hAnsiTheme="minorHAnsi" w:cstheme="minorHAnsi"/>
          <w:sz w:val="22"/>
          <w:szCs w:val="22"/>
        </w:rPr>
        <w:t>words: g</w:t>
      </w:r>
      <w:r w:rsidRPr="0031388D">
        <w:rPr>
          <w:rFonts w:asciiTheme="minorHAnsi" w:hAnsiTheme="minorHAnsi" w:cstheme="minorHAnsi"/>
          <w:sz w:val="22"/>
          <w:szCs w:val="22"/>
        </w:rPr>
        <w:t>aze behavio</w:t>
      </w:r>
      <w:r w:rsidR="006047FB" w:rsidRPr="0031388D">
        <w:rPr>
          <w:rFonts w:asciiTheme="minorHAnsi" w:hAnsiTheme="minorHAnsi" w:cstheme="minorHAnsi"/>
          <w:sz w:val="22"/>
          <w:szCs w:val="22"/>
        </w:rPr>
        <w:t>u</w:t>
      </w:r>
      <w:r w:rsidRPr="0031388D">
        <w:rPr>
          <w:rFonts w:asciiTheme="minorHAnsi" w:hAnsiTheme="minorHAnsi" w:cstheme="minorHAnsi"/>
          <w:sz w:val="22"/>
          <w:szCs w:val="22"/>
        </w:rPr>
        <w:t>r</w:t>
      </w:r>
      <w:r w:rsidR="00A62907" w:rsidRPr="0031388D">
        <w:rPr>
          <w:rFonts w:asciiTheme="minorHAnsi" w:hAnsiTheme="minorHAnsi" w:cstheme="minorHAnsi"/>
          <w:sz w:val="22"/>
          <w:szCs w:val="22"/>
        </w:rPr>
        <w:t xml:space="preserve">, eye movements, trail running, </w:t>
      </w:r>
      <w:r w:rsidRPr="0031388D">
        <w:rPr>
          <w:rFonts w:asciiTheme="minorHAnsi" w:hAnsiTheme="minorHAnsi" w:cstheme="minorHAnsi"/>
          <w:sz w:val="22"/>
          <w:szCs w:val="22"/>
        </w:rPr>
        <w:t>visual searc</w:t>
      </w:r>
      <w:r w:rsidR="00A62907" w:rsidRPr="0031388D">
        <w:rPr>
          <w:rFonts w:asciiTheme="minorHAnsi" w:hAnsiTheme="minorHAnsi" w:cstheme="minorHAnsi"/>
          <w:sz w:val="22"/>
          <w:szCs w:val="22"/>
        </w:rPr>
        <w:t>h strategies,</w:t>
      </w:r>
      <w:r w:rsidR="00DA5CB2" w:rsidRPr="0031388D">
        <w:rPr>
          <w:rFonts w:asciiTheme="minorHAnsi" w:hAnsiTheme="minorHAnsi" w:cstheme="minorHAnsi"/>
          <w:sz w:val="22"/>
          <w:szCs w:val="22"/>
        </w:rPr>
        <w:t xml:space="preserve"> perception-action</w:t>
      </w:r>
    </w:p>
    <w:p w:rsidR="000C3BBE" w:rsidRPr="0031388D" w:rsidRDefault="000C3BBE" w:rsidP="000C3BBE">
      <w:pPr>
        <w:pStyle w:val="NoSpacing"/>
        <w:jc w:val="both"/>
        <w:rPr>
          <w:rFonts w:asciiTheme="minorHAnsi" w:hAnsiTheme="minorHAnsi" w:cstheme="minorHAnsi"/>
          <w:sz w:val="22"/>
          <w:szCs w:val="22"/>
        </w:rPr>
      </w:pPr>
    </w:p>
    <w:p w:rsidR="000C3BBE" w:rsidRPr="0031388D" w:rsidRDefault="000C3BBE" w:rsidP="000C3BBE">
      <w:pPr>
        <w:pStyle w:val="NoSpacing"/>
        <w:jc w:val="both"/>
        <w:rPr>
          <w:rFonts w:asciiTheme="minorHAnsi" w:hAnsiTheme="minorHAnsi" w:cstheme="minorHAnsi"/>
          <w:b/>
          <w:sz w:val="20"/>
          <w:szCs w:val="20"/>
        </w:rPr>
      </w:pPr>
      <w:r w:rsidRPr="0031388D">
        <w:rPr>
          <w:rFonts w:asciiTheme="minorHAnsi" w:hAnsiTheme="minorHAnsi" w:cstheme="minorHAnsi"/>
          <w:b/>
          <w:sz w:val="20"/>
          <w:szCs w:val="20"/>
        </w:rPr>
        <w:t>References</w:t>
      </w:r>
    </w:p>
    <w:p w:rsidR="00C761DD" w:rsidRPr="0031388D" w:rsidRDefault="006331E6" w:rsidP="00C761DD">
      <w:pPr>
        <w:pStyle w:val="NoSpacing"/>
        <w:numPr>
          <w:ilvl w:val="0"/>
          <w:numId w:val="24"/>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Mann, D. T.</w:t>
      </w:r>
      <w:r w:rsidR="000C3BBE" w:rsidRPr="0031388D">
        <w:rPr>
          <w:rFonts w:asciiTheme="minorHAnsi" w:hAnsiTheme="minorHAnsi" w:cstheme="minorHAnsi"/>
          <w:sz w:val="20"/>
          <w:szCs w:val="20"/>
        </w:rPr>
        <w:t>, Williams, A. M., Ward, P., &amp; Jan</w:t>
      </w:r>
      <w:r w:rsidR="001F74A8" w:rsidRPr="0031388D">
        <w:rPr>
          <w:rFonts w:asciiTheme="minorHAnsi" w:hAnsiTheme="minorHAnsi" w:cstheme="minorHAnsi"/>
          <w:sz w:val="20"/>
          <w:szCs w:val="20"/>
        </w:rPr>
        <w:t>elle, C. M. (2007). Perceptual-cognitive e</w:t>
      </w:r>
      <w:r w:rsidR="00F150C4" w:rsidRPr="0031388D">
        <w:rPr>
          <w:rFonts w:asciiTheme="minorHAnsi" w:hAnsiTheme="minorHAnsi" w:cstheme="minorHAnsi"/>
          <w:sz w:val="20"/>
          <w:szCs w:val="20"/>
        </w:rPr>
        <w:t>xpertise in sport: A meta-a</w:t>
      </w:r>
      <w:r w:rsidR="000C3BBE" w:rsidRPr="0031388D">
        <w:rPr>
          <w:rFonts w:asciiTheme="minorHAnsi" w:hAnsiTheme="minorHAnsi" w:cstheme="minorHAnsi"/>
          <w:sz w:val="20"/>
          <w:szCs w:val="20"/>
        </w:rPr>
        <w:t xml:space="preserve">nalysis. </w:t>
      </w:r>
      <w:r w:rsidR="000C3BBE" w:rsidRPr="0031388D">
        <w:rPr>
          <w:rFonts w:asciiTheme="minorHAnsi" w:hAnsiTheme="minorHAnsi" w:cstheme="minorHAnsi"/>
          <w:i/>
          <w:sz w:val="20"/>
          <w:szCs w:val="20"/>
        </w:rPr>
        <w:t xml:space="preserve">Journal of Sport &amp; </w:t>
      </w:r>
      <w:r w:rsidR="001F74A8" w:rsidRPr="0031388D">
        <w:rPr>
          <w:rFonts w:asciiTheme="minorHAnsi" w:hAnsiTheme="minorHAnsi" w:cstheme="minorHAnsi"/>
          <w:i/>
          <w:sz w:val="20"/>
          <w:szCs w:val="20"/>
        </w:rPr>
        <w:t>Exercise Psychology</w:t>
      </w:r>
      <w:r w:rsidR="001F74A8" w:rsidRPr="0031388D">
        <w:rPr>
          <w:rFonts w:asciiTheme="minorHAnsi" w:hAnsiTheme="minorHAnsi" w:cstheme="minorHAnsi"/>
          <w:sz w:val="20"/>
          <w:szCs w:val="20"/>
        </w:rPr>
        <w:t>, 29(4), 457-</w:t>
      </w:r>
      <w:r w:rsidR="00C46F98" w:rsidRPr="0031388D">
        <w:rPr>
          <w:rFonts w:asciiTheme="minorHAnsi" w:hAnsiTheme="minorHAnsi" w:cstheme="minorHAnsi"/>
          <w:sz w:val="20"/>
          <w:szCs w:val="20"/>
        </w:rPr>
        <w:t>478</w:t>
      </w:r>
      <w:r w:rsidR="00FA7F85" w:rsidRPr="0031388D">
        <w:rPr>
          <w:rFonts w:asciiTheme="minorHAnsi" w:hAnsiTheme="minorHAnsi" w:cstheme="minorHAnsi"/>
          <w:sz w:val="20"/>
          <w:szCs w:val="20"/>
        </w:rPr>
        <w:t>. doi</w:t>
      </w:r>
      <w:r w:rsidRPr="0031388D">
        <w:rPr>
          <w:rFonts w:asciiTheme="minorHAnsi" w:hAnsiTheme="minorHAnsi" w:cstheme="minorHAnsi"/>
          <w:sz w:val="20"/>
          <w:szCs w:val="20"/>
        </w:rPr>
        <w:t>: 10.1123/jsep.29.4.457</w:t>
      </w:r>
    </w:p>
    <w:p w:rsidR="000C3BBE" w:rsidRPr="0031388D" w:rsidRDefault="000C3BBE" w:rsidP="00C761DD">
      <w:pPr>
        <w:pStyle w:val="NoSpacing"/>
        <w:numPr>
          <w:ilvl w:val="0"/>
          <w:numId w:val="24"/>
        </w:numPr>
        <w:ind w:left="227" w:hanging="227"/>
        <w:jc w:val="both"/>
        <w:rPr>
          <w:rFonts w:asciiTheme="minorHAnsi" w:hAnsiTheme="minorHAnsi" w:cstheme="minorHAnsi"/>
          <w:sz w:val="20"/>
          <w:szCs w:val="20"/>
        </w:rPr>
      </w:pPr>
      <w:r w:rsidRPr="0031388D">
        <w:rPr>
          <w:rFonts w:asciiTheme="minorHAnsi" w:hAnsiTheme="minorHAnsi" w:cstheme="minorHAnsi"/>
          <w:sz w:val="20"/>
          <w:szCs w:val="20"/>
        </w:rPr>
        <w:t>Manzanares, A., Menayo, R</w:t>
      </w:r>
      <w:r w:rsidR="00F150C4" w:rsidRPr="0031388D">
        <w:rPr>
          <w:rFonts w:asciiTheme="minorHAnsi" w:hAnsiTheme="minorHAnsi" w:cstheme="minorHAnsi"/>
          <w:sz w:val="20"/>
          <w:szCs w:val="20"/>
        </w:rPr>
        <w:t>., &amp; Segado, F. (2017). Visual search strategy d</w:t>
      </w:r>
      <w:r w:rsidRPr="0031388D">
        <w:rPr>
          <w:rFonts w:asciiTheme="minorHAnsi" w:hAnsiTheme="minorHAnsi" w:cstheme="minorHAnsi"/>
          <w:sz w:val="20"/>
          <w:szCs w:val="20"/>
        </w:rPr>
        <w:t>ur</w:t>
      </w:r>
      <w:r w:rsidR="00F150C4" w:rsidRPr="0031388D">
        <w:rPr>
          <w:rFonts w:asciiTheme="minorHAnsi" w:hAnsiTheme="minorHAnsi" w:cstheme="minorHAnsi"/>
          <w:sz w:val="20"/>
          <w:szCs w:val="20"/>
        </w:rPr>
        <w:t>ing regatta starts in a sailing s</w:t>
      </w:r>
      <w:r w:rsidRPr="0031388D">
        <w:rPr>
          <w:rFonts w:asciiTheme="minorHAnsi" w:hAnsiTheme="minorHAnsi" w:cstheme="minorHAnsi"/>
          <w:sz w:val="20"/>
          <w:szCs w:val="20"/>
        </w:rPr>
        <w:t>imula</w:t>
      </w:r>
      <w:r w:rsidR="001F74A8" w:rsidRPr="0031388D">
        <w:rPr>
          <w:rFonts w:asciiTheme="minorHAnsi" w:hAnsiTheme="minorHAnsi" w:cstheme="minorHAnsi"/>
          <w:sz w:val="20"/>
          <w:szCs w:val="20"/>
        </w:rPr>
        <w:t xml:space="preserve">tion. </w:t>
      </w:r>
      <w:r w:rsidR="001F74A8" w:rsidRPr="0031388D">
        <w:rPr>
          <w:rFonts w:asciiTheme="minorHAnsi" w:hAnsiTheme="minorHAnsi" w:cstheme="minorHAnsi"/>
          <w:i/>
          <w:sz w:val="20"/>
          <w:szCs w:val="20"/>
        </w:rPr>
        <w:t>Motor Control</w:t>
      </w:r>
      <w:r w:rsidR="001F74A8" w:rsidRPr="0031388D">
        <w:rPr>
          <w:rFonts w:asciiTheme="minorHAnsi" w:hAnsiTheme="minorHAnsi" w:cstheme="minorHAnsi"/>
          <w:sz w:val="20"/>
          <w:szCs w:val="20"/>
        </w:rPr>
        <w:t>, 21(4), 413-</w:t>
      </w:r>
      <w:r w:rsidR="00C46F98" w:rsidRPr="0031388D">
        <w:rPr>
          <w:rFonts w:asciiTheme="minorHAnsi" w:hAnsiTheme="minorHAnsi" w:cstheme="minorHAnsi"/>
          <w:sz w:val="20"/>
          <w:szCs w:val="20"/>
        </w:rPr>
        <w:t>424.</w:t>
      </w:r>
      <w:r w:rsidR="00C761DD" w:rsidRPr="0031388D">
        <w:rPr>
          <w:rFonts w:asciiTheme="minorHAnsi" w:hAnsiTheme="minorHAnsi" w:cstheme="minorHAnsi"/>
          <w:sz w:val="20"/>
          <w:szCs w:val="20"/>
        </w:rPr>
        <w:t xml:space="preserve"> </w:t>
      </w:r>
      <w:r w:rsidR="00FA7F85" w:rsidRPr="0031388D">
        <w:rPr>
          <w:rFonts w:asciiTheme="minorHAnsi" w:hAnsiTheme="minorHAnsi" w:cstheme="minorHAnsi"/>
          <w:sz w:val="20"/>
          <w:szCs w:val="20"/>
        </w:rPr>
        <w:t>doi</w:t>
      </w:r>
      <w:r w:rsidR="00C761DD" w:rsidRPr="0031388D">
        <w:rPr>
          <w:rFonts w:asciiTheme="minorHAnsi" w:hAnsiTheme="minorHAnsi" w:cstheme="minorHAnsi"/>
          <w:sz w:val="20"/>
          <w:szCs w:val="20"/>
        </w:rPr>
        <w:t>: 10.1123/mc.2015-0092</w:t>
      </w:r>
    </w:p>
    <w:p w:rsidR="00DA5CB2" w:rsidRPr="0031388D" w:rsidRDefault="00DA5CB2">
      <w:pPr>
        <w:rPr>
          <w:rFonts w:asciiTheme="minorHAnsi" w:hAnsiTheme="minorHAnsi" w:cstheme="minorHAnsi"/>
          <w:b/>
          <w:sz w:val="22"/>
          <w:szCs w:val="22"/>
        </w:rPr>
      </w:pPr>
      <w:r w:rsidRPr="0031388D">
        <w:rPr>
          <w:rFonts w:asciiTheme="minorHAnsi" w:hAnsiTheme="minorHAnsi" w:cstheme="minorHAnsi"/>
          <w:b/>
          <w:sz w:val="22"/>
          <w:szCs w:val="22"/>
        </w:rPr>
        <w:br w:type="page"/>
      </w:r>
    </w:p>
    <w:p w:rsidR="000C3BBE" w:rsidRPr="0031388D" w:rsidRDefault="000C3BBE"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SESSION: Consumer behaviour and logical reasoning</w:t>
      </w:r>
    </w:p>
    <w:p w:rsidR="00DA5CB2" w:rsidRPr="0031388D" w:rsidRDefault="00DA5CB2" w:rsidP="000C3BBE">
      <w:pPr>
        <w:pStyle w:val="NoSpacing"/>
        <w:jc w:val="both"/>
        <w:rPr>
          <w:rFonts w:asciiTheme="minorHAnsi" w:hAnsiTheme="minorHAnsi" w:cstheme="minorHAnsi"/>
          <w:sz w:val="22"/>
          <w:szCs w:val="22"/>
        </w:rPr>
      </w:pPr>
    </w:p>
    <w:p w:rsidR="00DA5CB2" w:rsidRPr="0031388D" w:rsidRDefault="00DA5CB2" w:rsidP="000C3BBE">
      <w:pPr>
        <w:pStyle w:val="NoSpacing"/>
        <w:jc w:val="both"/>
        <w:rPr>
          <w:rFonts w:asciiTheme="minorHAnsi" w:hAnsiTheme="minorHAnsi" w:cstheme="minorHAnsi"/>
          <w:sz w:val="22"/>
          <w:szCs w:val="22"/>
        </w:rPr>
      </w:pPr>
    </w:p>
    <w:p w:rsidR="007F051D" w:rsidRPr="0031388D" w:rsidRDefault="007F051D" w:rsidP="007F051D">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Exploring the role of wine packaging aesthetics:</w:t>
      </w:r>
    </w:p>
    <w:p w:rsidR="007F051D" w:rsidRPr="0031388D" w:rsidRDefault="007F051D" w:rsidP="00DA5CB2">
      <w:pPr>
        <w:spacing w:after="0" w:line="240" w:lineRule="auto"/>
        <w:jc w:val="center"/>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A cross-cultural study using visual attention as indirect measure of preference</w:t>
      </w:r>
    </w:p>
    <w:p w:rsidR="007F051D" w:rsidRPr="0031388D" w:rsidRDefault="002627D1" w:rsidP="002627D1">
      <w:pPr>
        <w:spacing w:after="0" w:line="240" w:lineRule="auto"/>
        <w:jc w:val="center"/>
        <w:rPr>
          <w:rFonts w:asciiTheme="minorHAnsi" w:hAnsiTheme="minorHAnsi"/>
          <w:sz w:val="22"/>
          <w:szCs w:val="22"/>
        </w:rPr>
      </w:pPr>
      <w:r w:rsidRPr="0031388D">
        <w:rPr>
          <w:rFonts w:asciiTheme="minorHAnsi" w:hAnsiTheme="minorHAnsi"/>
          <w:sz w:val="22"/>
          <w:szCs w:val="22"/>
        </w:rPr>
        <w:t>Andrea Ciceri</w:t>
      </w:r>
      <w:r w:rsidRPr="0031388D">
        <w:rPr>
          <w:rFonts w:asciiTheme="minorHAnsi" w:hAnsiTheme="minorHAnsi" w:cstheme="minorHAnsi"/>
          <w:sz w:val="22"/>
          <w:szCs w:val="22"/>
        </w:rPr>
        <w:t>¹</w:t>
      </w:r>
      <w:r w:rsidRPr="0031388D">
        <w:rPr>
          <w:rFonts w:asciiTheme="minorHAnsi" w:hAnsiTheme="minorHAnsi"/>
          <w:sz w:val="22"/>
          <w:szCs w:val="22"/>
        </w:rPr>
        <w:t>, Vincenzo Russo</w:t>
      </w:r>
      <w:r w:rsidRPr="0031388D">
        <w:rPr>
          <w:rFonts w:asciiTheme="minorHAnsi" w:hAnsiTheme="minorHAnsi" w:cstheme="minorHAnsi"/>
          <w:sz w:val="22"/>
          <w:szCs w:val="22"/>
        </w:rPr>
        <w:t>¹</w:t>
      </w:r>
      <w:r w:rsidRPr="0031388D">
        <w:rPr>
          <w:rFonts w:asciiTheme="minorHAnsi" w:hAnsiTheme="minorHAnsi"/>
          <w:sz w:val="22"/>
          <w:szCs w:val="22"/>
        </w:rPr>
        <w:t>, &amp; Jesper Clement</w:t>
      </w:r>
      <w:r w:rsidRPr="0031388D">
        <w:rPr>
          <w:rFonts w:asciiTheme="minorHAnsi" w:hAnsiTheme="minorHAnsi" w:cstheme="minorHAnsi"/>
          <w:sz w:val="22"/>
          <w:szCs w:val="22"/>
        </w:rPr>
        <w:t>²</w:t>
      </w:r>
    </w:p>
    <w:p w:rsidR="002627D1" w:rsidRPr="0031388D" w:rsidRDefault="002627D1" w:rsidP="002627D1">
      <w:pPr>
        <w:spacing w:after="0" w:line="240" w:lineRule="auto"/>
        <w:jc w:val="center"/>
        <w:rPr>
          <w:rFonts w:asciiTheme="minorHAnsi" w:hAnsiTheme="minorHAnsi"/>
          <w:sz w:val="22"/>
          <w:szCs w:val="22"/>
        </w:rPr>
      </w:pPr>
    </w:p>
    <w:p w:rsidR="002627D1" w:rsidRPr="0031388D" w:rsidRDefault="002627D1" w:rsidP="002627D1">
      <w:pPr>
        <w:spacing w:after="0" w:line="240" w:lineRule="auto"/>
        <w:jc w:val="center"/>
        <w:rPr>
          <w:rFonts w:asciiTheme="minorHAnsi" w:hAnsiTheme="minorHAnsi"/>
          <w:i/>
          <w:sz w:val="22"/>
          <w:szCs w:val="22"/>
        </w:rPr>
      </w:pPr>
      <w:r w:rsidRPr="0031388D">
        <w:rPr>
          <w:rFonts w:asciiTheme="minorHAnsi" w:hAnsiTheme="minorHAnsi" w:cstheme="minorHAnsi"/>
          <w:i/>
          <w:sz w:val="22"/>
          <w:szCs w:val="22"/>
        </w:rPr>
        <w:t>¹</w:t>
      </w:r>
      <w:r w:rsidRPr="0031388D">
        <w:rPr>
          <w:rFonts w:asciiTheme="minorHAnsi" w:hAnsiTheme="minorHAnsi"/>
          <w:i/>
          <w:sz w:val="22"/>
          <w:szCs w:val="22"/>
        </w:rPr>
        <w:t xml:space="preserve"> IULM University, Milan, Italy</w:t>
      </w:r>
    </w:p>
    <w:p w:rsidR="002627D1" w:rsidRPr="0031388D" w:rsidRDefault="002627D1" w:rsidP="002627D1">
      <w:pPr>
        <w:spacing w:after="0" w:line="240" w:lineRule="auto"/>
        <w:jc w:val="center"/>
        <w:rPr>
          <w:rFonts w:asciiTheme="minorHAnsi" w:hAnsiTheme="minorHAnsi"/>
          <w:i/>
          <w:sz w:val="22"/>
          <w:szCs w:val="22"/>
        </w:rPr>
      </w:pPr>
      <w:r w:rsidRPr="0031388D">
        <w:rPr>
          <w:rFonts w:asciiTheme="minorHAnsi" w:hAnsiTheme="minorHAnsi" w:cstheme="minorHAnsi"/>
          <w:i/>
          <w:sz w:val="22"/>
          <w:szCs w:val="22"/>
        </w:rPr>
        <w:t>²</w:t>
      </w:r>
      <w:r w:rsidRPr="0031388D">
        <w:rPr>
          <w:rFonts w:asciiTheme="minorHAnsi" w:hAnsiTheme="minorHAnsi"/>
          <w:i/>
          <w:sz w:val="22"/>
          <w:szCs w:val="22"/>
        </w:rPr>
        <w:t xml:space="preserve"> Copenhagen Business School, Denmark</w:t>
      </w:r>
    </w:p>
    <w:p w:rsidR="007F051D" w:rsidRPr="0031388D" w:rsidRDefault="007F051D" w:rsidP="007F051D">
      <w:pPr>
        <w:spacing w:after="0" w:line="240" w:lineRule="auto"/>
        <w:rPr>
          <w:rFonts w:asciiTheme="minorHAnsi" w:eastAsia="MS Mincho" w:hAnsiTheme="minorHAnsi" w:cstheme="minorHAnsi"/>
          <w:sz w:val="22"/>
          <w:szCs w:val="22"/>
          <w:lang w:eastAsia="ja-JP"/>
        </w:rPr>
      </w:pPr>
    </w:p>
    <w:p w:rsidR="007F051D" w:rsidRPr="0031388D" w:rsidRDefault="00A62907" w:rsidP="007F051D">
      <w:pPr>
        <w:spacing w:after="0" w:line="240" w:lineRule="auto"/>
        <w:jc w:val="both"/>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Abstract:</w:t>
      </w:r>
    </w:p>
    <w:p w:rsidR="007F051D" w:rsidRPr="0031388D" w:rsidRDefault="007F051D" w:rsidP="007F051D">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Wine consumers rely mainly on the packaging and label to infer the quality of wine and make a choice of a bottle. The results from a study conducted in Denmark and Italy combining traditional questionnaire and a new method based on visual data, reported a comparison in terms of preferences about dif</w:t>
      </w:r>
      <w:r w:rsidR="00424833" w:rsidRPr="0031388D">
        <w:rPr>
          <w:rFonts w:asciiTheme="minorHAnsi" w:eastAsia="MS Mincho" w:hAnsiTheme="minorHAnsi" w:cstheme="minorHAnsi"/>
          <w:sz w:val="22"/>
          <w:szCs w:val="22"/>
          <w:lang w:eastAsia="ja-JP"/>
        </w:rPr>
        <w:t>ferent wine packaging</w:t>
      </w:r>
      <w:r w:rsidRPr="0031388D">
        <w:rPr>
          <w:rFonts w:asciiTheme="minorHAnsi" w:eastAsia="MS Mincho" w:hAnsiTheme="minorHAnsi" w:cstheme="minorHAnsi"/>
          <w:sz w:val="22"/>
          <w:szCs w:val="22"/>
          <w:lang w:eastAsia="ja-JP"/>
        </w:rPr>
        <w:t xml:space="preserve"> elements. The decision-making process has been explored too.</w:t>
      </w:r>
    </w:p>
    <w:p w:rsidR="007F051D" w:rsidRPr="0031388D" w:rsidRDefault="007F051D" w:rsidP="007F051D">
      <w:pPr>
        <w:spacing w:after="0" w:line="240" w:lineRule="auto"/>
        <w:jc w:val="both"/>
        <w:rPr>
          <w:rFonts w:asciiTheme="minorHAnsi" w:eastAsia="MS Mincho" w:hAnsiTheme="minorHAnsi" w:cstheme="minorHAnsi"/>
          <w:sz w:val="22"/>
          <w:szCs w:val="22"/>
          <w:lang w:eastAsia="ja-JP"/>
        </w:rPr>
      </w:pPr>
    </w:p>
    <w:p w:rsidR="007F051D" w:rsidRPr="0031388D" w:rsidRDefault="00A62907" w:rsidP="007F051D">
      <w:pPr>
        <w:spacing w:after="0" w:line="240" w:lineRule="auto"/>
        <w:jc w:val="both"/>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Research question:</w:t>
      </w:r>
    </w:p>
    <w:p w:rsidR="007F051D" w:rsidRPr="0031388D" w:rsidRDefault="007F051D" w:rsidP="006047FB">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The main objective of the research was to compare the decision-making process of different consumer</w:t>
      </w:r>
      <w:r w:rsidR="00424833" w:rsidRPr="0031388D">
        <w:rPr>
          <w:rFonts w:asciiTheme="minorHAnsi" w:eastAsia="MS Mincho" w:hAnsiTheme="minorHAnsi" w:cstheme="minorHAnsi"/>
          <w:sz w:val="22"/>
          <w:szCs w:val="22"/>
          <w:lang w:eastAsia="ja-JP"/>
        </w:rPr>
        <w:t>s (Danish and Italian</w:t>
      </w:r>
      <w:r w:rsidRPr="0031388D">
        <w:rPr>
          <w:rFonts w:asciiTheme="minorHAnsi" w:eastAsia="MS Mincho" w:hAnsiTheme="minorHAnsi" w:cstheme="minorHAnsi"/>
          <w:sz w:val="22"/>
          <w:szCs w:val="22"/>
          <w:lang w:eastAsia="ja-JP"/>
        </w:rPr>
        <w:t>) with respect to wine packaging, classified in terms of modern and traditional appearan</w:t>
      </w:r>
      <w:r w:rsidR="00D86795">
        <w:rPr>
          <w:rFonts w:asciiTheme="minorHAnsi" w:eastAsia="MS Mincho" w:hAnsiTheme="minorHAnsi" w:cstheme="minorHAnsi"/>
          <w:sz w:val="22"/>
          <w:szCs w:val="22"/>
          <w:lang w:eastAsia="ja-JP"/>
        </w:rPr>
        <w:t>ce. The main hypotheses we</w:t>
      </w:r>
      <w:bookmarkStart w:id="5" w:name="_GoBack"/>
      <w:bookmarkEnd w:id="5"/>
      <w:r w:rsidR="00424833" w:rsidRPr="0031388D">
        <w:rPr>
          <w:rFonts w:asciiTheme="minorHAnsi" w:eastAsia="MS Mincho" w:hAnsiTheme="minorHAnsi" w:cstheme="minorHAnsi"/>
          <w:sz w:val="22"/>
          <w:szCs w:val="22"/>
          <w:lang w:eastAsia="ja-JP"/>
        </w:rPr>
        <w:t>re two:</w:t>
      </w:r>
      <w:r w:rsidRPr="0031388D">
        <w:rPr>
          <w:rFonts w:asciiTheme="minorHAnsi" w:eastAsia="MS Mincho" w:hAnsiTheme="minorHAnsi" w:cstheme="minorHAnsi"/>
          <w:sz w:val="22"/>
          <w:szCs w:val="22"/>
          <w:lang w:eastAsia="ja-JP"/>
        </w:rPr>
        <w:t xml:space="preserve"> </w:t>
      </w:r>
      <w:r w:rsidR="00424833" w:rsidRPr="0031388D">
        <w:rPr>
          <w:rFonts w:asciiTheme="minorHAnsi" w:eastAsia="MS Mincho" w:hAnsiTheme="minorHAnsi" w:cstheme="minorHAnsi"/>
          <w:sz w:val="22"/>
          <w:szCs w:val="22"/>
          <w:lang w:eastAsia="ja-JP"/>
        </w:rPr>
        <w:t>(1)</w:t>
      </w:r>
      <w:r w:rsidRPr="0031388D">
        <w:rPr>
          <w:rFonts w:asciiTheme="minorHAnsi" w:eastAsia="MS Mincho" w:hAnsiTheme="minorHAnsi" w:cstheme="minorHAnsi"/>
          <w:sz w:val="22"/>
          <w:szCs w:val="22"/>
          <w:lang w:eastAsia="ja-JP"/>
        </w:rPr>
        <w:t xml:space="preserve"> Danish consumers prefer modern labels. Italians prefer more the traditional labe</w:t>
      </w:r>
      <w:r w:rsidR="00424833" w:rsidRPr="0031388D">
        <w:rPr>
          <w:rFonts w:asciiTheme="minorHAnsi" w:eastAsia="MS Mincho" w:hAnsiTheme="minorHAnsi" w:cstheme="minorHAnsi"/>
          <w:sz w:val="22"/>
          <w:szCs w:val="22"/>
          <w:lang w:eastAsia="ja-JP"/>
        </w:rPr>
        <w:t>ls; and</w:t>
      </w:r>
      <w:r w:rsidR="006047FB" w:rsidRPr="0031388D">
        <w:rPr>
          <w:rFonts w:asciiTheme="minorHAnsi" w:eastAsia="MS Mincho" w:hAnsiTheme="minorHAnsi" w:cstheme="minorHAnsi"/>
          <w:sz w:val="22"/>
          <w:szCs w:val="22"/>
          <w:lang w:eastAsia="ja-JP"/>
        </w:rPr>
        <w:t xml:space="preserve"> </w:t>
      </w:r>
      <w:r w:rsidR="00424833" w:rsidRPr="0031388D">
        <w:rPr>
          <w:rFonts w:asciiTheme="minorHAnsi" w:eastAsia="MS Mincho" w:hAnsiTheme="minorHAnsi" w:cstheme="minorHAnsi"/>
          <w:sz w:val="22"/>
          <w:szCs w:val="22"/>
          <w:lang w:eastAsia="ja-JP"/>
        </w:rPr>
        <w:t>(2)</w:t>
      </w:r>
      <w:r w:rsidRPr="0031388D">
        <w:rPr>
          <w:rFonts w:asciiTheme="minorHAnsi" w:eastAsia="MS Mincho" w:hAnsiTheme="minorHAnsi" w:cstheme="minorHAnsi"/>
          <w:sz w:val="22"/>
          <w:szCs w:val="22"/>
          <w:lang w:eastAsia="ja-JP"/>
        </w:rPr>
        <w:t xml:space="preserve"> Danish consumers have a higher level of decision-making difficulty in comparison to the Italians.</w:t>
      </w:r>
    </w:p>
    <w:p w:rsidR="007F051D" w:rsidRPr="0031388D" w:rsidRDefault="007F051D" w:rsidP="007F051D">
      <w:pPr>
        <w:spacing w:after="0" w:line="240" w:lineRule="auto"/>
        <w:jc w:val="both"/>
        <w:rPr>
          <w:rFonts w:asciiTheme="minorHAnsi" w:eastAsia="MS Mincho" w:hAnsiTheme="minorHAnsi" w:cstheme="minorHAnsi"/>
          <w:sz w:val="22"/>
          <w:szCs w:val="22"/>
          <w:lang w:eastAsia="ja-JP"/>
        </w:rPr>
      </w:pPr>
    </w:p>
    <w:p w:rsidR="007F051D" w:rsidRPr="0031388D" w:rsidRDefault="00A62907" w:rsidP="007F051D">
      <w:pPr>
        <w:spacing w:after="0" w:line="240" w:lineRule="auto"/>
        <w:jc w:val="both"/>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Method:</w:t>
      </w:r>
    </w:p>
    <w:p w:rsidR="007F051D" w:rsidRPr="0031388D" w:rsidRDefault="007F051D" w:rsidP="007F051D">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From a methodological point of view</w:t>
      </w:r>
      <w:r w:rsidR="00077C84"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various methods have been used to determine wine consumers’ behavio</w:t>
      </w:r>
      <w:r w:rsidR="00077C84" w:rsidRPr="0031388D">
        <w:rPr>
          <w:rFonts w:asciiTheme="minorHAnsi" w:eastAsia="MS Mincho" w:hAnsiTheme="minorHAnsi" w:cstheme="minorHAnsi"/>
          <w:sz w:val="22"/>
          <w:szCs w:val="22"/>
          <w:lang w:eastAsia="ja-JP"/>
        </w:rPr>
        <w:t>ur and buying habits</w:t>
      </w:r>
      <w:r w:rsidRPr="0031388D">
        <w:rPr>
          <w:rFonts w:asciiTheme="minorHAnsi" w:eastAsia="MS Mincho" w:hAnsiTheme="minorHAnsi" w:cstheme="minorHAnsi"/>
          <w:sz w:val="22"/>
          <w:szCs w:val="22"/>
          <w:lang w:eastAsia="ja-JP"/>
        </w:rPr>
        <w:t>. A major unresolved research question is how wine packaging preference and importance can be reliably and validly meas</w:t>
      </w:r>
      <w:r w:rsidR="00B57395" w:rsidRPr="0031388D">
        <w:rPr>
          <w:rFonts w:asciiTheme="minorHAnsi" w:eastAsia="MS Mincho" w:hAnsiTheme="minorHAnsi" w:cstheme="minorHAnsi"/>
          <w:sz w:val="22"/>
          <w:szCs w:val="22"/>
          <w:lang w:eastAsia="ja-JP"/>
        </w:rPr>
        <w:t>ured without the risk of participants hiding</w:t>
      </w:r>
      <w:r w:rsidRPr="0031388D">
        <w:rPr>
          <w:rFonts w:asciiTheme="minorHAnsi" w:eastAsia="MS Mincho" w:hAnsiTheme="minorHAnsi" w:cstheme="minorHAnsi"/>
          <w:sz w:val="22"/>
          <w:szCs w:val="22"/>
          <w:lang w:eastAsia="ja-JP"/>
        </w:rPr>
        <w:t xml:space="preserve"> their answer</w:t>
      </w:r>
      <w:r w:rsidR="00B57395" w:rsidRPr="0031388D">
        <w:rPr>
          <w:rFonts w:asciiTheme="minorHAnsi" w:eastAsia="MS Mincho" w:hAnsiTheme="minorHAnsi" w:cstheme="minorHAnsi"/>
          <w:sz w:val="22"/>
          <w:szCs w:val="22"/>
          <w:lang w:eastAsia="ja-JP"/>
        </w:rPr>
        <w:t>s</w:t>
      </w:r>
      <w:r w:rsidRPr="0031388D">
        <w:rPr>
          <w:rFonts w:asciiTheme="minorHAnsi" w:eastAsia="MS Mincho" w:hAnsiTheme="minorHAnsi" w:cstheme="minorHAnsi"/>
          <w:sz w:val="22"/>
          <w:szCs w:val="22"/>
          <w:lang w:eastAsia="ja-JP"/>
        </w:rPr>
        <w:t xml:space="preserve">. </w:t>
      </w:r>
      <w:r w:rsidR="00077C84" w:rsidRPr="0031388D">
        <w:rPr>
          <w:rFonts w:asciiTheme="minorHAnsi" w:eastAsia="MS Mincho" w:hAnsiTheme="minorHAnsi" w:cstheme="minorHAnsi"/>
          <w:sz w:val="22"/>
          <w:szCs w:val="22"/>
          <w:lang w:eastAsia="ja-JP"/>
        </w:rPr>
        <w:t xml:space="preserve">In order to take </w:t>
      </w:r>
      <w:r w:rsidRPr="0031388D">
        <w:rPr>
          <w:rFonts w:asciiTheme="minorHAnsi" w:eastAsia="MS Mincho" w:hAnsiTheme="minorHAnsi" w:cstheme="minorHAnsi"/>
          <w:sz w:val="22"/>
          <w:szCs w:val="22"/>
          <w:lang w:eastAsia="ja-JP"/>
        </w:rPr>
        <w:t>this problem</w:t>
      </w:r>
      <w:r w:rsidR="00077C84" w:rsidRPr="0031388D">
        <w:rPr>
          <w:rFonts w:asciiTheme="minorHAnsi" w:eastAsia="MS Mincho" w:hAnsiTheme="minorHAnsi" w:cstheme="minorHAnsi"/>
          <w:sz w:val="22"/>
          <w:szCs w:val="22"/>
          <w:lang w:eastAsia="ja-JP"/>
        </w:rPr>
        <w:t xml:space="preserve"> into account</w:t>
      </w:r>
      <w:r w:rsidRPr="0031388D">
        <w:rPr>
          <w:rFonts w:asciiTheme="minorHAnsi" w:eastAsia="MS Mincho" w:hAnsiTheme="minorHAnsi" w:cstheme="minorHAnsi"/>
          <w:sz w:val="22"/>
          <w:szCs w:val="22"/>
          <w:lang w:eastAsia="ja-JP"/>
        </w:rPr>
        <w:t xml:space="preserve">, </w:t>
      </w:r>
      <w:r w:rsidR="00077C84" w:rsidRPr="0031388D">
        <w:rPr>
          <w:rFonts w:asciiTheme="minorHAnsi" w:eastAsia="MS Mincho" w:hAnsiTheme="minorHAnsi" w:cstheme="minorHAnsi"/>
          <w:sz w:val="22"/>
          <w:szCs w:val="22"/>
          <w:lang w:eastAsia="ja-JP"/>
        </w:rPr>
        <w:t xml:space="preserve">a new methodology </w:t>
      </w:r>
      <w:r w:rsidRPr="0031388D">
        <w:rPr>
          <w:rFonts w:asciiTheme="minorHAnsi" w:eastAsia="MS Mincho" w:hAnsiTheme="minorHAnsi" w:cstheme="minorHAnsi"/>
          <w:sz w:val="22"/>
          <w:szCs w:val="22"/>
          <w:lang w:eastAsia="ja-JP"/>
        </w:rPr>
        <w:t>ha</w:t>
      </w:r>
      <w:r w:rsidR="00077C84" w:rsidRPr="0031388D">
        <w:rPr>
          <w:rFonts w:asciiTheme="minorHAnsi" w:eastAsia="MS Mincho" w:hAnsiTheme="minorHAnsi" w:cstheme="minorHAnsi"/>
          <w:sz w:val="22"/>
          <w:szCs w:val="22"/>
          <w:lang w:eastAsia="ja-JP"/>
        </w:rPr>
        <w:t>s been adopted</w:t>
      </w:r>
      <w:r w:rsidRPr="0031388D">
        <w:rPr>
          <w:rFonts w:asciiTheme="minorHAnsi" w:eastAsia="MS Mincho" w:hAnsiTheme="minorHAnsi" w:cstheme="minorHAnsi"/>
          <w:sz w:val="22"/>
          <w:szCs w:val="22"/>
          <w:lang w:eastAsia="ja-JP"/>
        </w:rPr>
        <w:t xml:space="preserve">, using the visual data as </w:t>
      </w:r>
      <w:r w:rsidR="00077C84" w:rsidRPr="0031388D">
        <w:rPr>
          <w:rFonts w:asciiTheme="minorHAnsi" w:eastAsia="MS Mincho" w:hAnsiTheme="minorHAnsi" w:cstheme="minorHAnsi"/>
          <w:sz w:val="22"/>
          <w:szCs w:val="22"/>
          <w:lang w:eastAsia="ja-JP"/>
        </w:rPr>
        <w:t xml:space="preserve">an </w:t>
      </w:r>
      <w:r w:rsidRPr="0031388D">
        <w:rPr>
          <w:rFonts w:asciiTheme="minorHAnsi" w:eastAsia="MS Mincho" w:hAnsiTheme="minorHAnsi" w:cstheme="minorHAnsi"/>
          <w:sz w:val="22"/>
          <w:szCs w:val="22"/>
          <w:lang w:eastAsia="ja-JP"/>
        </w:rPr>
        <w:t xml:space="preserve">implicit and objective way to infer the </w:t>
      </w:r>
      <w:r w:rsidR="00077C84" w:rsidRPr="0031388D">
        <w:rPr>
          <w:rFonts w:asciiTheme="minorHAnsi" w:eastAsia="MS Mincho" w:hAnsiTheme="minorHAnsi" w:cstheme="minorHAnsi"/>
          <w:sz w:val="22"/>
          <w:szCs w:val="22"/>
          <w:lang w:eastAsia="ja-JP"/>
        </w:rPr>
        <w:t xml:space="preserve">participants’ </w:t>
      </w:r>
      <w:r w:rsidRPr="0031388D">
        <w:rPr>
          <w:rFonts w:asciiTheme="minorHAnsi" w:eastAsia="MS Mincho" w:hAnsiTheme="minorHAnsi" w:cstheme="minorHAnsi"/>
          <w:sz w:val="22"/>
          <w:szCs w:val="22"/>
          <w:lang w:eastAsia="ja-JP"/>
        </w:rPr>
        <w:t>preference</w:t>
      </w:r>
      <w:r w:rsidR="00077C84" w:rsidRPr="0031388D">
        <w:rPr>
          <w:rFonts w:asciiTheme="minorHAnsi" w:eastAsia="MS Mincho" w:hAnsiTheme="minorHAnsi" w:cstheme="minorHAnsi"/>
          <w:sz w:val="22"/>
          <w:szCs w:val="22"/>
          <w:lang w:eastAsia="ja-JP"/>
        </w:rPr>
        <w:t>s</w:t>
      </w:r>
      <w:r w:rsidRPr="0031388D">
        <w:rPr>
          <w:rFonts w:asciiTheme="minorHAnsi" w:eastAsia="MS Mincho" w:hAnsiTheme="minorHAnsi" w:cstheme="minorHAnsi"/>
          <w:sz w:val="22"/>
          <w:szCs w:val="22"/>
          <w:lang w:eastAsia="ja-JP"/>
        </w:rPr>
        <w:t xml:space="preserve"> a</w:t>
      </w:r>
      <w:r w:rsidR="00077C84" w:rsidRPr="0031388D">
        <w:rPr>
          <w:rFonts w:asciiTheme="minorHAnsi" w:eastAsia="MS Mincho" w:hAnsiTheme="minorHAnsi" w:cstheme="minorHAnsi"/>
          <w:sz w:val="22"/>
          <w:szCs w:val="22"/>
          <w:lang w:eastAsia="ja-JP"/>
        </w:rPr>
        <w:t xml:space="preserve">bout different wine packaging </w:t>
      </w:r>
      <w:r w:rsidRPr="0031388D">
        <w:rPr>
          <w:rFonts w:asciiTheme="minorHAnsi" w:eastAsia="MS Mincho" w:hAnsiTheme="minorHAnsi" w:cstheme="minorHAnsi"/>
          <w:sz w:val="22"/>
          <w:szCs w:val="22"/>
          <w:lang w:eastAsia="ja-JP"/>
        </w:rPr>
        <w:t xml:space="preserve">elements. Moreover, we used </w:t>
      </w:r>
      <w:r w:rsidR="00077C84" w:rsidRPr="0031388D">
        <w:rPr>
          <w:rFonts w:asciiTheme="minorHAnsi" w:eastAsia="MS Mincho" w:hAnsiTheme="minorHAnsi" w:cstheme="minorHAnsi"/>
          <w:sz w:val="22"/>
          <w:szCs w:val="22"/>
          <w:lang w:eastAsia="ja-JP"/>
        </w:rPr>
        <w:t xml:space="preserve">a </w:t>
      </w:r>
      <w:r w:rsidRPr="0031388D">
        <w:rPr>
          <w:rFonts w:asciiTheme="minorHAnsi" w:eastAsia="MS Mincho" w:hAnsiTheme="minorHAnsi" w:cstheme="minorHAnsi"/>
          <w:sz w:val="22"/>
          <w:szCs w:val="22"/>
          <w:lang w:eastAsia="ja-JP"/>
        </w:rPr>
        <w:t>skin conductance signal to detect the objective difficulty in the decision-making p</w:t>
      </w:r>
      <w:r w:rsidR="00077C84" w:rsidRPr="0031388D">
        <w:rPr>
          <w:rFonts w:asciiTheme="minorHAnsi" w:eastAsia="MS Mincho" w:hAnsiTheme="minorHAnsi" w:cstheme="minorHAnsi"/>
          <w:sz w:val="22"/>
          <w:szCs w:val="22"/>
          <w:lang w:eastAsia="ja-JP"/>
        </w:rPr>
        <w:t>rocess. A questionnaire was</w:t>
      </w:r>
      <w:r w:rsidRPr="0031388D">
        <w:rPr>
          <w:rFonts w:asciiTheme="minorHAnsi" w:eastAsia="MS Mincho" w:hAnsiTheme="minorHAnsi" w:cstheme="minorHAnsi"/>
          <w:sz w:val="22"/>
          <w:szCs w:val="22"/>
          <w:lang w:eastAsia="ja-JP"/>
        </w:rPr>
        <w:t xml:space="preserve"> used to collect </w:t>
      </w:r>
      <w:r w:rsidR="00DA7B76" w:rsidRPr="0031388D">
        <w:rPr>
          <w:rFonts w:asciiTheme="minorHAnsi" w:eastAsia="MS Mincho" w:hAnsiTheme="minorHAnsi" w:cstheme="minorHAnsi"/>
          <w:sz w:val="22"/>
          <w:szCs w:val="22"/>
          <w:lang w:eastAsia="ja-JP"/>
        </w:rPr>
        <w:t xml:space="preserve">information about other aspects of </w:t>
      </w:r>
      <w:r w:rsidRPr="0031388D">
        <w:rPr>
          <w:rFonts w:asciiTheme="minorHAnsi" w:eastAsia="MS Mincho" w:hAnsiTheme="minorHAnsi" w:cstheme="minorHAnsi"/>
          <w:sz w:val="22"/>
          <w:szCs w:val="22"/>
          <w:lang w:eastAsia="ja-JP"/>
        </w:rPr>
        <w:t>the decision-making process. A total of 120 participants took part in the research.</w:t>
      </w:r>
    </w:p>
    <w:p w:rsidR="007F051D" w:rsidRPr="0031388D" w:rsidRDefault="007F051D" w:rsidP="007F051D">
      <w:pPr>
        <w:spacing w:after="0" w:line="240" w:lineRule="auto"/>
        <w:jc w:val="both"/>
        <w:rPr>
          <w:rFonts w:asciiTheme="minorHAnsi" w:eastAsia="MS Mincho" w:hAnsiTheme="minorHAnsi" w:cstheme="minorHAnsi"/>
          <w:sz w:val="22"/>
          <w:szCs w:val="22"/>
          <w:lang w:eastAsia="ja-JP"/>
        </w:rPr>
      </w:pPr>
    </w:p>
    <w:p w:rsidR="007F051D" w:rsidRPr="0031388D" w:rsidRDefault="00A62907" w:rsidP="007F051D">
      <w:pPr>
        <w:spacing w:after="0" w:line="240" w:lineRule="auto"/>
        <w:jc w:val="both"/>
        <w:rPr>
          <w:rFonts w:asciiTheme="minorHAnsi" w:eastAsia="MS Mincho" w:hAnsiTheme="minorHAnsi" w:cstheme="minorHAnsi"/>
          <w:b/>
          <w:sz w:val="22"/>
          <w:szCs w:val="22"/>
          <w:lang w:eastAsia="ja-JP"/>
        </w:rPr>
      </w:pPr>
      <w:r w:rsidRPr="0031388D">
        <w:rPr>
          <w:rFonts w:asciiTheme="minorHAnsi" w:eastAsia="MS Mincho" w:hAnsiTheme="minorHAnsi" w:cstheme="minorHAnsi"/>
          <w:b/>
          <w:sz w:val="22"/>
          <w:szCs w:val="22"/>
          <w:lang w:eastAsia="ja-JP"/>
        </w:rPr>
        <w:t>Results and discussion:</w:t>
      </w:r>
    </w:p>
    <w:p w:rsidR="007F051D" w:rsidRPr="0031388D" w:rsidRDefault="007F051D" w:rsidP="007F051D">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Results confirmed that traditional labels are preferred mo</w:t>
      </w:r>
      <w:r w:rsidR="00081DED" w:rsidRPr="0031388D">
        <w:rPr>
          <w:rFonts w:asciiTheme="minorHAnsi" w:eastAsia="MS Mincho" w:hAnsiTheme="minorHAnsi" w:cstheme="minorHAnsi"/>
          <w:sz w:val="22"/>
          <w:szCs w:val="22"/>
          <w:lang w:eastAsia="ja-JP"/>
        </w:rPr>
        <w:t>re by both Italians and Danish.</w:t>
      </w:r>
      <w:r w:rsidRPr="0031388D">
        <w:rPr>
          <w:rFonts w:asciiTheme="minorHAnsi" w:eastAsia="MS Mincho" w:hAnsiTheme="minorHAnsi" w:cstheme="minorHAnsi"/>
          <w:sz w:val="22"/>
          <w:szCs w:val="22"/>
          <w:lang w:eastAsia="ja-JP"/>
        </w:rPr>
        <w:t xml:space="preserve"> Eye</w:t>
      </w:r>
      <w:r w:rsidR="001040EC" w:rsidRPr="0031388D">
        <w:rPr>
          <w:rFonts w:asciiTheme="minorHAnsi" w:eastAsia="MS Mincho" w:hAnsiTheme="minorHAnsi" w:cstheme="minorHAnsi"/>
          <w:sz w:val="22"/>
          <w:szCs w:val="22"/>
          <w:lang w:eastAsia="ja-JP"/>
        </w:rPr>
        <w:t>-</w:t>
      </w:r>
      <w:r w:rsidRPr="0031388D">
        <w:rPr>
          <w:rFonts w:asciiTheme="minorHAnsi" w:eastAsia="MS Mincho" w:hAnsiTheme="minorHAnsi" w:cstheme="minorHAnsi"/>
          <w:sz w:val="22"/>
          <w:szCs w:val="22"/>
          <w:lang w:eastAsia="ja-JP"/>
        </w:rPr>
        <w:t xml:space="preserve"> tracking data and self-report data converge in this direction. Probably both samples have preferred wine with traditional labels in order to reduce the perceived risk.</w:t>
      </w:r>
    </w:p>
    <w:p w:rsidR="007F051D" w:rsidRPr="0031388D" w:rsidRDefault="007F051D" w:rsidP="00A62907">
      <w:pPr>
        <w:spacing w:after="0" w:line="240" w:lineRule="auto"/>
        <w:ind w:firstLine="567"/>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 xml:space="preserve">On the other hand, significant differences were verified with regard to decision-making difficulties. Danish consumers experienced a higher level of decision-making difficulty. These results can be explained </w:t>
      </w:r>
      <w:r w:rsidR="00424833" w:rsidRPr="0031388D">
        <w:rPr>
          <w:rFonts w:asciiTheme="minorHAnsi" w:eastAsia="MS Mincho" w:hAnsiTheme="minorHAnsi" w:cstheme="minorHAnsi"/>
          <w:sz w:val="22"/>
          <w:szCs w:val="22"/>
          <w:lang w:eastAsia="ja-JP"/>
        </w:rPr>
        <w:t xml:space="preserve">by </w:t>
      </w:r>
      <w:r w:rsidRPr="0031388D">
        <w:rPr>
          <w:rFonts w:asciiTheme="minorHAnsi" w:eastAsia="MS Mincho" w:hAnsiTheme="minorHAnsi" w:cstheme="minorHAnsi"/>
          <w:sz w:val="22"/>
          <w:szCs w:val="22"/>
          <w:lang w:eastAsia="ja-JP"/>
        </w:rPr>
        <w:t>taking into consideration the different consumption habits that Danish and Italian consumers have. Danish consumers, having less confidence with wine product</w:t>
      </w:r>
      <w:r w:rsidR="00077C84" w:rsidRPr="0031388D">
        <w:rPr>
          <w:rFonts w:asciiTheme="minorHAnsi" w:eastAsia="MS Mincho" w:hAnsiTheme="minorHAnsi" w:cstheme="minorHAnsi"/>
          <w:sz w:val="22"/>
          <w:szCs w:val="22"/>
          <w:lang w:eastAsia="ja-JP"/>
        </w:rPr>
        <w:t>s</w:t>
      </w:r>
      <w:r w:rsidRPr="0031388D">
        <w:rPr>
          <w:rFonts w:asciiTheme="minorHAnsi" w:eastAsia="MS Mincho" w:hAnsiTheme="minorHAnsi" w:cstheme="minorHAnsi"/>
          <w:sz w:val="22"/>
          <w:szCs w:val="22"/>
          <w:lang w:eastAsia="ja-JP"/>
        </w:rPr>
        <w:t>, also had a greater level of difficulty in completing this simple decision-making task.</w:t>
      </w:r>
    </w:p>
    <w:p w:rsidR="00A62907" w:rsidRPr="0031388D" w:rsidRDefault="00A62907" w:rsidP="00A62907">
      <w:pPr>
        <w:spacing w:after="0" w:line="240" w:lineRule="auto"/>
        <w:jc w:val="both"/>
        <w:rPr>
          <w:rFonts w:asciiTheme="minorHAnsi" w:eastAsia="MS Mincho" w:hAnsiTheme="minorHAnsi" w:cstheme="minorHAnsi"/>
          <w:sz w:val="22"/>
          <w:szCs w:val="22"/>
          <w:lang w:eastAsia="ja-JP"/>
        </w:rPr>
      </w:pPr>
    </w:p>
    <w:p w:rsidR="00A62907" w:rsidRPr="0031388D" w:rsidRDefault="00A62907" w:rsidP="00A62907">
      <w:pPr>
        <w:spacing w:after="0" w:line="240" w:lineRule="auto"/>
        <w:jc w:val="both"/>
        <w:rPr>
          <w:rFonts w:asciiTheme="minorHAnsi" w:eastAsia="MS Mincho" w:hAnsiTheme="minorHAnsi" w:cstheme="minorHAnsi"/>
          <w:sz w:val="22"/>
          <w:szCs w:val="22"/>
          <w:lang w:eastAsia="ja-JP"/>
        </w:rPr>
      </w:pPr>
      <w:r w:rsidRPr="0031388D">
        <w:rPr>
          <w:rFonts w:asciiTheme="minorHAnsi" w:eastAsia="MS Mincho" w:hAnsiTheme="minorHAnsi" w:cstheme="minorHAnsi"/>
          <w:sz w:val="22"/>
          <w:szCs w:val="22"/>
          <w:lang w:eastAsia="ja-JP"/>
        </w:rPr>
        <w:t>Key words: visual preference detection, eye tracker, wine packaging</w:t>
      </w:r>
    </w:p>
    <w:p w:rsidR="00A62907" w:rsidRPr="0031388D" w:rsidRDefault="00A62907" w:rsidP="00A62907">
      <w:pPr>
        <w:spacing w:after="0" w:line="240" w:lineRule="auto"/>
        <w:jc w:val="both"/>
        <w:rPr>
          <w:rFonts w:asciiTheme="minorHAnsi" w:eastAsia="MS Mincho" w:hAnsiTheme="minorHAnsi" w:cstheme="minorHAnsi"/>
          <w:sz w:val="22"/>
          <w:szCs w:val="22"/>
          <w:lang w:eastAsia="ja-JP"/>
        </w:rPr>
      </w:pPr>
    </w:p>
    <w:p w:rsidR="00DA5CB2" w:rsidRPr="0031388D" w:rsidRDefault="00DA5CB2">
      <w:pPr>
        <w:rPr>
          <w:rFonts w:asciiTheme="minorHAnsi" w:hAnsiTheme="minorHAnsi" w:cstheme="minorHAnsi"/>
          <w:b/>
          <w:sz w:val="22"/>
          <w:szCs w:val="22"/>
        </w:rPr>
      </w:pPr>
      <w:r w:rsidRPr="0031388D">
        <w:rPr>
          <w:rFonts w:asciiTheme="minorHAnsi" w:hAnsiTheme="minorHAnsi" w:cstheme="minorHAnsi"/>
          <w:b/>
          <w:sz w:val="22"/>
          <w:szCs w:val="22"/>
        </w:rPr>
        <w:br w:type="page"/>
      </w:r>
    </w:p>
    <w:p w:rsidR="00DA5CB2" w:rsidRPr="0031388D" w:rsidRDefault="00DA5CB2" w:rsidP="00DA5CB2">
      <w:pPr>
        <w:pStyle w:val="NoSpacing"/>
        <w:jc w:val="center"/>
        <w:rPr>
          <w:rFonts w:asciiTheme="minorHAnsi" w:hAnsiTheme="minorHAnsi" w:cstheme="minorHAnsi"/>
          <w:b/>
          <w:sz w:val="22"/>
          <w:szCs w:val="22"/>
        </w:rPr>
      </w:pPr>
      <w:r w:rsidRPr="0031388D">
        <w:rPr>
          <w:rFonts w:asciiTheme="minorHAnsi" w:hAnsiTheme="minorHAnsi" w:cstheme="minorHAnsi"/>
          <w:b/>
          <w:sz w:val="22"/>
          <w:szCs w:val="22"/>
        </w:rPr>
        <w:lastRenderedPageBreak/>
        <w:t>POSTER SESSION: Consumer behaviour and logical reasoning</w:t>
      </w:r>
    </w:p>
    <w:p w:rsidR="00DA5CB2" w:rsidRPr="0031388D" w:rsidRDefault="00DA5CB2" w:rsidP="001B4225">
      <w:pPr>
        <w:pStyle w:val="NoSpacing"/>
        <w:jc w:val="both"/>
        <w:rPr>
          <w:rFonts w:asciiTheme="minorHAnsi" w:eastAsia="MS Mincho" w:hAnsiTheme="minorHAnsi" w:cstheme="minorHAnsi"/>
          <w:sz w:val="22"/>
          <w:szCs w:val="22"/>
          <w:lang w:eastAsia="es-ES"/>
        </w:rPr>
      </w:pPr>
    </w:p>
    <w:p w:rsidR="00DA5CB2" w:rsidRPr="0031388D" w:rsidRDefault="00DA5CB2" w:rsidP="001B4225">
      <w:pPr>
        <w:pStyle w:val="NoSpacing"/>
        <w:jc w:val="both"/>
        <w:rPr>
          <w:rFonts w:asciiTheme="minorHAnsi" w:eastAsia="MS Mincho" w:hAnsiTheme="minorHAnsi" w:cstheme="minorHAnsi"/>
          <w:sz w:val="22"/>
          <w:szCs w:val="22"/>
          <w:lang w:eastAsia="es-ES"/>
        </w:rPr>
      </w:pPr>
    </w:p>
    <w:p w:rsidR="00DA5CB2" w:rsidRPr="0031388D" w:rsidRDefault="00DA5CB2" w:rsidP="00DA5CB2">
      <w:pPr>
        <w:pStyle w:val="NoSpacing"/>
        <w:jc w:val="center"/>
        <w:rPr>
          <w:rFonts w:asciiTheme="minorHAnsi" w:hAnsiTheme="minorHAnsi"/>
          <w:b/>
          <w:sz w:val="22"/>
          <w:szCs w:val="22"/>
        </w:rPr>
      </w:pPr>
      <w:r w:rsidRPr="0031388D">
        <w:rPr>
          <w:rFonts w:asciiTheme="minorHAnsi" w:hAnsiTheme="minorHAnsi"/>
          <w:b/>
          <w:sz w:val="22"/>
          <w:szCs w:val="22"/>
        </w:rPr>
        <w:t>What do your eyes reveal about counterfactual conditionals?</w:t>
      </w:r>
    </w:p>
    <w:p w:rsidR="00DA5CB2" w:rsidRPr="0031388D" w:rsidRDefault="00DA5CB2" w:rsidP="00DA5CB2">
      <w:pPr>
        <w:pStyle w:val="NoSpacing"/>
        <w:jc w:val="center"/>
        <w:rPr>
          <w:rFonts w:asciiTheme="minorHAnsi" w:hAnsiTheme="minorHAnsi"/>
          <w:b/>
          <w:sz w:val="22"/>
          <w:szCs w:val="22"/>
        </w:rPr>
      </w:pPr>
      <w:r w:rsidRPr="0031388D">
        <w:rPr>
          <w:rFonts w:asciiTheme="minorHAnsi" w:hAnsiTheme="minorHAnsi"/>
          <w:b/>
          <w:sz w:val="22"/>
          <w:szCs w:val="22"/>
        </w:rPr>
        <w:t>An easy context for negation</w:t>
      </w:r>
    </w:p>
    <w:p w:rsidR="00DA5CB2" w:rsidRPr="0031388D" w:rsidRDefault="00DA5CB2" w:rsidP="00DA5CB2">
      <w:pPr>
        <w:pStyle w:val="NoSpacing"/>
        <w:jc w:val="center"/>
        <w:rPr>
          <w:rFonts w:asciiTheme="minorHAnsi" w:hAnsiTheme="minorHAnsi"/>
          <w:sz w:val="22"/>
          <w:szCs w:val="22"/>
        </w:rPr>
      </w:pPr>
      <w:r w:rsidRPr="0031388D">
        <w:rPr>
          <w:rFonts w:asciiTheme="minorHAnsi" w:hAnsiTheme="minorHAnsi"/>
          <w:sz w:val="22"/>
          <w:szCs w:val="22"/>
        </w:rPr>
        <w:t>Isabel Orenes</w:t>
      </w:r>
      <w:r w:rsidR="007A350C" w:rsidRPr="0031388D">
        <w:rPr>
          <w:rFonts w:asciiTheme="minorHAnsi" w:hAnsiTheme="minorHAnsi" w:cstheme="minorHAnsi"/>
          <w:sz w:val="22"/>
          <w:szCs w:val="22"/>
        </w:rPr>
        <w:t>¹</w:t>
      </w:r>
      <w:r w:rsidRPr="0031388D">
        <w:rPr>
          <w:rFonts w:asciiTheme="minorHAnsi" w:hAnsiTheme="minorHAnsi"/>
          <w:sz w:val="22"/>
          <w:szCs w:val="22"/>
        </w:rPr>
        <w:t>, Juan Antonio García-Madruga</w:t>
      </w:r>
      <w:r w:rsidR="007A350C" w:rsidRPr="0031388D">
        <w:rPr>
          <w:rFonts w:asciiTheme="minorHAnsi" w:hAnsiTheme="minorHAnsi" w:cstheme="minorHAnsi"/>
          <w:sz w:val="22"/>
          <w:szCs w:val="22"/>
        </w:rPr>
        <w:t>¹</w:t>
      </w:r>
      <w:r w:rsidRPr="0031388D">
        <w:rPr>
          <w:rFonts w:asciiTheme="minorHAnsi" w:hAnsiTheme="minorHAnsi"/>
          <w:sz w:val="22"/>
          <w:szCs w:val="22"/>
        </w:rPr>
        <w:t>, Orlando Espino</w:t>
      </w:r>
      <w:r w:rsidR="007A350C" w:rsidRPr="0031388D">
        <w:rPr>
          <w:rFonts w:asciiTheme="minorHAnsi" w:hAnsiTheme="minorHAnsi" w:cstheme="minorHAnsi"/>
          <w:sz w:val="22"/>
          <w:szCs w:val="22"/>
        </w:rPr>
        <w:t>²</w:t>
      </w:r>
      <w:r w:rsidRPr="0031388D">
        <w:rPr>
          <w:rFonts w:asciiTheme="minorHAnsi" w:hAnsiTheme="minorHAnsi"/>
          <w:sz w:val="22"/>
          <w:szCs w:val="22"/>
        </w:rPr>
        <w:t>, &amp; Ruth Byrne</w:t>
      </w:r>
      <w:r w:rsidR="007A350C" w:rsidRPr="0031388D">
        <w:rPr>
          <w:rFonts w:asciiTheme="minorHAnsi" w:hAnsiTheme="minorHAnsi" w:cstheme="minorHAnsi"/>
          <w:sz w:val="22"/>
          <w:szCs w:val="22"/>
        </w:rPr>
        <w:t>³</w:t>
      </w:r>
    </w:p>
    <w:p w:rsidR="007A350C" w:rsidRPr="0031388D" w:rsidRDefault="007A350C" w:rsidP="001B4225">
      <w:pPr>
        <w:pStyle w:val="NoSpacing"/>
        <w:jc w:val="both"/>
        <w:rPr>
          <w:rFonts w:asciiTheme="minorHAnsi" w:eastAsia="MS Mincho" w:hAnsiTheme="minorHAnsi" w:cstheme="minorHAnsi"/>
          <w:sz w:val="22"/>
          <w:szCs w:val="22"/>
          <w:lang w:eastAsia="es-ES"/>
        </w:rPr>
      </w:pPr>
    </w:p>
    <w:p w:rsidR="00DA5CB2" w:rsidRPr="0031388D" w:rsidRDefault="007A350C" w:rsidP="007A350C">
      <w:pPr>
        <w:pStyle w:val="NoSpacing"/>
        <w:jc w:val="center"/>
        <w:rPr>
          <w:rFonts w:asciiTheme="minorHAnsi" w:eastAsia="MS Mincho" w:hAnsiTheme="minorHAnsi" w:cstheme="minorHAnsi"/>
          <w:i/>
          <w:sz w:val="22"/>
          <w:szCs w:val="22"/>
          <w:lang w:eastAsia="es-ES"/>
        </w:rPr>
      </w:pPr>
      <w:r w:rsidRPr="0031388D">
        <w:rPr>
          <w:rFonts w:asciiTheme="minorHAnsi" w:eastAsia="MS Mincho" w:hAnsiTheme="minorHAnsi" w:cstheme="minorHAnsi"/>
          <w:i/>
          <w:sz w:val="22"/>
          <w:szCs w:val="22"/>
          <w:lang w:eastAsia="es-ES"/>
        </w:rPr>
        <w:t>¹ UNED University, Madrid, Spain</w:t>
      </w:r>
    </w:p>
    <w:p w:rsidR="007A350C" w:rsidRPr="0031388D" w:rsidRDefault="007A350C" w:rsidP="007A350C">
      <w:pPr>
        <w:pStyle w:val="NoSpacing"/>
        <w:jc w:val="center"/>
        <w:rPr>
          <w:rFonts w:asciiTheme="minorHAnsi" w:eastAsia="MS Mincho" w:hAnsiTheme="minorHAnsi" w:cstheme="minorHAnsi"/>
          <w:i/>
          <w:sz w:val="22"/>
          <w:szCs w:val="22"/>
          <w:lang w:eastAsia="es-ES"/>
        </w:rPr>
      </w:pPr>
      <w:r w:rsidRPr="0031388D">
        <w:rPr>
          <w:rFonts w:asciiTheme="minorHAnsi" w:eastAsia="MS Mincho" w:hAnsiTheme="minorHAnsi" w:cstheme="minorHAnsi"/>
          <w:i/>
          <w:sz w:val="22"/>
          <w:szCs w:val="22"/>
          <w:lang w:eastAsia="es-ES"/>
        </w:rPr>
        <w:t>² University of La Laguna, Tenerife, Spain</w:t>
      </w:r>
    </w:p>
    <w:p w:rsidR="007A350C" w:rsidRPr="0031388D" w:rsidRDefault="007A350C" w:rsidP="007A350C">
      <w:pPr>
        <w:pStyle w:val="NoSpacing"/>
        <w:jc w:val="center"/>
        <w:rPr>
          <w:rFonts w:asciiTheme="minorHAnsi" w:eastAsia="MS Mincho" w:hAnsiTheme="minorHAnsi" w:cstheme="minorHAnsi"/>
          <w:i/>
          <w:sz w:val="22"/>
          <w:szCs w:val="22"/>
          <w:lang w:eastAsia="es-ES"/>
        </w:rPr>
      </w:pPr>
      <w:r w:rsidRPr="0031388D">
        <w:rPr>
          <w:rFonts w:asciiTheme="minorHAnsi" w:eastAsia="MS Mincho" w:hAnsiTheme="minorHAnsi" w:cstheme="minorHAnsi"/>
          <w:i/>
          <w:sz w:val="22"/>
          <w:szCs w:val="22"/>
          <w:lang w:eastAsia="es-ES"/>
        </w:rPr>
        <w:t>³ Trinity College, Dublin, Republic of Ireland</w:t>
      </w:r>
    </w:p>
    <w:p w:rsidR="00DA5CB2" w:rsidRPr="0031388D" w:rsidRDefault="00DA5CB2" w:rsidP="001B4225">
      <w:pPr>
        <w:pStyle w:val="NoSpacing"/>
        <w:jc w:val="both"/>
        <w:rPr>
          <w:rFonts w:asciiTheme="minorHAnsi" w:eastAsia="MS Mincho" w:hAnsiTheme="minorHAnsi" w:cstheme="minorHAnsi"/>
          <w:sz w:val="22"/>
          <w:szCs w:val="22"/>
          <w:lang w:eastAsia="es-ES"/>
        </w:rPr>
      </w:pPr>
    </w:p>
    <w:p w:rsidR="000C3BBE" w:rsidRPr="00942D2D" w:rsidRDefault="00DA5CB2" w:rsidP="00DA5CB2">
      <w:pPr>
        <w:pStyle w:val="NoSpacing"/>
        <w:ind w:firstLine="720"/>
        <w:jc w:val="both"/>
        <w:rPr>
          <w:rFonts w:asciiTheme="minorHAnsi" w:eastAsia="MS Mincho" w:hAnsiTheme="minorHAnsi" w:cstheme="minorHAnsi"/>
          <w:sz w:val="22"/>
          <w:szCs w:val="22"/>
          <w:lang w:eastAsia="es-ES"/>
        </w:rPr>
      </w:pPr>
      <w:r w:rsidRPr="0031388D">
        <w:rPr>
          <w:rFonts w:asciiTheme="minorHAnsi" w:eastAsia="MS Mincho" w:hAnsiTheme="minorHAnsi" w:cstheme="minorHAnsi"/>
          <w:sz w:val="22"/>
          <w:szCs w:val="22"/>
          <w:lang w:eastAsia="es-ES"/>
        </w:rPr>
        <w:t>We report an experiment to examine how people understand affirmative and negativ</w:t>
      </w:r>
      <w:r w:rsidR="00DA7B76" w:rsidRPr="0031388D">
        <w:rPr>
          <w:rFonts w:asciiTheme="minorHAnsi" w:eastAsia="MS Mincho" w:hAnsiTheme="minorHAnsi" w:cstheme="minorHAnsi"/>
          <w:sz w:val="22"/>
          <w:szCs w:val="22"/>
          <w:lang w:eastAsia="es-ES"/>
        </w:rPr>
        <w:t>e counterfactual conditionals. </w:t>
      </w:r>
      <w:r w:rsidRPr="0031388D">
        <w:rPr>
          <w:rFonts w:asciiTheme="minorHAnsi" w:eastAsia="MS Mincho" w:hAnsiTheme="minorHAnsi" w:cstheme="minorHAnsi"/>
          <w:sz w:val="22"/>
          <w:szCs w:val="22"/>
          <w:lang w:eastAsia="es-ES"/>
        </w:rPr>
        <w:t>Particip</w:t>
      </w:r>
      <w:r w:rsidR="00DA7B76" w:rsidRPr="0031388D">
        <w:rPr>
          <w:rFonts w:asciiTheme="minorHAnsi" w:eastAsia="MS Mincho" w:hAnsiTheme="minorHAnsi" w:cstheme="minorHAnsi"/>
          <w:sz w:val="22"/>
          <w:szCs w:val="22"/>
          <w:lang w:eastAsia="es-ES"/>
        </w:rPr>
        <w:t xml:space="preserve">ants listened to short stories: </w:t>
      </w:r>
      <w:r w:rsidRPr="0031388D">
        <w:rPr>
          <w:rFonts w:asciiTheme="minorHAnsi" w:eastAsia="MS Mincho" w:hAnsiTheme="minorHAnsi" w:cstheme="minorHAnsi"/>
          <w:sz w:val="22"/>
          <w:szCs w:val="22"/>
          <w:lang w:eastAsia="es-ES"/>
        </w:rPr>
        <w:t xml:space="preserve">for example, </w:t>
      </w:r>
      <w:r w:rsidR="00C61F9C"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Miguel went to a flower shop and did not know wheth</w:t>
      </w:r>
      <w:r w:rsidR="00DA7B76" w:rsidRPr="0031388D">
        <w:rPr>
          <w:rFonts w:asciiTheme="minorHAnsi" w:eastAsia="MS Mincho" w:hAnsiTheme="minorHAnsi" w:cstheme="minorHAnsi"/>
          <w:sz w:val="22"/>
          <w:szCs w:val="22"/>
          <w:lang w:eastAsia="es-ES"/>
        </w:rPr>
        <w:t>er to buy roses or carnations</w:t>
      </w:r>
      <w:r w:rsidR="00C61F9C" w:rsidRPr="0031388D">
        <w:rPr>
          <w:rFonts w:asciiTheme="minorHAnsi" w:eastAsia="MS Mincho" w:hAnsiTheme="minorHAnsi" w:cstheme="minorHAnsi"/>
          <w:sz w:val="22"/>
          <w:szCs w:val="22"/>
          <w:lang w:eastAsia="es-ES"/>
        </w:rPr>
        <w:t>.”</w:t>
      </w:r>
      <w:r w:rsidR="00DA7B76" w:rsidRPr="0031388D">
        <w:rPr>
          <w:rFonts w:asciiTheme="minorHAnsi" w:eastAsia="MS Mincho" w:hAnsiTheme="minorHAnsi" w:cstheme="minorHAnsi"/>
          <w:sz w:val="22"/>
          <w:szCs w:val="22"/>
          <w:lang w:eastAsia="es-ES"/>
        </w:rPr>
        <w:t> </w:t>
      </w:r>
      <w:r w:rsidRPr="0031388D">
        <w:rPr>
          <w:rFonts w:asciiTheme="minorHAnsi" w:eastAsia="MS Mincho" w:hAnsiTheme="minorHAnsi" w:cstheme="minorHAnsi"/>
          <w:sz w:val="22"/>
          <w:szCs w:val="22"/>
          <w:lang w:eastAsia="es-ES"/>
        </w:rPr>
        <w:t>They heard</w:t>
      </w:r>
      <w:r w:rsidR="00013721" w:rsidRPr="0031388D">
        <w:rPr>
          <w:rFonts w:asciiTheme="minorHAnsi" w:eastAsia="MS Mincho" w:hAnsiTheme="minorHAnsi" w:cstheme="minorHAnsi"/>
          <w:sz w:val="22"/>
          <w:szCs w:val="22"/>
          <w:lang w:eastAsia="es-ES"/>
        </w:rPr>
        <w:t xml:space="preserve"> a critical sentence</w:t>
      </w:r>
      <w:r w:rsidR="00C61F9C" w:rsidRPr="0031388D">
        <w:rPr>
          <w:rFonts w:asciiTheme="minorHAnsi" w:eastAsia="MS Mincho" w:hAnsiTheme="minorHAnsi" w:cstheme="minorHAnsi"/>
          <w:sz w:val="22"/>
          <w:szCs w:val="22"/>
          <w:lang w:eastAsia="es-ES"/>
        </w:rPr>
        <w:t xml:space="preserve"> such as</w:t>
      </w:r>
      <w:r w:rsidR="00013721" w:rsidRPr="0031388D">
        <w:rPr>
          <w:rFonts w:asciiTheme="minorHAnsi" w:eastAsia="MS Mincho" w:hAnsiTheme="minorHAnsi" w:cstheme="minorHAnsi"/>
          <w:sz w:val="22"/>
          <w:szCs w:val="22"/>
          <w:lang w:eastAsia="es-ES"/>
        </w:rPr>
        <w:t>,</w:t>
      </w:r>
      <w:r w:rsidR="00C61F9C" w:rsidRPr="0031388D">
        <w:rPr>
          <w:rFonts w:asciiTheme="minorHAnsi" w:eastAsia="MS Mincho" w:hAnsiTheme="minorHAnsi" w:cstheme="minorHAnsi"/>
          <w:sz w:val="22"/>
          <w:szCs w:val="22"/>
          <w:lang w:eastAsia="es-ES"/>
        </w:rPr>
        <w:t xml:space="preserve"> “</w:t>
      </w:r>
      <w:r w:rsidR="003F24BB" w:rsidRPr="0031388D">
        <w:rPr>
          <w:rFonts w:asciiTheme="minorHAnsi" w:eastAsia="MS Mincho" w:hAnsiTheme="minorHAnsi" w:cstheme="minorHAnsi"/>
          <w:sz w:val="22"/>
          <w:szCs w:val="22"/>
          <w:lang w:eastAsia="es-ES"/>
        </w:rPr>
        <w:t>I</w:t>
      </w:r>
      <w:r w:rsidRPr="0031388D">
        <w:rPr>
          <w:rFonts w:asciiTheme="minorHAnsi" w:eastAsia="MS Mincho" w:hAnsiTheme="minorHAnsi" w:cstheme="minorHAnsi"/>
          <w:sz w:val="22"/>
          <w:szCs w:val="22"/>
          <w:lang w:eastAsia="es-ES"/>
        </w:rPr>
        <w:t>f he had arrived early,</w:t>
      </w:r>
      <w:r w:rsidR="00C61F9C" w:rsidRPr="0031388D">
        <w:rPr>
          <w:rFonts w:asciiTheme="minorHAnsi" w:eastAsia="MS Mincho" w:hAnsiTheme="minorHAnsi" w:cstheme="minorHAnsi"/>
          <w:sz w:val="22"/>
          <w:szCs w:val="22"/>
          <w:lang w:eastAsia="es-ES"/>
        </w:rPr>
        <w:t xml:space="preserve"> he would have bought roses”</w:t>
      </w:r>
      <w:r w:rsidR="00DA7B76" w:rsidRPr="0031388D">
        <w:rPr>
          <w:rFonts w:asciiTheme="minorHAnsi" w:eastAsia="MS Mincho" w:hAnsiTheme="minorHAnsi" w:cstheme="minorHAnsi"/>
          <w:sz w:val="22"/>
          <w:szCs w:val="22"/>
          <w:lang w:eastAsia="es-ES"/>
        </w:rPr>
        <w:t xml:space="preserve">. </w:t>
      </w:r>
      <w:r w:rsidRPr="0031388D">
        <w:rPr>
          <w:rFonts w:asciiTheme="minorHAnsi" w:eastAsia="MS Mincho" w:hAnsiTheme="minorHAnsi" w:cstheme="minorHAnsi"/>
          <w:sz w:val="22"/>
          <w:szCs w:val="22"/>
          <w:lang w:eastAsia="es-ES"/>
        </w:rPr>
        <w:t>We compared affirm</w:t>
      </w:r>
      <w:r w:rsidR="00C61F9C" w:rsidRPr="0031388D">
        <w:rPr>
          <w:rFonts w:asciiTheme="minorHAnsi" w:eastAsia="MS Mincho" w:hAnsiTheme="minorHAnsi" w:cstheme="minorHAnsi"/>
          <w:sz w:val="22"/>
          <w:szCs w:val="22"/>
          <w:lang w:eastAsia="es-ES"/>
        </w:rPr>
        <w:t>ative causal assertions, e.g., “</w:t>
      </w:r>
      <w:r w:rsidRPr="0031388D">
        <w:rPr>
          <w:rFonts w:asciiTheme="minorHAnsi" w:eastAsia="MS Mincho" w:hAnsiTheme="minorHAnsi" w:cstheme="minorHAnsi"/>
          <w:sz w:val="22"/>
          <w:szCs w:val="22"/>
          <w:lang w:eastAsia="es-ES"/>
        </w:rPr>
        <w:t>Because he</w:t>
      </w:r>
      <w:r w:rsidR="00C61F9C" w:rsidRPr="0031388D">
        <w:rPr>
          <w:rFonts w:asciiTheme="minorHAnsi" w:eastAsia="MS Mincho" w:hAnsiTheme="minorHAnsi" w:cstheme="minorHAnsi"/>
          <w:sz w:val="22"/>
          <w:szCs w:val="22"/>
          <w:lang w:eastAsia="es-ES"/>
        </w:rPr>
        <w:t xml:space="preserve"> arrived early, he bought roses”, negative causal assertions, “</w:t>
      </w:r>
      <w:r w:rsidRPr="0031388D">
        <w:rPr>
          <w:rFonts w:asciiTheme="minorHAnsi" w:eastAsia="MS Mincho" w:hAnsiTheme="minorHAnsi" w:cstheme="minorHAnsi"/>
          <w:sz w:val="22"/>
          <w:szCs w:val="22"/>
          <w:lang w:eastAsia="es-ES"/>
        </w:rPr>
        <w:t>Because he did not arr</w:t>
      </w:r>
      <w:r w:rsidR="00C61F9C" w:rsidRPr="0031388D">
        <w:rPr>
          <w:rFonts w:asciiTheme="minorHAnsi" w:eastAsia="MS Mincho" w:hAnsiTheme="minorHAnsi" w:cstheme="minorHAnsi"/>
          <w:sz w:val="22"/>
          <w:szCs w:val="22"/>
          <w:lang w:eastAsia="es-ES"/>
        </w:rPr>
        <w:t>ive early, he did not buy roses”</w:t>
      </w:r>
      <w:r w:rsidRPr="0031388D">
        <w:rPr>
          <w:rFonts w:asciiTheme="minorHAnsi" w:eastAsia="MS Mincho" w:hAnsiTheme="minorHAnsi" w:cstheme="minorHAnsi"/>
          <w:sz w:val="22"/>
          <w:szCs w:val="22"/>
          <w:lang w:eastAsia="es-ES"/>
        </w:rPr>
        <w:t>, to affirmativ</w:t>
      </w:r>
      <w:r w:rsidR="00C61F9C" w:rsidRPr="0031388D">
        <w:rPr>
          <w:rFonts w:asciiTheme="minorHAnsi" w:eastAsia="MS Mincho" w:hAnsiTheme="minorHAnsi" w:cstheme="minorHAnsi"/>
          <w:sz w:val="22"/>
          <w:szCs w:val="22"/>
          <w:lang w:eastAsia="es-ES"/>
        </w:rPr>
        <w:t>e counterfactual conditionals, “I</w:t>
      </w:r>
      <w:r w:rsidRPr="0031388D">
        <w:rPr>
          <w:rFonts w:asciiTheme="minorHAnsi" w:eastAsia="MS Mincho" w:hAnsiTheme="minorHAnsi" w:cstheme="minorHAnsi"/>
          <w:sz w:val="22"/>
          <w:szCs w:val="22"/>
          <w:lang w:eastAsia="es-ES"/>
        </w:rPr>
        <w:t xml:space="preserve">f he had arrived early, he would have bought </w:t>
      </w:r>
      <w:r w:rsidR="00C61F9C" w:rsidRPr="0031388D">
        <w:rPr>
          <w:rFonts w:asciiTheme="minorHAnsi" w:eastAsia="MS Mincho" w:hAnsiTheme="minorHAnsi" w:cstheme="minorHAnsi"/>
          <w:sz w:val="22"/>
          <w:szCs w:val="22"/>
          <w:lang w:eastAsia="es-ES"/>
        </w:rPr>
        <w:t>roses”</w:t>
      </w:r>
      <w:r w:rsidRPr="0031388D">
        <w:rPr>
          <w:rFonts w:asciiTheme="minorHAnsi" w:eastAsia="MS Mincho" w:hAnsiTheme="minorHAnsi" w:cstheme="minorHAnsi"/>
          <w:sz w:val="22"/>
          <w:szCs w:val="22"/>
          <w:lang w:eastAsia="es-ES"/>
        </w:rPr>
        <w:t>, and negati</w:t>
      </w:r>
      <w:r w:rsidR="00C61F9C" w:rsidRPr="0031388D">
        <w:rPr>
          <w:rFonts w:asciiTheme="minorHAnsi" w:eastAsia="MS Mincho" w:hAnsiTheme="minorHAnsi" w:cstheme="minorHAnsi"/>
          <w:sz w:val="22"/>
          <w:szCs w:val="22"/>
          <w:lang w:eastAsia="es-ES"/>
        </w:rPr>
        <w:t>ve counterfactual conditionals</w:t>
      </w:r>
      <w:r w:rsidR="00497646" w:rsidRPr="0031388D">
        <w:rPr>
          <w:rFonts w:asciiTheme="minorHAnsi" w:eastAsia="MS Mincho" w:hAnsiTheme="minorHAnsi" w:cstheme="minorHAnsi"/>
          <w:sz w:val="22"/>
          <w:szCs w:val="22"/>
          <w:lang w:eastAsia="es-ES"/>
        </w:rPr>
        <w:t>,</w:t>
      </w:r>
      <w:r w:rsidR="00C61F9C" w:rsidRPr="0031388D">
        <w:rPr>
          <w:rFonts w:asciiTheme="minorHAnsi" w:eastAsia="MS Mincho" w:hAnsiTheme="minorHAnsi" w:cstheme="minorHAnsi"/>
          <w:sz w:val="22"/>
          <w:szCs w:val="22"/>
          <w:lang w:eastAsia="es-ES"/>
        </w:rPr>
        <w:t xml:space="preserve"> “I</w:t>
      </w:r>
      <w:r w:rsidRPr="0031388D">
        <w:rPr>
          <w:rFonts w:asciiTheme="minorHAnsi" w:eastAsia="MS Mincho" w:hAnsiTheme="minorHAnsi" w:cstheme="minorHAnsi"/>
          <w:sz w:val="22"/>
          <w:szCs w:val="22"/>
          <w:lang w:eastAsia="es-ES"/>
        </w:rPr>
        <w:t>f he had not arrived early,</w:t>
      </w:r>
      <w:r w:rsidR="00C61F9C" w:rsidRPr="0031388D">
        <w:rPr>
          <w:rFonts w:asciiTheme="minorHAnsi" w:eastAsia="MS Mincho" w:hAnsiTheme="minorHAnsi" w:cstheme="minorHAnsi"/>
          <w:sz w:val="22"/>
          <w:szCs w:val="22"/>
          <w:lang w:eastAsia="es-ES"/>
        </w:rPr>
        <w:t xml:space="preserve"> he would have not bought roses”</w:t>
      </w:r>
      <w:r w:rsidRPr="0031388D">
        <w:rPr>
          <w:rFonts w:asciiTheme="minorHAnsi" w:eastAsia="MS Mincho" w:hAnsiTheme="minorHAnsi" w:cstheme="minorHAnsi"/>
          <w:sz w:val="22"/>
          <w:szCs w:val="22"/>
          <w:lang w:eastAsia="es-ES"/>
        </w:rPr>
        <w:t>. Participants listened to the stories while looking at four pri</w:t>
      </w:r>
      <w:r w:rsidR="00DA7B76" w:rsidRPr="0031388D">
        <w:rPr>
          <w:rFonts w:asciiTheme="minorHAnsi" w:eastAsia="MS Mincho" w:hAnsiTheme="minorHAnsi" w:cstheme="minorHAnsi"/>
          <w:sz w:val="22"/>
          <w:szCs w:val="22"/>
          <w:lang w:eastAsia="es-ES"/>
        </w:rPr>
        <w:t>nted words on a compute</w:t>
      </w:r>
      <w:r w:rsidR="00424833" w:rsidRPr="0031388D">
        <w:rPr>
          <w:rFonts w:asciiTheme="minorHAnsi" w:eastAsia="MS Mincho" w:hAnsiTheme="minorHAnsi" w:cstheme="minorHAnsi"/>
          <w:sz w:val="22"/>
          <w:szCs w:val="22"/>
          <w:lang w:eastAsia="es-ES"/>
        </w:rPr>
        <w:t xml:space="preserve">r screen: </w:t>
      </w:r>
      <w:r w:rsidRPr="0031388D">
        <w:rPr>
          <w:rFonts w:asciiTheme="minorHAnsi" w:eastAsia="MS Mincho" w:hAnsiTheme="minorHAnsi" w:cstheme="minorHAnsi"/>
          <w:sz w:val="22"/>
          <w:szCs w:val="22"/>
          <w:lang w:eastAsia="es-ES"/>
        </w:rPr>
        <w:t xml:space="preserve">e.g., </w:t>
      </w:r>
      <w:r w:rsidR="00E454B9"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roses</w:t>
      </w:r>
      <w:r w:rsidR="00E454B9"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 xml:space="preserve">, </w:t>
      </w:r>
      <w:r w:rsidR="00E454B9"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no roses</w:t>
      </w:r>
      <w:r w:rsidR="00E454B9"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 xml:space="preserve">, </w:t>
      </w:r>
      <w:r w:rsidR="00E454B9"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carnations</w:t>
      </w:r>
      <w:r w:rsidR="00E454B9"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 xml:space="preserve">, </w:t>
      </w:r>
      <w:r w:rsidR="00E454B9" w:rsidRPr="0031388D">
        <w:rPr>
          <w:rFonts w:asciiTheme="minorHAnsi" w:eastAsia="MS Mincho" w:hAnsiTheme="minorHAnsi" w:cstheme="minorHAnsi"/>
          <w:sz w:val="22"/>
          <w:szCs w:val="22"/>
          <w:lang w:eastAsia="es-ES"/>
        </w:rPr>
        <w:t>“</w:t>
      </w:r>
      <w:r w:rsidRPr="0031388D">
        <w:rPr>
          <w:rFonts w:asciiTheme="minorHAnsi" w:eastAsia="MS Mincho" w:hAnsiTheme="minorHAnsi" w:cstheme="minorHAnsi"/>
          <w:sz w:val="22"/>
          <w:szCs w:val="22"/>
          <w:lang w:eastAsia="es-ES"/>
        </w:rPr>
        <w:t>no carnations</w:t>
      </w:r>
      <w:r w:rsidR="00E454B9" w:rsidRPr="0031388D">
        <w:rPr>
          <w:rFonts w:asciiTheme="minorHAnsi" w:eastAsia="MS Mincho" w:hAnsiTheme="minorHAnsi" w:cstheme="minorHAnsi"/>
          <w:sz w:val="22"/>
          <w:szCs w:val="22"/>
          <w:lang w:eastAsia="es-ES"/>
        </w:rPr>
        <w:t>”</w:t>
      </w:r>
      <w:r w:rsidR="00A73860" w:rsidRPr="0031388D">
        <w:rPr>
          <w:rFonts w:asciiTheme="minorHAnsi" w:eastAsia="MS Mincho" w:hAnsiTheme="minorHAnsi" w:cstheme="minorHAnsi"/>
          <w:sz w:val="22"/>
          <w:szCs w:val="22"/>
          <w:lang w:eastAsia="es-ES"/>
        </w:rPr>
        <w:t>. We used</w:t>
      </w:r>
      <w:r w:rsidR="001040EC" w:rsidRPr="0031388D">
        <w:rPr>
          <w:rFonts w:asciiTheme="minorHAnsi" w:eastAsia="MS Mincho" w:hAnsiTheme="minorHAnsi" w:cstheme="minorHAnsi"/>
          <w:sz w:val="22"/>
          <w:szCs w:val="22"/>
          <w:lang w:eastAsia="es-ES"/>
        </w:rPr>
        <w:t xml:space="preserve"> eye-</w:t>
      </w:r>
      <w:r w:rsidRPr="0031388D">
        <w:rPr>
          <w:rFonts w:asciiTheme="minorHAnsi" w:eastAsia="MS Mincho" w:hAnsiTheme="minorHAnsi" w:cstheme="minorHAnsi"/>
          <w:sz w:val="22"/>
          <w:szCs w:val="22"/>
          <w:lang w:eastAsia="es-ES"/>
        </w:rPr>
        <w:t>tracking methods to examine where their eyes looked while they heard the target sentences.  The results showed that particip</w:t>
      </w:r>
      <w:r w:rsidR="00E454B9" w:rsidRPr="0031388D">
        <w:rPr>
          <w:rFonts w:asciiTheme="minorHAnsi" w:eastAsia="MS Mincho" w:hAnsiTheme="minorHAnsi" w:cstheme="minorHAnsi"/>
          <w:sz w:val="22"/>
          <w:szCs w:val="22"/>
          <w:lang w:eastAsia="es-ES"/>
        </w:rPr>
        <w:t>ants looked at the target word “roses”</w:t>
      </w:r>
      <w:r w:rsidRPr="0031388D">
        <w:rPr>
          <w:rFonts w:asciiTheme="minorHAnsi" w:eastAsia="MS Mincho" w:hAnsiTheme="minorHAnsi" w:cstheme="minorHAnsi"/>
          <w:sz w:val="22"/>
          <w:szCs w:val="22"/>
          <w:lang w:eastAsia="es-ES"/>
        </w:rPr>
        <w:t xml:space="preserve"> in the affirmative causal conditionals faster than when they looked at the alter</w:t>
      </w:r>
      <w:r w:rsidR="00E454B9" w:rsidRPr="0031388D">
        <w:rPr>
          <w:rFonts w:asciiTheme="minorHAnsi" w:eastAsia="MS Mincho" w:hAnsiTheme="minorHAnsi" w:cstheme="minorHAnsi"/>
          <w:sz w:val="22"/>
          <w:szCs w:val="22"/>
          <w:lang w:eastAsia="es-ES"/>
        </w:rPr>
        <w:t>native “carnations”</w:t>
      </w:r>
      <w:r w:rsidRPr="0031388D">
        <w:rPr>
          <w:rFonts w:asciiTheme="minorHAnsi" w:eastAsia="MS Mincho" w:hAnsiTheme="minorHAnsi" w:cstheme="minorHAnsi"/>
          <w:sz w:val="22"/>
          <w:szCs w:val="22"/>
          <w:lang w:eastAsia="es-ES"/>
        </w:rPr>
        <w:t xml:space="preserve"> in the negative causal. On </w:t>
      </w:r>
      <w:r w:rsidR="00E454B9" w:rsidRPr="0031388D">
        <w:rPr>
          <w:rFonts w:asciiTheme="minorHAnsi" w:eastAsia="MS Mincho" w:hAnsiTheme="minorHAnsi" w:cstheme="minorHAnsi"/>
          <w:sz w:val="22"/>
          <w:szCs w:val="22"/>
          <w:lang w:eastAsia="es-ES"/>
        </w:rPr>
        <w:t>the other hand, they looked at “roses”</w:t>
      </w:r>
      <w:r w:rsidRPr="0031388D">
        <w:rPr>
          <w:rFonts w:asciiTheme="minorHAnsi" w:eastAsia="MS Mincho" w:hAnsiTheme="minorHAnsi" w:cstheme="minorHAnsi"/>
          <w:sz w:val="22"/>
          <w:szCs w:val="22"/>
          <w:lang w:eastAsia="es-ES"/>
        </w:rPr>
        <w:t xml:space="preserve"> in the negative counterfactual conditionals faster </w:t>
      </w:r>
      <w:r w:rsidR="00E454B9" w:rsidRPr="0031388D">
        <w:rPr>
          <w:rFonts w:asciiTheme="minorHAnsi" w:eastAsia="MS Mincho" w:hAnsiTheme="minorHAnsi" w:cstheme="minorHAnsi"/>
          <w:sz w:val="22"/>
          <w:szCs w:val="22"/>
          <w:lang w:eastAsia="es-ES"/>
        </w:rPr>
        <w:t>than when they looked at first “roses” and then “carnations”</w:t>
      </w:r>
      <w:r w:rsidRPr="0031388D">
        <w:rPr>
          <w:rFonts w:asciiTheme="minorHAnsi" w:eastAsia="MS Mincho" w:hAnsiTheme="minorHAnsi" w:cstheme="minorHAnsi"/>
          <w:sz w:val="22"/>
          <w:szCs w:val="22"/>
          <w:lang w:eastAsia="es-ES"/>
        </w:rPr>
        <w:t xml:space="preserve"> in the affirmative counterfactual. We discuss the implications of the results for the dual meaning account of counterfactuals.</w:t>
      </w:r>
    </w:p>
    <w:p w:rsidR="00DA5CB2" w:rsidRPr="00942D2D" w:rsidRDefault="00DA5CB2" w:rsidP="001B4225">
      <w:pPr>
        <w:pStyle w:val="NoSpacing"/>
        <w:jc w:val="both"/>
        <w:rPr>
          <w:rFonts w:asciiTheme="minorHAnsi" w:hAnsiTheme="minorHAnsi" w:cstheme="minorHAnsi"/>
          <w:sz w:val="22"/>
          <w:szCs w:val="22"/>
        </w:rPr>
      </w:pPr>
    </w:p>
    <w:sectPr w:rsidR="00DA5CB2" w:rsidRPr="00942D2D" w:rsidSect="004D6AC1">
      <w:headerReference w:type="even" r:id="rId31"/>
      <w:headerReference w:type="default" r:id="rId32"/>
      <w:footerReference w:type="even" r:id="rId33"/>
      <w:footerReference w:type="default" r:id="rId34"/>
      <w:headerReference w:type="first" r:id="rId35"/>
      <w:footerReference w:type="first" r:id="rId36"/>
      <w:footnotePr>
        <w:numFmt w:val="lowerLetter"/>
        <w:numRestart w:val="eachPage"/>
      </w:footnotePr>
      <w:pgSz w:w="11906" w:h="16838"/>
      <w:pgMar w:top="1440" w:right="1440" w:bottom="1418"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C55" w:rsidRDefault="00597C55" w:rsidP="0055436B">
      <w:pPr>
        <w:spacing w:after="0" w:line="240" w:lineRule="auto"/>
      </w:pPr>
      <w:r>
        <w:separator/>
      </w:r>
    </w:p>
  </w:endnote>
  <w:endnote w:type="continuationSeparator" w:id="0">
    <w:p w:rsidR="00597C55" w:rsidRDefault="00597C55" w:rsidP="0055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FreeSans">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2F" w:rsidRDefault="007960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22"/>
        <w:szCs w:val="22"/>
      </w:rPr>
      <w:id w:val="888306808"/>
      <w:docPartObj>
        <w:docPartGallery w:val="Page Numbers (Bottom of Page)"/>
        <w:docPartUnique/>
      </w:docPartObj>
    </w:sdtPr>
    <w:sdtEndPr/>
    <w:sdtContent>
      <w:p w:rsidR="0079602F" w:rsidRPr="00500037" w:rsidRDefault="0079602F" w:rsidP="0055436B">
        <w:pPr>
          <w:pStyle w:val="Footer"/>
          <w:jc w:val="center"/>
          <w:rPr>
            <w:rFonts w:ascii="Calibri" w:hAnsi="Calibri"/>
            <w:sz w:val="22"/>
            <w:szCs w:val="22"/>
          </w:rPr>
        </w:pPr>
        <w:r w:rsidRPr="00500037">
          <w:rPr>
            <w:rFonts w:ascii="Calibri" w:hAnsi="Calibri"/>
            <w:sz w:val="22"/>
            <w:szCs w:val="22"/>
          </w:rPr>
          <w:fldChar w:fldCharType="begin"/>
        </w:r>
        <w:r w:rsidRPr="00500037">
          <w:rPr>
            <w:rFonts w:ascii="Calibri" w:hAnsi="Calibri"/>
            <w:sz w:val="22"/>
            <w:szCs w:val="22"/>
          </w:rPr>
          <w:instrText>PAGE   \* MERGEFORMAT</w:instrText>
        </w:r>
        <w:r w:rsidRPr="00500037">
          <w:rPr>
            <w:rFonts w:ascii="Calibri" w:hAnsi="Calibri"/>
            <w:sz w:val="22"/>
            <w:szCs w:val="22"/>
          </w:rPr>
          <w:fldChar w:fldCharType="separate"/>
        </w:r>
        <w:r w:rsidR="00D86795" w:rsidRPr="00D86795">
          <w:rPr>
            <w:rFonts w:ascii="Calibri" w:hAnsi="Calibri"/>
            <w:noProof/>
            <w:sz w:val="22"/>
            <w:szCs w:val="22"/>
            <w:lang w:val="da-DK"/>
          </w:rPr>
          <w:t>41</w:t>
        </w:r>
        <w:r w:rsidRPr="00500037">
          <w:rPr>
            <w:rFonts w:ascii="Calibri" w:hAnsi="Calibri"/>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2F" w:rsidRDefault="00796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C55" w:rsidRDefault="00597C55" w:rsidP="0055436B">
      <w:pPr>
        <w:spacing w:after="0" w:line="240" w:lineRule="auto"/>
      </w:pPr>
      <w:r>
        <w:separator/>
      </w:r>
    </w:p>
  </w:footnote>
  <w:footnote w:type="continuationSeparator" w:id="0">
    <w:p w:rsidR="00597C55" w:rsidRDefault="00597C55" w:rsidP="0055436B">
      <w:pPr>
        <w:spacing w:after="0" w:line="240" w:lineRule="auto"/>
      </w:pPr>
      <w:r>
        <w:continuationSeparator/>
      </w:r>
    </w:p>
  </w:footnote>
  <w:footnote w:id="1">
    <w:p w:rsidR="0079602F" w:rsidRPr="00DF031B" w:rsidRDefault="0079602F" w:rsidP="00DF031B">
      <w:pPr>
        <w:pStyle w:val="NoSpacing"/>
        <w:rPr>
          <w:rFonts w:asciiTheme="minorHAnsi" w:hAnsiTheme="minorHAnsi" w:cstheme="minorHAnsi"/>
          <w:sz w:val="20"/>
          <w:szCs w:val="20"/>
          <w:lang w:val="en-US"/>
        </w:rPr>
      </w:pPr>
      <w:r w:rsidRPr="00DF031B">
        <w:rPr>
          <w:rStyle w:val="FootnoteReference"/>
          <w:rFonts w:asciiTheme="minorHAnsi" w:hAnsiTheme="minorHAnsi" w:cstheme="minorHAnsi"/>
          <w:sz w:val="20"/>
          <w:szCs w:val="20"/>
        </w:rPr>
        <w:footnoteRef/>
      </w:r>
      <w:r w:rsidRPr="00DF031B">
        <w:rPr>
          <w:rFonts w:asciiTheme="minorHAnsi" w:hAnsiTheme="minorHAnsi" w:cstheme="minorHAnsi"/>
          <w:sz w:val="20"/>
          <w:szCs w:val="20"/>
        </w:rPr>
        <w:t xml:space="preserve"> </w:t>
      </w:r>
      <w:hyperlink r:id="rId1" w:history="1">
        <w:r w:rsidRPr="006B3974">
          <w:rPr>
            <w:rStyle w:val="Hyperlink"/>
            <w:rFonts w:asciiTheme="minorHAnsi" w:hAnsiTheme="minorHAnsi" w:cstheme="minorHAnsi"/>
            <w:sz w:val="20"/>
            <w:szCs w:val="20"/>
            <w:lang w:val="en-US"/>
          </w:rPr>
          <w:t>www.visionbuilder.no</w:t>
        </w:r>
      </w:hyperlink>
      <w:r w:rsidRPr="00DF031B">
        <w:rPr>
          <w:rFonts w:asciiTheme="minorHAnsi" w:hAnsiTheme="minorHAnsi" w:cstheme="minorHAnsi"/>
          <w:sz w:val="20"/>
          <w:szCs w:val="20"/>
          <w:lang w:val="en-US"/>
        </w:rPr>
        <w:t xml:space="preserve">, </w:t>
      </w:r>
      <w:r>
        <w:rPr>
          <w:rFonts w:asciiTheme="minorHAnsi" w:hAnsiTheme="minorHAnsi" w:cstheme="minorHAnsi"/>
          <w:sz w:val="20"/>
          <w:szCs w:val="20"/>
          <w:lang w:val="en-US"/>
        </w:rPr>
        <w:t>last visited 28-0</w:t>
      </w:r>
      <w:r w:rsidRPr="00DF031B">
        <w:rPr>
          <w:rFonts w:asciiTheme="minorHAnsi" w:hAnsiTheme="minorHAnsi" w:cstheme="minorHAnsi"/>
          <w:sz w:val="20"/>
          <w:szCs w:val="20"/>
          <w:lang w:val="en-US"/>
        </w:rPr>
        <w:t>4-2018</w:t>
      </w:r>
      <w:r>
        <w:rPr>
          <w:rFonts w:asciiTheme="minorHAnsi" w:hAnsiTheme="minorHAnsi" w:cstheme="minorHAnsi"/>
          <w:sz w:val="20"/>
          <w:szCs w:val="20"/>
          <w:lang w:val="en-US"/>
        </w:rPr>
        <w:t>.</w:t>
      </w:r>
    </w:p>
  </w:footnote>
  <w:footnote w:id="2">
    <w:p w:rsidR="0079602F" w:rsidRPr="007535E5" w:rsidRDefault="0079602F" w:rsidP="00DF031B">
      <w:pPr>
        <w:pStyle w:val="NoSpacing"/>
      </w:pPr>
      <w:r w:rsidRPr="00DF031B">
        <w:rPr>
          <w:rStyle w:val="FootnoteReference"/>
          <w:rFonts w:asciiTheme="minorHAnsi" w:hAnsiTheme="minorHAnsi" w:cstheme="minorHAnsi"/>
          <w:sz w:val="20"/>
          <w:szCs w:val="20"/>
        </w:rPr>
        <w:footnoteRef/>
      </w:r>
      <w:r w:rsidRPr="00DF031B">
        <w:rPr>
          <w:rFonts w:asciiTheme="minorHAnsi" w:hAnsiTheme="minorHAnsi" w:cstheme="minorHAnsi"/>
          <w:sz w:val="20"/>
          <w:szCs w:val="20"/>
        </w:rPr>
        <w:t xml:space="preserve"> </w:t>
      </w:r>
      <w:hyperlink r:id="rId2" w:history="1">
        <w:r w:rsidRPr="00DF031B">
          <w:rPr>
            <w:rStyle w:val="Hyperlink"/>
            <w:rFonts w:asciiTheme="minorHAnsi" w:hAnsiTheme="minorHAnsi" w:cstheme="minorHAnsi"/>
            <w:sz w:val="20"/>
            <w:szCs w:val="20"/>
            <w:lang w:val="en-US"/>
          </w:rPr>
          <w:t>www.markersoftware.com</w:t>
        </w:r>
      </w:hyperlink>
      <w:r>
        <w:rPr>
          <w:rFonts w:asciiTheme="minorHAnsi" w:hAnsiTheme="minorHAnsi" w:cstheme="minorHAnsi"/>
          <w:sz w:val="20"/>
          <w:szCs w:val="20"/>
          <w:lang w:val="en-US"/>
        </w:rPr>
        <w:t xml:space="preserve">, </w:t>
      </w:r>
      <w:r w:rsidRPr="00DF031B">
        <w:rPr>
          <w:rFonts w:asciiTheme="minorHAnsi" w:hAnsiTheme="minorHAnsi" w:cstheme="minorHAnsi"/>
          <w:sz w:val="20"/>
          <w:szCs w:val="20"/>
          <w:lang w:val="en-US"/>
        </w:rPr>
        <w:t xml:space="preserve">last </w:t>
      </w:r>
      <w:r>
        <w:rPr>
          <w:rFonts w:asciiTheme="minorHAnsi" w:hAnsiTheme="minorHAnsi" w:cstheme="minorHAnsi"/>
          <w:sz w:val="20"/>
          <w:szCs w:val="20"/>
          <w:lang w:val="en-US"/>
        </w:rPr>
        <w:t>visited 29-0</w:t>
      </w:r>
      <w:r w:rsidRPr="00DF031B">
        <w:rPr>
          <w:rFonts w:asciiTheme="minorHAnsi" w:hAnsiTheme="minorHAnsi" w:cstheme="minorHAnsi"/>
          <w:sz w:val="20"/>
          <w:szCs w:val="20"/>
          <w:lang w:val="en-US"/>
        </w:rPr>
        <w:t>6-2018</w:t>
      </w:r>
      <w:r>
        <w:rPr>
          <w:rFonts w:asciiTheme="minorHAnsi" w:hAnsiTheme="minorHAnsi" w:cstheme="minorHAnsi"/>
          <w:sz w:val="20"/>
          <w:szCs w:val="20"/>
          <w:lang w:val="en-US"/>
        </w:rPr>
        <w:t>.</w:t>
      </w:r>
    </w:p>
  </w:footnote>
  <w:footnote w:id="3">
    <w:p w:rsidR="0079602F" w:rsidRPr="00804033" w:rsidRDefault="0079602F" w:rsidP="00804033">
      <w:pPr>
        <w:pStyle w:val="NoSpacing"/>
        <w:jc w:val="both"/>
        <w:rPr>
          <w:rFonts w:asciiTheme="minorHAnsi" w:hAnsiTheme="minorHAnsi" w:cstheme="minorHAnsi"/>
          <w:sz w:val="20"/>
          <w:szCs w:val="20"/>
        </w:rPr>
      </w:pPr>
      <w:r w:rsidRPr="00DF031B">
        <w:rPr>
          <w:rStyle w:val="FootnoteReference"/>
          <w:rFonts w:asciiTheme="minorHAnsi" w:hAnsiTheme="minorHAnsi" w:cstheme="minorHAnsi"/>
        </w:rPr>
        <w:footnoteRef/>
      </w:r>
      <w:r w:rsidRPr="00DF031B">
        <w:t xml:space="preserve"> </w:t>
      </w:r>
      <w:r w:rsidRPr="00804033">
        <w:rPr>
          <w:rFonts w:asciiTheme="minorHAnsi" w:hAnsiTheme="minorHAnsi" w:cstheme="minorHAnsi"/>
          <w:sz w:val="20"/>
          <w:szCs w:val="20"/>
        </w:rPr>
        <w:t xml:space="preserve">CompAsS (Computer-Assisted Subtitling) is a </w:t>
      </w:r>
      <w:r w:rsidRPr="00804033">
        <w:rPr>
          <w:rFonts w:asciiTheme="minorHAnsi" w:hAnsiTheme="minorHAnsi" w:cstheme="minorHAnsi"/>
          <w:noProof/>
          <w:sz w:val="20"/>
          <w:szCs w:val="20"/>
        </w:rPr>
        <w:t xml:space="preserve">Horizon 2020 project funded by the EU under </w:t>
      </w:r>
      <w:r w:rsidRPr="00804033">
        <w:rPr>
          <w:rFonts w:asciiTheme="minorHAnsi" w:hAnsiTheme="minorHAnsi" w:cstheme="minorHAnsi"/>
          <w:bCs/>
          <w:sz w:val="20"/>
          <w:szCs w:val="20"/>
        </w:rPr>
        <w:t xml:space="preserve">reference CNECT 2017/3135124-4 in cooperation with </w:t>
      </w:r>
      <w:r w:rsidRPr="00804033">
        <w:rPr>
          <w:rFonts w:asciiTheme="minorHAnsi" w:hAnsiTheme="minorHAnsi" w:cstheme="minorHAnsi"/>
          <w:noProof/>
          <w:sz w:val="20"/>
          <w:szCs w:val="20"/>
        </w:rPr>
        <w:t>ZDF Digital Medienproduktion GmbH.</w:t>
      </w:r>
    </w:p>
  </w:footnote>
  <w:footnote w:id="4">
    <w:p w:rsidR="0079602F" w:rsidRPr="00405977" w:rsidRDefault="0079602F">
      <w:pPr>
        <w:pStyle w:val="FootnoteText"/>
        <w:rPr>
          <w:rFonts w:asciiTheme="minorHAnsi" w:hAnsiTheme="minorHAnsi" w:cstheme="minorHAnsi"/>
        </w:rPr>
      </w:pPr>
      <w:r w:rsidRPr="00A767C3">
        <w:rPr>
          <w:rStyle w:val="FootnoteReference"/>
          <w:rFonts w:asciiTheme="minorHAnsi" w:hAnsiTheme="minorHAnsi" w:cstheme="minorHAnsi"/>
        </w:rPr>
        <w:footnoteRef/>
      </w:r>
      <w:r>
        <w:rPr>
          <w:rFonts w:asciiTheme="minorHAnsi" w:hAnsiTheme="minorHAnsi" w:cstheme="minorHAnsi"/>
        </w:rPr>
        <w:t xml:space="preserve"> F1 score balances precision and recall and is a useful evaluation metric when class distributions are skewed.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2F" w:rsidRDefault="007960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2F" w:rsidRDefault="007960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02F" w:rsidRDefault="00796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72C0"/>
    <w:multiLevelType w:val="hybridMultilevel"/>
    <w:tmpl w:val="257C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408FA"/>
    <w:multiLevelType w:val="hybridMultilevel"/>
    <w:tmpl w:val="29180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02132"/>
    <w:multiLevelType w:val="hybridMultilevel"/>
    <w:tmpl w:val="6154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C0340"/>
    <w:multiLevelType w:val="hybridMultilevel"/>
    <w:tmpl w:val="9CB8AAFE"/>
    <w:lvl w:ilvl="0" w:tplc="7734A77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64690"/>
    <w:multiLevelType w:val="hybridMultilevel"/>
    <w:tmpl w:val="8DE61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C1C75"/>
    <w:multiLevelType w:val="hybridMultilevel"/>
    <w:tmpl w:val="70F260FC"/>
    <w:lvl w:ilvl="0" w:tplc="7734A77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610AC"/>
    <w:multiLevelType w:val="hybridMultilevel"/>
    <w:tmpl w:val="3F4E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65E75"/>
    <w:multiLevelType w:val="hybridMultilevel"/>
    <w:tmpl w:val="E1E0E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17E7C"/>
    <w:multiLevelType w:val="hybridMultilevel"/>
    <w:tmpl w:val="387AF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E46CE7"/>
    <w:multiLevelType w:val="multilevel"/>
    <w:tmpl w:val="60446D16"/>
    <w:lvl w:ilvl="0">
      <w:numFmt w:val="decimalZero"/>
      <w:lvlText w:val="%1."/>
      <w:lvlJc w:val="left"/>
      <w:pPr>
        <w:ind w:left="1095" w:hanging="1095"/>
      </w:pPr>
      <w:rPr>
        <w:rFonts w:hint="default"/>
      </w:rPr>
    </w:lvl>
    <w:lvl w:ilvl="1">
      <w:numFmt w:val="decimalZero"/>
      <w:lvlText w:val="%1.%2-0."/>
      <w:lvlJc w:val="left"/>
      <w:pPr>
        <w:ind w:left="1095" w:hanging="1095"/>
      </w:pPr>
      <w:rPr>
        <w:rFonts w:hint="default"/>
      </w:rPr>
    </w:lvl>
    <w:lvl w:ilvl="2">
      <w:start w:val="1"/>
      <w:numFmt w:val="decimalZero"/>
      <w:lvlText w:val="%1.%2-%3."/>
      <w:lvlJc w:val="left"/>
      <w:pPr>
        <w:ind w:left="1095" w:hanging="1095"/>
      </w:pPr>
      <w:rPr>
        <w:rFonts w:hint="default"/>
      </w:rPr>
    </w:lvl>
    <w:lvl w:ilvl="3">
      <w:start w:val="1"/>
      <w:numFmt w:val="decimal"/>
      <w:lvlText w:val="%1.%2-%3.%4."/>
      <w:lvlJc w:val="left"/>
      <w:pPr>
        <w:ind w:left="1095" w:hanging="1095"/>
      </w:pPr>
      <w:rPr>
        <w:rFonts w:hint="default"/>
      </w:rPr>
    </w:lvl>
    <w:lvl w:ilvl="4">
      <w:start w:val="1"/>
      <w:numFmt w:val="decimal"/>
      <w:lvlText w:val="%1.%2-%3.%4.%5."/>
      <w:lvlJc w:val="left"/>
      <w:pPr>
        <w:ind w:left="1095" w:hanging="1095"/>
      </w:pPr>
      <w:rPr>
        <w:rFonts w:hint="default"/>
      </w:rPr>
    </w:lvl>
    <w:lvl w:ilvl="5">
      <w:start w:val="1"/>
      <w:numFmt w:val="decimal"/>
      <w:lvlText w:val="%1.%2-%3.%4.%5.%6."/>
      <w:lvlJc w:val="left"/>
      <w:pPr>
        <w:ind w:left="1095" w:hanging="109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942ECB"/>
    <w:multiLevelType w:val="hybridMultilevel"/>
    <w:tmpl w:val="97C29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464422"/>
    <w:multiLevelType w:val="hybridMultilevel"/>
    <w:tmpl w:val="FDF66846"/>
    <w:lvl w:ilvl="0" w:tplc="7734A77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6C2E75"/>
    <w:multiLevelType w:val="hybridMultilevel"/>
    <w:tmpl w:val="13200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1412A8"/>
    <w:multiLevelType w:val="hybridMultilevel"/>
    <w:tmpl w:val="D5C2EC52"/>
    <w:lvl w:ilvl="0" w:tplc="7734A77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82134"/>
    <w:multiLevelType w:val="hybridMultilevel"/>
    <w:tmpl w:val="4E4AFC58"/>
    <w:lvl w:ilvl="0" w:tplc="7734A77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787B96"/>
    <w:multiLevelType w:val="hybridMultilevel"/>
    <w:tmpl w:val="1254630A"/>
    <w:lvl w:ilvl="0" w:tplc="7734A77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451209"/>
    <w:multiLevelType w:val="hybridMultilevel"/>
    <w:tmpl w:val="0B006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9858A6"/>
    <w:multiLevelType w:val="hybridMultilevel"/>
    <w:tmpl w:val="1E42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DB73FC"/>
    <w:multiLevelType w:val="hybridMultilevel"/>
    <w:tmpl w:val="C8B68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E140CA"/>
    <w:multiLevelType w:val="hybridMultilevel"/>
    <w:tmpl w:val="AE1CE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053BDA"/>
    <w:multiLevelType w:val="hybridMultilevel"/>
    <w:tmpl w:val="48FA2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D0532"/>
    <w:multiLevelType w:val="hybridMultilevel"/>
    <w:tmpl w:val="0F020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293C72"/>
    <w:multiLevelType w:val="hybridMultilevel"/>
    <w:tmpl w:val="14CAF79A"/>
    <w:lvl w:ilvl="0" w:tplc="7734A778">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A778B1"/>
    <w:multiLevelType w:val="multilevel"/>
    <w:tmpl w:val="04684CE8"/>
    <w:lvl w:ilvl="0">
      <w:numFmt w:val="decimalZero"/>
      <w:lvlText w:val="%1."/>
      <w:lvlJc w:val="left"/>
      <w:pPr>
        <w:ind w:left="1095" w:hanging="1095"/>
      </w:pPr>
      <w:rPr>
        <w:rFonts w:hint="default"/>
      </w:rPr>
    </w:lvl>
    <w:lvl w:ilvl="1">
      <w:numFmt w:val="decimalZero"/>
      <w:lvlText w:val="%1.%2-0."/>
      <w:lvlJc w:val="left"/>
      <w:pPr>
        <w:ind w:left="1095" w:hanging="1095"/>
      </w:pPr>
      <w:rPr>
        <w:rFonts w:hint="default"/>
      </w:rPr>
    </w:lvl>
    <w:lvl w:ilvl="2">
      <w:start w:val="1"/>
      <w:numFmt w:val="decimalZero"/>
      <w:lvlText w:val="%1.%2-%3."/>
      <w:lvlJc w:val="left"/>
      <w:pPr>
        <w:ind w:left="1095" w:hanging="1095"/>
      </w:pPr>
      <w:rPr>
        <w:rFonts w:hint="default"/>
      </w:rPr>
    </w:lvl>
    <w:lvl w:ilvl="3">
      <w:start w:val="1"/>
      <w:numFmt w:val="decimal"/>
      <w:lvlText w:val="%1.%2-%3.%4."/>
      <w:lvlJc w:val="left"/>
      <w:pPr>
        <w:ind w:left="1095" w:hanging="1095"/>
      </w:pPr>
      <w:rPr>
        <w:rFonts w:hint="default"/>
      </w:rPr>
    </w:lvl>
    <w:lvl w:ilvl="4">
      <w:start w:val="1"/>
      <w:numFmt w:val="decimal"/>
      <w:lvlText w:val="%1.%2-%3.%4.%5."/>
      <w:lvlJc w:val="left"/>
      <w:pPr>
        <w:ind w:left="1095" w:hanging="1095"/>
      </w:pPr>
      <w:rPr>
        <w:rFonts w:hint="default"/>
      </w:rPr>
    </w:lvl>
    <w:lvl w:ilvl="5">
      <w:start w:val="1"/>
      <w:numFmt w:val="decimal"/>
      <w:lvlText w:val="%1.%2-%3.%4.%5.%6."/>
      <w:lvlJc w:val="left"/>
      <w:pPr>
        <w:ind w:left="1095" w:hanging="109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9"/>
  </w:num>
  <w:num w:numId="3">
    <w:abstractNumId w:val="14"/>
  </w:num>
  <w:num w:numId="4">
    <w:abstractNumId w:val="11"/>
  </w:num>
  <w:num w:numId="5">
    <w:abstractNumId w:val="5"/>
  </w:num>
  <w:num w:numId="6">
    <w:abstractNumId w:val="3"/>
  </w:num>
  <w:num w:numId="7">
    <w:abstractNumId w:val="13"/>
  </w:num>
  <w:num w:numId="8">
    <w:abstractNumId w:val="15"/>
  </w:num>
  <w:num w:numId="9">
    <w:abstractNumId w:val="22"/>
  </w:num>
  <w:num w:numId="10">
    <w:abstractNumId w:val="17"/>
  </w:num>
  <w:num w:numId="11">
    <w:abstractNumId w:val="1"/>
  </w:num>
  <w:num w:numId="12">
    <w:abstractNumId w:val="18"/>
  </w:num>
  <w:num w:numId="13">
    <w:abstractNumId w:val="16"/>
  </w:num>
  <w:num w:numId="14">
    <w:abstractNumId w:val="0"/>
  </w:num>
  <w:num w:numId="15">
    <w:abstractNumId w:val="21"/>
  </w:num>
  <w:num w:numId="16">
    <w:abstractNumId w:val="7"/>
  </w:num>
  <w:num w:numId="17">
    <w:abstractNumId w:val="2"/>
  </w:num>
  <w:num w:numId="18">
    <w:abstractNumId w:val="10"/>
  </w:num>
  <w:num w:numId="19">
    <w:abstractNumId w:val="19"/>
  </w:num>
  <w:num w:numId="20">
    <w:abstractNumId w:val="6"/>
  </w:num>
  <w:num w:numId="21">
    <w:abstractNumId w:val="8"/>
  </w:num>
  <w:num w:numId="22">
    <w:abstractNumId w:val="4"/>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numFmt w:val="lowerLette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305"/>
    <w:rsid w:val="00002D8C"/>
    <w:rsid w:val="000127AE"/>
    <w:rsid w:val="00012E9D"/>
    <w:rsid w:val="00013721"/>
    <w:rsid w:val="000207EC"/>
    <w:rsid w:val="00027088"/>
    <w:rsid w:val="000327F3"/>
    <w:rsid w:val="00035B9D"/>
    <w:rsid w:val="00056F91"/>
    <w:rsid w:val="000644C4"/>
    <w:rsid w:val="00066BC4"/>
    <w:rsid w:val="000723F4"/>
    <w:rsid w:val="00077C84"/>
    <w:rsid w:val="00081371"/>
    <w:rsid w:val="00081DED"/>
    <w:rsid w:val="0008299B"/>
    <w:rsid w:val="000829AE"/>
    <w:rsid w:val="000838BB"/>
    <w:rsid w:val="00084CA1"/>
    <w:rsid w:val="000864F4"/>
    <w:rsid w:val="000904F6"/>
    <w:rsid w:val="0009589F"/>
    <w:rsid w:val="000968EF"/>
    <w:rsid w:val="000A1D17"/>
    <w:rsid w:val="000A5641"/>
    <w:rsid w:val="000A57D8"/>
    <w:rsid w:val="000B1466"/>
    <w:rsid w:val="000B4B0D"/>
    <w:rsid w:val="000C1D1B"/>
    <w:rsid w:val="000C3BBE"/>
    <w:rsid w:val="000C5CAA"/>
    <w:rsid w:val="000D067B"/>
    <w:rsid w:val="000D4454"/>
    <w:rsid w:val="000D5651"/>
    <w:rsid w:val="000E5F1A"/>
    <w:rsid w:val="000E69B9"/>
    <w:rsid w:val="000F0A2E"/>
    <w:rsid w:val="000F4C2A"/>
    <w:rsid w:val="000F543F"/>
    <w:rsid w:val="000F65BD"/>
    <w:rsid w:val="00100373"/>
    <w:rsid w:val="00103497"/>
    <w:rsid w:val="001040EC"/>
    <w:rsid w:val="00105F25"/>
    <w:rsid w:val="0011098D"/>
    <w:rsid w:val="00110E23"/>
    <w:rsid w:val="0011146A"/>
    <w:rsid w:val="00114D8F"/>
    <w:rsid w:val="00116F34"/>
    <w:rsid w:val="0012011A"/>
    <w:rsid w:val="00120377"/>
    <w:rsid w:val="00121126"/>
    <w:rsid w:val="00122216"/>
    <w:rsid w:val="00123537"/>
    <w:rsid w:val="001307EB"/>
    <w:rsid w:val="0014397A"/>
    <w:rsid w:val="00153FB4"/>
    <w:rsid w:val="00154FDD"/>
    <w:rsid w:val="00155665"/>
    <w:rsid w:val="0016166A"/>
    <w:rsid w:val="001661CC"/>
    <w:rsid w:val="0017715F"/>
    <w:rsid w:val="00185383"/>
    <w:rsid w:val="00195F35"/>
    <w:rsid w:val="001A35F0"/>
    <w:rsid w:val="001A4604"/>
    <w:rsid w:val="001B012A"/>
    <w:rsid w:val="001B12FD"/>
    <w:rsid w:val="001B1BCD"/>
    <w:rsid w:val="001B4225"/>
    <w:rsid w:val="001C128D"/>
    <w:rsid w:val="001C2722"/>
    <w:rsid w:val="001C736A"/>
    <w:rsid w:val="001D5021"/>
    <w:rsid w:val="001D58F8"/>
    <w:rsid w:val="001D6271"/>
    <w:rsid w:val="001E21AA"/>
    <w:rsid w:val="001E27D7"/>
    <w:rsid w:val="001E4E76"/>
    <w:rsid w:val="001F15CC"/>
    <w:rsid w:val="001F3BB1"/>
    <w:rsid w:val="001F44C1"/>
    <w:rsid w:val="001F74A8"/>
    <w:rsid w:val="002049E8"/>
    <w:rsid w:val="0021097D"/>
    <w:rsid w:val="00211008"/>
    <w:rsid w:val="002213FC"/>
    <w:rsid w:val="00221707"/>
    <w:rsid w:val="00224D47"/>
    <w:rsid w:val="00232F1C"/>
    <w:rsid w:val="00253450"/>
    <w:rsid w:val="002627D1"/>
    <w:rsid w:val="0027544D"/>
    <w:rsid w:val="00295BF2"/>
    <w:rsid w:val="002A6552"/>
    <w:rsid w:val="002B584B"/>
    <w:rsid w:val="002C241C"/>
    <w:rsid w:val="002C42F2"/>
    <w:rsid w:val="002C6BFE"/>
    <w:rsid w:val="002D6FEA"/>
    <w:rsid w:val="002D7028"/>
    <w:rsid w:val="002E1979"/>
    <w:rsid w:val="002E577A"/>
    <w:rsid w:val="002E5D9B"/>
    <w:rsid w:val="002F397D"/>
    <w:rsid w:val="002F40BD"/>
    <w:rsid w:val="002F5DE9"/>
    <w:rsid w:val="0031388D"/>
    <w:rsid w:val="003255CA"/>
    <w:rsid w:val="00326960"/>
    <w:rsid w:val="0034297D"/>
    <w:rsid w:val="00342F8B"/>
    <w:rsid w:val="00355DFD"/>
    <w:rsid w:val="0036235D"/>
    <w:rsid w:val="00365490"/>
    <w:rsid w:val="00365842"/>
    <w:rsid w:val="003841C0"/>
    <w:rsid w:val="00387BDA"/>
    <w:rsid w:val="003958CD"/>
    <w:rsid w:val="003A1590"/>
    <w:rsid w:val="003A4051"/>
    <w:rsid w:val="003B0818"/>
    <w:rsid w:val="003B47F0"/>
    <w:rsid w:val="003C4411"/>
    <w:rsid w:val="003C5474"/>
    <w:rsid w:val="003D3993"/>
    <w:rsid w:val="003D657A"/>
    <w:rsid w:val="003E28AF"/>
    <w:rsid w:val="003E36C2"/>
    <w:rsid w:val="003E4E1A"/>
    <w:rsid w:val="003E75F9"/>
    <w:rsid w:val="003F06DC"/>
    <w:rsid w:val="003F1D2F"/>
    <w:rsid w:val="003F24BB"/>
    <w:rsid w:val="00400E7E"/>
    <w:rsid w:val="00405977"/>
    <w:rsid w:val="00406147"/>
    <w:rsid w:val="004207FE"/>
    <w:rsid w:val="00424833"/>
    <w:rsid w:val="00433165"/>
    <w:rsid w:val="004521C6"/>
    <w:rsid w:val="00452403"/>
    <w:rsid w:val="00461AE3"/>
    <w:rsid w:val="00465AF9"/>
    <w:rsid w:val="00473403"/>
    <w:rsid w:val="0048415A"/>
    <w:rsid w:val="00484ED1"/>
    <w:rsid w:val="004956F5"/>
    <w:rsid w:val="00497034"/>
    <w:rsid w:val="00497646"/>
    <w:rsid w:val="004A322A"/>
    <w:rsid w:val="004A5879"/>
    <w:rsid w:val="004D047D"/>
    <w:rsid w:val="004D6AC1"/>
    <w:rsid w:val="004E03CD"/>
    <w:rsid w:val="004E27EA"/>
    <w:rsid w:val="004E2FF4"/>
    <w:rsid w:val="004E5E19"/>
    <w:rsid w:val="004E6174"/>
    <w:rsid w:val="004F293F"/>
    <w:rsid w:val="004F364A"/>
    <w:rsid w:val="004F4CFE"/>
    <w:rsid w:val="00500037"/>
    <w:rsid w:val="00504DFB"/>
    <w:rsid w:val="00506B4D"/>
    <w:rsid w:val="00507D4E"/>
    <w:rsid w:val="00511C79"/>
    <w:rsid w:val="0052442A"/>
    <w:rsid w:val="00534EBA"/>
    <w:rsid w:val="005423B1"/>
    <w:rsid w:val="00543A61"/>
    <w:rsid w:val="00545FE0"/>
    <w:rsid w:val="00547F68"/>
    <w:rsid w:val="005529F5"/>
    <w:rsid w:val="0055436B"/>
    <w:rsid w:val="00562117"/>
    <w:rsid w:val="00562754"/>
    <w:rsid w:val="0056410B"/>
    <w:rsid w:val="00572672"/>
    <w:rsid w:val="005863FC"/>
    <w:rsid w:val="0059305B"/>
    <w:rsid w:val="00594102"/>
    <w:rsid w:val="00597C55"/>
    <w:rsid w:val="005A410C"/>
    <w:rsid w:val="005A52F4"/>
    <w:rsid w:val="005A7F43"/>
    <w:rsid w:val="005C7283"/>
    <w:rsid w:val="005D261A"/>
    <w:rsid w:val="005D2EE8"/>
    <w:rsid w:val="005E044B"/>
    <w:rsid w:val="005E2146"/>
    <w:rsid w:val="005F0D40"/>
    <w:rsid w:val="005F52DD"/>
    <w:rsid w:val="00602559"/>
    <w:rsid w:val="006047FB"/>
    <w:rsid w:val="00607401"/>
    <w:rsid w:val="00611E46"/>
    <w:rsid w:val="006122E0"/>
    <w:rsid w:val="006150D8"/>
    <w:rsid w:val="0061554E"/>
    <w:rsid w:val="00617F66"/>
    <w:rsid w:val="006224F7"/>
    <w:rsid w:val="00624505"/>
    <w:rsid w:val="00627D85"/>
    <w:rsid w:val="006331E6"/>
    <w:rsid w:val="006432B8"/>
    <w:rsid w:val="00645EC7"/>
    <w:rsid w:val="00647400"/>
    <w:rsid w:val="0065096F"/>
    <w:rsid w:val="0065187B"/>
    <w:rsid w:val="006613CD"/>
    <w:rsid w:val="00666514"/>
    <w:rsid w:val="00687A93"/>
    <w:rsid w:val="00692F2E"/>
    <w:rsid w:val="006A19D6"/>
    <w:rsid w:val="006C3F34"/>
    <w:rsid w:val="006C670E"/>
    <w:rsid w:val="006D0692"/>
    <w:rsid w:val="006D197E"/>
    <w:rsid w:val="006D76C5"/>
    <w:rsid w:val="006E0CAF"/>
    <w:rsid w:val="006E1023"/>
    <w:rsid w:val="006F0352"/>
    <w:rsid w:val="0070012C"/>
    <w:rsid w:val="00703580"/>
    <w:rsid w:val="00710A71"/>
    <w:rsid w:val="00714505"/>
    <w:rsid w:val="007162D8"/>
    <w:rsid w:val="00717A3D"/>
    <w:rsid w:val="00721C9B"/>
    <w:rsid w:val="00727182"/>
    <w:rsid w:val="00731D0C"/>
    <w:rsid w:val="00732F79"/>
    <w:rsid w:val="0073634F"/>
    <w:rsid w:val="00736F29"/>
    <w:rsid w:val="00745EE1"/>
    <w:rsid w:val="00747573"/>
    <w:rsid w:val="00756CE2"/>
    <w:rsid w:val="007713D3"/>
    <w:rsid w:val="00773E0C"/>
    <w:rsid w:val="00777527"/>
    <w:rsid w:val="007824C8"/>
    <w:rsid w:val="00784FE8"/>
    <w:rsid w:val="007868F1"/>
    <w:rsid w:val="00791CBA"/>
    <w:rsid w:val="0079602F"/>
    <w:rsid w:val="007A350C"/>
    <w:rsid w:val="007A5C21"/>
    <w:rsid w:val="007A7C3B"/>
    <w:rsid w:val="007B0AAB"/>
    <w:rsid w:val="007B3DE7"/>
    <w:rsid w:val="007B7466"/>
    <w:rsid w:val="007C18B2"/>
    <w:rsid w:val="007C1C33"/>
    <w:rsid w:val="007C3277"/>
    <w:rsid w:val="007C5F45"/>
    <w:rsid w:val="007D0C04"/>
    <w:rsid w:val="007D17A0"/>
    <w:rsid w:val="007D2FC1"/>
    <w:rsid w:val="007E1215"/>
    <w:rsid w:val="007E5C96"/>
    <w:rsid w:val="007E6B8E"/>
    <w:rsid w:val="007F051D"/>
    <w:rsid w:val="007F0693"/>
    <w:rsid w:val="0080327B"/>
    <w:rsid w:val="00804033"/>
    <w:rsid w:val="00806154"/>
    <w:rsid w:val="008110B6"/>
    <w:rsid w:val="00825ABC"/>
    <w:rsid w:val="00825F54"/>
    <w:rsid w:val="00826482"/>
    <w:rsid w:val="00832CB8"/>
    <w:rsid w:val="008366A0"/>
    <w:rsid w:val="0086187F"/>
    <w:rsid w:val="00870E00"/>
    <w:rsid w:val="00874496"/>
    <w:rsid w:val="00880ACD"/>
    <w:rsid w:val="0089571F"/>
    <w:rsid w:val="008964DB"/>
    <w:rsid w:val="008B0F27"/>
    <w:rsid w:val="008B39B6"/>
    <w:rsid w:val="008B5526"/>
    <w:rsid w:val="008C02C2"/>
    <w:rsid w:val="008C216D"/>
    <w:rsid w:val="008C527F"/>
    <w:rsid w:val="008C7AB1"/>
    <w:rsid w:val="008D06E0"/>
    <w:rsid w:val="008D438A"/>
    <w:rsid w:val="008E318D"/>
    <w:rsid w:val="008F2BC2"/>
    <w:rsid w:val="008F4C0B"/>
    <w:rsid w:val="008F5B97"/>
    <w:rsid w:val="008F6120"/>
    <w:rsid w:val="00902FCF"/>
    <w:rsid w:val="00907079"/>
    <w:rsid w:val="0091156A"/>
    <w:rsid w:val="00912014"/>
    <w:rsid w:val="00914A01"/>
    <w:rsid w:val="0091518D"/>
    <w:rsid w:val="00915964"/>
    <w:rsid w:val="00917B6B"/>
    <w:rsid w:val="00922851"/>
    <w:rsid w:val="00923AFC"/>
    <w:rsid w:val="00933A8E"/>
    <w:rsid w:val="0093554B"/>
    <w:rsid w:val="009365BB"/>
    <w:rsid w:val="00941845"/>
    <w:rsid w:val="00941AF6"/>
    <w:rsid w:val="00942D2D"/>
    <w:rsid w:val="009446F7"/>
    <w:rsid w:val="0095643C"/>
    <w:rsid w:val="00974B1D"/>
    <w:rsid w:val="00976EA5"/>
    <w:rsid w:val="00984646"/>
    <w:rsid w:val="0099115E"/>
    <w:rsid w:val="00992480"/>
    <w:rsid w:val="009960A2"/>
    <w:rsid w:val="009A2193"/>
    <w:rsid w:val="009C467C"/>
    <w:rsid w:val="009D3743"/>
    <w:rsid w:val="009E0B8A"/>
    <w:rsid w:val="009E6239"/>
    <w:rsid w:val="00A002A9"/>
    <w:rsid w:val="00A052BD"/>
    <w:rsid w:val="00A05D00"/>
    <w:rsid w:val="00A071B0"/>
    <w:rsid w:val="00A17BB5"/>
    <w:rsid w:val="00A255FB"/>
    <w:rsid w:val="00A37104"/>
    <w:rsid w:val="00A52953"/>
    <w:rsid w:val="00A56A90"/>
    <w:rsid w:val="00A5772B"/>
    <w:rsid w:val="00A62907"/>
    <w:rsid w:val="00A71929"/>
    <w:rsid w:val="00A71D5D"/>
    <w:rsid w:val="00A73860"/>
    <w:rsid w:val="00A7579D"/>
    <w:rsid w:val="00A767C3"/>
    <w:rsid w:val="00A813D8"/>
    <w:rsid w:val="00A84B44"/>
    <w:rsid w:val="00AA2202"/>
    <w:rsid w:val="00AA2B41"/>
    <w:rsid w:val="00AA54AF"/>
    <w:rsid w:val="00AB63A7"/>
    <w:rsid w:val="00AD16C6"/>
    <w:rsid w:val="00AD7DF7"/>
    <w:rsid w:val="00AF0598"/>
    <w:rsid w:val="00AF14F1"/>
    <w:rsid w:val="00AF4219"/>
    <w:rsid w:val="00B024F5"/>
    <w:rsid w:val="00B1542E"/>
    <w:rsid w:val="00B15809"/>
    <w:rsid w:val="00B22181"/>
    <w:rsid w:val="00B22A43"/>
    <w:rsid w:val="00B31305"/>
    <w:rsid w:val="00B359CB"/>
    <w:rsid w:val="00B36613"/>
    <w:rsid w:val="00B376A3"/>
    <w:rsid w:val="00B413DF"/>
    <w:rsid w:val="00B53747"/>
    <w:rsid w:val="00B56300"/>
    <w:rsid w:val="00B57395"/>
    <w:rsid w:val="00B63B54"/>
    <w:rsid w:val="00B7265B"/>
    <w:rsid w:val="00B770EC"/>
    <w:rsid w:val="00B91C6D"/>
    <w:rsid w:val="00B95CEE"/>
    <w:rsid w:val="00BA3BA9"/>
    <w:rsid w:val="00BB23AE"/>
    <w:rsid w:val="00BB4711"/>
    <w:rsid w:val="00BB6A85"/>
    <w:rsid w:val="00BC475B"/>
    <w:rsid w:val="00BC6A00"/>
    <w:rsid w:val="00BD0157"/>
    <w:rsid w:val="00BE1452"/>
    <w:rsid w:val="00BE6A02"/>
    <w:rsid w:val="00BF1DCF"/>
    <w:rsid w:val="00BF473D"/>
    <w:rsid w:val="00BF7C5F"/>
    <w:rsid w:val="00C00A82"/>
    <w:rsid w:val="00C03342"/>
    <w:rsid w:val="00C122FB"/>
    <w:rsid w:val="00C14969"/>
    <w:rsid w:val="00C214E5"/>
    <w:rsid w:val="00C236F5"/>
    <w:rsid w:val="00C24AD3"/>
    <w:rsid w:val="00C25222"/>
    <w:rsid w:val="00C3011D"/>
    <w:rsid w:val="00C37931"/>
    <w:rsid w:val="00C4062A"/>
    <w:rsid w:val="00C46F98"/>
    <w:rsid w:val="00C471B6"/>
    <w:rsid w:val="00C53BA1"/>
    <w:rsid w:val="00C55BCB"/>
    <w:rsid w:val="00C61F9C"/>
    <w:rsid w:val="00C633D9"/>
    <w:rsid w:val="00C71A1C"/>
    <w:rsid w:val="00C761DD"/>
    <w:rsid w:val="00C76A6A"/>
    <w:rsid w:val="00C8062B"/>
    <w:rsid w:val="00C929B8"/>
    <w:rsid w:val="00C97BBD"/>
    <w:rsid w:val="00CA07B8"/>
    <w:rsid w:val="00CA694C"/>
    <w:rsid w:val="00CB3C15"/>
    <w:rsid w:val="00CC4D7D"/>
    <w:rsid w:val="00CC6B0F"/>
    <w:rsid w:val="00CC7FB9"/>
    <w:rsid w:val="00CD15A5"/>
    <w:rsid w:val="00CD3900"/>
    <w:rsid w:val="00CD5D4C"/>
    <w:rsid w:val="00CE3A18"/>
    <w:rsid w:val="00CE5926"/>
    <w:rsid w:val="00D01FF1"/>
    <w:rsid w:val="00D02AA7"/>
    <w:rsid w:val="00D041F6"/>
    <w:rsid w:val="00D120AE"/>
    <w:rsid w:val="00D1362A"/>
    <w:rsid w:val="00D14EA6"/>
    <w:rsid w:val="00D14FF6"/>
    <w:rsid w:val="00D361EE"/>
    <w:rsid w:val="00D41939"/>
    <w:rsid w:val="00D42E01"/>
    <w:rsid w:val="00D46E6D"/>
    <w:rsid w:val="00D47B5D"/>
    <w:rsid w:val="00D5468E"/>
    <w:rsid w:val="00D554D2"/>
    <w:rsid w:val="00D56D46"/>
    <w:rsid w:val="00D62D23"/>
    <w:rsid w:val="00D64EFB"/>
    <w:rsid w:val="00D65891"/>
    <w:rsid w:val="00D67480"/>
    <w:rsid w:val="00D715FE"/>
    <w:rsid w:val="00D81454"/>
    <w:rsid w:val="00D83930"/>
    <w:rsid w:val="00D86795"/>
    <w:rsid w:val="00D93868"/>
    <w:rsid w:val="00D94627"/>
    <w:rsid w:val="00D95375"/>
    <w:rsid w:val="00DA5CB2"/>
    <w:rsid w:val="00DA7B76"/>
    <w:rsid w:val="00DB222F"/>
    <w:rsid w:val="00DB7121"/>
    <w:rsid w:val="00DB7809"/>
    <w:rsid w:val="00DC110E"/>
    <w:rsid w:val="00DD3C46"/>
    <w:rsid w:val="00DD5225"/>
    <w:rsid w:val="00DE7C45"/>
    <w:rsid w:val="00DF031B"/>
    <w:rsid w:val="00E01AFB"/>
    <w:rsid w:val="00E02C46"/>
    <w:rsid w:val="00E05A3E"/>
    <w:rsid w:val="00E07040"/>
    <w:rsid w:val="00E21265"/>
    <w:rsid w:val="00E219F6"/>
    <w:rsid w:val="00E3353A"/>
    <w:rsid w:val="00E401DD"/>
    <w:rsid w:val="00E41D34"/>
    <w:rsid w:val="00E454B9"/>
    <w:rsid w:val="00E45E42"/>
    <w:rsid w:val="00E47EEE"/>
    <w:rsid w:val="00E501F5"/>
    <w:rsid w:val="00E5174F"/>
    <w:rsid w:val="00E5366E"/>
    <w:rsid w:val="00E5554E"/>
    <w:rsid w:val="00E57307"/>
    <w:rsid w:val="00E57C78"/>
    <w:rsid w:val="00E70828"/>
    <w:rsid w:val="00E73062"/>
    <w:rsid w:val="00E742B0"/>
    <w:rsid w:val="00E806F7"/>
    <w:rsid w:val="00E82220"/>
    <w:rsid w:val="00E91D44"/>
    <w:rsid w:val="00E9619A"/>
    <w:rsid w:val="00EA0B7C"/>
    <w:rsid w:val="00EA1371"/>
    <w:rsid w:val="00EA24E3"/>
    <w:rsid w:val="00EA3392"/>
    <w:rsid w:val="00EA617A"/>
    <w:rsid w:val="00EB06D3"/>
    <w:rsid w:val="00EB4BCF"/>
    <w:rsid w:val="00EC64B9"/>
    <w:rsid w:val="00EC769F"/>
    <w:rsid w:val="00ED201A"/>
    <w:rsid w:val="00ED7A95"/>
    <w:rsid w:val="00EE0ADD"/>
    <w:rsid w:val="00EE2CE6"/>
    <w:rsid w:val="00EE5A5E"/>
    <w:rsid w:val="00EF3E51"/>
    <w:rsid w:val="00EF50AF"/>
    <w:rsid w:val="00EF5822"/>
    <w:rsid w:val="00EF5FC0"/>
    <w:rsid w:val="00F01124"/>
    <w:rsid w:val="00F032E0"/>
    <w:rsid w:val="00F036DB"/>
    <w:rsid w:val="00F150C4"/>
    <w:rsid w:val="00F17F67"/>
    <w:rsid w:val="00F2099B"/>
    <w:rsid w:val="00F30E7F"/>
    <w:rsid w:val="00F479ED"/>
    <w:rsid w:val="00F47FD8"/>
    <w:rsid w:val="00F54620"/>
    <w:rsid w:val="00F5507F"/>
    <w:rsid w:val="00F577F2"/>
    <w:rsid w:val="00F6074C"/>
    <w:rsid w:val="00F63D40"/>
    <w:rsid w:val="00F6509D"/>
    <w:rsid w:val="00F6667C"/>
    <w:rsid w:val="00F774FA"/>
    <w:rsid w:val="00F81B8F"/>
    <w:rsid w:val="00F83624"/>
    <w:rsid w:val="00F863BF"/>
    <w:rsid w:val="00F90BBB"/>
    <w:rsid w:val="00FA7F85"/>
    <w:rsid w:val="00FB0532"/>
    <w:rsid w:val="00FC335A"/>
    <w:rsid w:val="00FC3E78"/>
    <w:rsid w:val="00FC739E"/>
    <w:rsid w:val="00FD2436"/>
    <w:rsid w:val="00FD61A3"/>
    <w:rsid w:val="00FD65A0"/>
    <w:rsid w:val="00FE3008"/>
    <w:rsid w:val="00FE5616"/>
    <w:rsid w:val="00FF1F5B"/>
    <w:rsid w:val="00FF2A52"/>
    <w:rsid w:val="00FF749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9B8AD"/>
  <w15:docId w15:val="{B8E87EDB-BD7C-4F61-A5E8-8FEE48E1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1305"/>
    <w:pPr>
      <w:spacing w:after="0" w:line="240" w:lineRule="auto"/>
    </w:pPr>
    <w:rPr>
      <w:lang w:val="en-GB"/>
    </w:rPr>
  </w:style>
  <w:style w:type="character" w:styleId="Hyperlink">
    <w:name w:val="Hyperlink"/>
    <w:basedOn w:val="DefaultParagraphFont"/>
    <w:uiPriority w:val="99"/>
    <w:unhideWhenUsed/>
    <w:rsid w:val="00B31305"/>
    <w:rPr>
      <w:color w:val="0000FF" w:themeColor="hyperlink"/>
      <w:u w:val="single"/>
    </w:rPr>
  </w:style>
  <w:style w:type="paragraph" w:styleId="Header">
    <w:name w:val="header"/>
    <w:basedOn w:val="Normal"/>
    <w:link w:val="HeaderChar"/>
    <w:uiPriority w:val="99"/>
    <w:unhideWhenUsed/>
    <w:rsid w:val="0055436B"/>
    <w:pPr>
      <w:tabs>
        <w:tab w:val="center" w:pos="4819"/>
        <w:tab w:val="right" w:pos="9638"/>
      </w:tabs>
      <w:spacing w:after="0" w:line="240" w:lineRule="auto"/>
    </w:pPr>
  </w:style>
  <w:style w:type="character" w:customStyle="1" w:styleId="HeaderChar">
    <w:name w:val="Header Char"/>
    <w:basedOn w:val="DefaultParagraphFont"/>
    <w:link w:val="Header"/>
    <w:uiPriority w:val="99"/>
    <w:rsid w:val="0055436B"/>
    <w:rPr>
      <w:lang w:val="en-GB"/>
    </w:rPr>
  </w:style>
  <w:style w:type="paragraph" w:styleId="Footer">
    <w:name w:val="footer"/>
    <w:basedOn w:val="Normal"/>
    <w:link w:val="FooterChar"/>
    <w:uiPriority w:val="99"/>
    <w:unhideWhenUsed/>
    <w:rsid w:val="0055436B"/>
    <w:pPr>
      <w:tabs>
        <w:tab w:val="center" w:pos="4819"/>
        <w:tab w:val="right" w:pos="9638"/>
      </w:tabs>
      <w:spacing w:after="0" w:line="240" w:lineRule="auto"/>
    </w:pPr>
  </w:style>
  <w:style w:type="character" w:customStyle="1" w:styleId="FooterChar">
    <w:name w:val="Footer Char"/>
    <w:basedOn w:val="DefaultParagraphFont"/>
    <w:link w:val="Footer"/>
    <w:uiPriority w:val="99"/>
    <w:rsid w:val="0055436B"/>
    <w:rPr>
      <w:lang w:val="en-GB"/>
    </w:rPr>
  </w:style>
  <w:style w:type="character" w:styleId="FollowedHyperlink">
    <w:name w:val="FollowedHyperlink"/>
    <w:basedOn w:val="DefaultParagraphFont"/>
    <w:uiPriority w:val="99"/>
    <w:semiHidden/>
    <w:unhideWhenUsed/>
    <w:rsid w:val="00666514"/>
    <w:rPr>
      <w:color w:val="800080" w:themeColor="followedHyperlink"/>
      <w:u w:val="single"/>
    </w:rPr>
  </w:style>
  <w:style w:type="paragraph" w:customStyle="1" w:styleId="Figure">
    <w:name w:val="Figure"/>
    <w:basedOn w:val="Caption"/>
    <w:rsid w:val="0080327B"/>
    <w:pPr>
      <w:suppressLineNumbers/>
      <w:suppressAutoHyphens/>
      <w:spacing w:before="120" w:after="120"/>
    </w:pPr>
    <w:rPr>
      <w:rFonts w:ascii="Cambria" w:eastAsia="MS Mincho" w:hAnsi="Cambria" w:cs="FreeSans"/>
      <w:color w:val="00000A"/>
      <w:kern w:val="1"/>
      <w:sz w:val="24"/>
      <w:szCs w:val="24"/>
      <w:lang w:eastAsia="ja-JP"/>
    </w:rPr>
  </w:style>
  <w:style w:type="paragraph" w:styleId="Caption">
    <w:name w:val="caption"/>
    <w:basedOn w:val="Normal"/>
    <w:next w:val="Normal"/>
    <w:uiPriority w:val="35"/>
    <w:semiHidden/>
    <w:unhideWhenUsed/>
    <w:qFormat/>
    <w:rsid w:val="0080327B"/>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5A7F43"/>
    <w:pPr>
      <w:spacing w:after="0" w:line="240" w:lineRule="auto"/>
    </w:pPr>
    <w:rPr>
      <w:rFonts w:ascii="Cambria" w:eastAsia="MS Mincho" w:hAnsi="Cambria"/>
      <w:sz w:val="20"/>
      <w:szCs w:val="20"/>
      <w:lang w:eastAsia="ja-JP"/>
    </w:rPr>
  </w:style>
  <w:style w:type="character" w:customStyle="1" w:styleId="FootnoteTextChar">
    <w:name w:val="Footnote Text Char"/>
    <w:basedOn w:val="DefaultParagraphFont"/>
    <w:link w:val="FootnoteText"/>
    <w:uiPriority w:val="99"/>
    <w:semiHidden/>
    <w:rsid w:val="005A7F43"/>
    <w:rPr>
      <w:rFonts w:ascii="Cambria" w:eastAsia="MS Mincho" w:hAnsi="Cambria"/>
      <w:sz w:val="20"/>
      <w:szCs w:val="20"/>
      <w:lang w:val="en-GB" w:eastAsia="ja-JP"/>
    </w:rPr>
  </w:style>
  <w:style w:type="character" w:styleId="FootnoteReference">
    <w:name w:val="footnote reference"/>
    <w:basedOn w:val="DefaultParagraphFont"/>
    <w:uiPriority w:val="99"/>
    <w:semiHidden/>
    <w:unhideWhenUsed/>
    <w:rsid w:val="005A7F43"/>
    <w:rPr>
      <w:vertAlign w:val="superscript"/>
    </w:rPr>
  </w:style>
  <w:style w:type="paragraph" w:styleId="BalloonText">
    <w:name w:val="Balloon Text"/>
    <w:basedOn w:val="Normal"/>
    <w:link w:val="BalloonTextChar"/>
    <w:uiPriority w:val="99"/>
    <w:semiHidden/>
    <w:unhideWhenUsed/>
    <w:rsid w:val="00EF50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0AF"/>
    <w:rPr>
      <w:rFonts w:ascii="Segoe UI" w:hAnsi="Segoe UI" w:cs="Segoe UI"/>
      <w:sz w:val="18"/>
      <w:szCs w:val="18"/>
      <w:lang w:val="en-GB"/>
    </w:rPr>
  </w:style>
  <w:style w:type="table" w:styleId="TableGrid">
    <w:name w:val="Table Grid"/>
    <w:basedOn w:val="TableNormal"/>
    <w:uiPriority w:val="59"/>
    <w:rsid w:val="000D067B"/>
    <w:pPr>
      <w:spacing w:after="0" w:line="240" w:lineRule="auto"/>
    </w:pPr>
    <w:rPr>
      <w:rFonts w:ascii="Cambria" w:eastAsia="MS Mincho"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06E0"/>
    <w:pPr>
      <w:autoSpaceDE w:val="0"/>
      <w:autoSpaceDN w:val="0"/>
      <w:adjustRightInd w:val="0"/>
      <w:spacing w:after="0" w:line="240" w:lineRule="auto"/>
    </w:pPr>
    <w:rPr>
      <w:rFonts w:eastAsia="MS Mincho"/>
      <w:color w:val="000000"/>
      <w:lang w:val="en-US"/>
    </w:rPr>
  </w:style>
  <w:style w:type="paragraph" w:styleId="ListParagraph">
    <w:name w:val="List Paragraph"/>
    <w:basedOn w:val="Normal"/>
    <w:uiPriority w:val="34"/>
    <w:qFormat/>
    <w:rsid w:val="00E5366E"/>
    <w:pPr>
      <w:ind w:left="720"/>
      <w:contextualSpacing/>
    </w:pPr>
  </w:style>
  <w:style w:type="character" w:styleId="PlaceholderText">
    <w:name w:val="Placeholder Text"/>
    <w:basedOn w:val="DefaultParagraphFont"/>
    <w:uiPriority w:val="99"/>
    <w:semiHidden/>
    <w:rsid w:val="00777527"/>
    <w:rPr>
      <w:color w:val="808080"/>
    </w:rPr>
  </w:style>
  <w:style w:type="character" w:styleId="Strong">
    <w:name w:val="Strong"/>
    <w:basedOn w:val="DefaultParagraphFont"/>
    <w:uiPriority w:val="22"/>
    <w:qFormat/>
    <w:rsid w:val="00012E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itDiet.org" TargetMode="External"/><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emf"/><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emf"/><Relationship Id="rId28" Type="http://schemas.openxmlformats.org/officeDocument/2006/relationships/image" Target="media/image17.emf"/><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www.ica.s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github.com/OptiKey/OptiKey/wiki" TargetMode="External"/><Relationship Id="rId27" Type="http://schemas.openxmlformats.org/officeDocument/2006/relationships/hyperlink" Target="https://vimeo.com/51675746" TargetMode="External"/><Relationship Id="rId30" Type="http://schemas.openxmlformats.org/officeDocument/2006/relationships/image" Target="media/image19.emf"/><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markersoftware.com" TargetMode="External"/><Relationship Id="rId1" Type="http://schemas.openxmlformats.org/officeDocument/2006/relationships/hyperlink" Target="http://www.visionbuilder.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16E57F3-CAE3-42AB-B3A0-C052EEBF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19994</Words>
  <Characters>113969</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Barratt</dc:creator>
  <cp:lastModifiedBy>Daniel Barratt</cp:lastModifiedBy>
  <cp:revision>210</cp:revision>
  <cp:lastPrinted>2018-12-19T10:30:00Z</cp:lastPrinted>
  <dcterms:created xsi:type="dcterms:W3CDTF">2018-12-19T09:20:00Z</dcterms:created>
  <dcterms:modified xsi:type="dcterms:W3CDTF">2018-12-20T18:50:00Z</dcterms:modified>
</cp:coreProperties>
</file>